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Pr="002952C7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Default="00680F6D" w:rsidP="00B247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B247D9" w:rsidRPr="00F957FC" w:rsidRDefault="00B247D9" w:rsidP="00B247D9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266FCA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нда.............................................................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</w:t>
      </w:r>
      <w:r w:rsidR="00D55705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38</w:t>
      </w:r>
    </w:p>
    <w:p w:rsidR="00E86063" w:rsidRDefault="00E86063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4.1.1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Апач сервер................................................................................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</w:p>
    <w:p w:rsidR="00E86063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4.1.2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</w:t>
      </w:r>
      <w:r w:rsidR="00AF3EFF">
        <w:rPr>
          <w:rFonts w:ascii="Times New Roman" w:hAnsi="Times New Roman" w:cs="Times New Roman"/>
          <w:sz w:val="28"/>
          <w:szCs w:val="28"/>
        </w:rPr>
        <w:t>MySQL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 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:rsidR="00E86063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4.1.3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="00AF3EFF">
        <w:rPr>
          <w:rFonts w:ascii="Times New Roman" w:hAnsi="Times New Roman" w:cs="Times New Roman"/>
          <w:sz w:val="28"/>
          <w:szCs w:val="28"/>
        </w:rPr>
        <w:t xml:space="preserve">FreeBSD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45</w:t>
      </w:r>
    </w:p>
    <w:p w:rsidR="00E86063" w:rsidRPr="003813BF" w:rsidRDefault="00E86063" w:rsidP="00E8606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4.1.4 </w:t>
      </w:r>
      <w:r w:rsidR="00AF3EFF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 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49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680F6D" w:rsidRDefault="00266FCA" w:rsidP="00B24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E86063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B247D9" w:rsidRPr="00B247D9" w:rsidRDefault="00B247D9" w:rsidP="00B247D9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77</w:t>
      </w:r>
    </w:p>
    <w:p w:rsidR="00D05985" w:rsidRDefault="00D05985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D96A7C" w:rsidRDefault="00D96A7C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647EF9" w:rsidRPr="00680F6D" w:rsidRDefault="00647EF9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ведения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системы. </w:t>
      </w:r>
    </w:p>
    <w:p w:rsidR="00A03A96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опирается на статистику продаж по прошедшим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</w:t>
      </w:r>
    </w:p>
    <w:p w:rsidR="006D22F3" w:rsidRDefault="00A03A96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чение определенного времени,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риода. Понятие период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стройках.</w:t>
      </w:r>
    </w:p>
    <w:p w:rsidR="00A03A96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стабильным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экран. </w:t>
      </w:r>
    </w:p>
    <w:p w:rsidR="004A66F7" w:rsidRDefault="00A03A96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При отсутствии такой автомат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запрогра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из нескольких 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взаимосвязанных компонентов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</w:t>
      </w:r>
      <w:r w:rsidR="00A03A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подробным описанием связей компонентов 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разрабатываемой системы.</w:t>
      </w:r>
    </w:p>
    <w:p w:rsidR="003D2FA3" w:rsidRDefault="005E4EAB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7E20FC" w:rsidRPr="00CD2F46" w:rsidRDefault="007E20FC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7E20FC" w:rsidRPr="00CD2F46" w:rsidRDefault="007E20FC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7E20FC" w:rsidRPr="00CD2F46" w:rsidRDefault="007E20FC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7E20FC" w:rsidRPr="00CD2F46" w:rsidRDefault="007E20FC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7E20FC" w:rsidRPr="00CD2F46" w:rsidRDefault="007E20FC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Default="00A275B8" w:rsidP="00A03A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A03A96" w:rsidRPr="008E7DA8" w:rsidRDefault="00A03A96" w:rsidP="00A03A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1C4E" w:rsidRDefault="00E30881" w:rsidP="00A03A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оптовой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магазина. Ги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функциональность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будет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795557" w:rsidRDefault="000C2CD3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E507C5" w:rsidRDefault="00E507C5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E507C5" w:rsidRDefault="00D72A3C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Согласно исследованиям рынок Российской электронной коммерции акти</w:t>
      </w:r>
      <w:r w:rsidR="00795557">
        <w:rPr>
          <w:color w:val="111111"/>
          <w:sz w:val="28"/>
          <w:szCs w:val="28"/>
          <w:lang w:val="ru-RU"/>
        </w:rPr>
        <w:t>в</w:t>
      </w:r>
      <w:r w:rsidR="00795557">
        <w:rPr>
          <w:color w:val="111111"/>
          <w:sz w:val="28"/>
          <w:szCs w:val="28"/>
          <w:lang w:val="ru-RU"/>
        </w:rPr>
        <w:t xml:space="preserve">но развивается. </w:t>
      </w:r>
    </w:p>
    <w:p w:rsidR="00795557" w:rsidRDefault="00E507C5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Из источников, занимающихся анализом рынка известно, что н</w:t>
      </w:r>
      <w:r w:rsidR="00795557">
        <w:rPr>
          <w:color w:val="111111"/>
          <w:sz w:val="28"/>
          <w:szCs w:val="28"/>
          <w:lang w:val="ru-RU"/>
        </w:rPr>
        <w:t>а</w:t>
      </w:r>
      <w:r w:rsidR="00795557">
        <w:rPr>
          <w:color w:val="111111"/>
          <w:sz w:val="28"/>
          <w:szCs w:val="28"/>
          <w:lang w:val="ru-RU"/>
        </w:rPr>
        <w:t>чиная с 2011 года в данной области наблюдаются высокие темпы развития. За п</w:t>
      </w:r>
      <w:r w:rsidR="00795557">
        <w:rPr>
          <w:color w:val="111111"/>
          <w:sz w:val="28"/>
          <w:szCs w:val="28"/>
          <w:lang w:val="ru-RU"/>
        </w:rPr>
        <w:t>е</w:t>
      </w:r>
      <w:r w:rsidR="00795557">
        <w:rPr>
          <w:color w:val="111111"/>
          <w:sz w:val="28"/>
          <w:szCs w:val="28"/>
          <w:lang w:val="ru-RU"/>
        </w:rPr>
        <w:t>риод с 2011 по 2016 год объем денежного оборота на рынке Российской электро</w:t>
      </w:r>
      <w:r w:rsidR="00795557">
        <w:rPr>
          <w:color w:val="111111"/>
          <w:sz w:val="28"/>
          <w:szCs w:val="28"/>
          <w:lang w:val="ru-RU"/>
        </w:rPr>
        <w:t>н</w:t>
      </w:r>
      <w:r w:rsidR="00795557">
        <w:rPr>
          <w:color w:val="111111"/>
          <w:sz w:val="28"/>
          <w:szCs w:val="28"/>
          <w:lang w:val="ru-RU"/>
        </w:rPr>
        <w:t>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электронная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является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ИТ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 xml:space="preserve">а не специалисты в области </w:t>
      </w:r>
      <w:r>
        <w:rPr>
          <w:color w:val="111111"/>
          <w:sz w:val="28"/>
          <w:szCs w:val="28"/>
          <w:lang w:val="ru-RU"/>
        </w:rPr>
        <w:t>электронной коммерции, которые в состоянии грамотно наладить бизнес процесс.</w:t>
      </w:r>
    </w:p>
    <w:p w:rsidR="00E507C5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выполняет а</w:t>
      </w:r>
      <w:r>
        <w:rPr>
          <w:color w:val="111111"/>
          <w:sz w:val="28"/>
          <w:szCs w:val="28"/>
          <w:lang w:val="ru-RU"/>
        </w:rPr>
        <w:t>в</w:t>
      </w:r>
      <w:r>
        <w:rPr>
          <w:color w:val="111111"/>
          <w:sz w:val="28"/>
          <w:szCs w:val="28"/>
          <w:lang w:val="ru-RU"/>
        </w:rPr>
        <w:t>томатизацию управления бизнес-процессом. Опираясь на разработанный в ходе исследования алгоритм, данная система строит прогноз объема продаж на буд</w:t>
      </w:r>
      <w:r>
        <w:rPr>
          <w:color w:val="111111"/>
          <w:sz w:val="28"/>
          <w:szCs w:val="28"/>
          <w:lang w:val="ru-RU"/>
        </w:rPr>
        <w:t>у</w:t>
      </w:r>
      <w:r>
        <w:rPr>
          <w:color w:val="111111"/>
          <w:sz w:val="28"/>
          <w:szCs w:val="28"/>
          <w:lang w:val="ru-RU"/>
        </w:rPr>
        <w:t xml:space="preserve">щие периоды. Наличие такого прогноза позволяет правильно принять решение при закупках. </w:t>
      </w:r>
    </w:p>
    <w:p w:rsidR="00E507C5" w:rsidRDefault="00E507C5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З</w:t>
      </w:r>
      <w:r w:rsidR="00795557">
        <w:rPr>
          <w:color w:val="111111"/>
          <w:sz w:val="28"/>
          <w:szCs w:val="28"/>
          <w:lang w:val="ru-RU"/>
        </w:rPr>
        <w:t>ная с высокой точностью вероятности в какой период времени будет выс</w:t>
      </w:r>
      <w:r w:rsidR="00795557">
        <w:rPr>
          <w:color w:val="111111"/>
          <w:sz w:val="28"/>
          <w:szCs w:val="28"/>
          <w:lang w:val="ru-RU"/>
        </w:rPr>
        <w:t>о</w:t>
      </w:r>
      <w:r w:rsidR="00795557">
        <w:rPr>
          <w:color w:val="111111"/>
          <w:sz w:val="28"/>
          <w:szCs w:val="28"/>
          <w:lang w:val="ru-RU"/>
        </w:rPr>
        <w:t>кий спрос на товар, пользователь выполнит закупку максимального количества товара, тем самым не упустив выгоду. Зная, в какой период времени на</w:t>
      </w:r>
      <w:r w:rsidR="00795557">
        <w:rPr>
          <w:color w:val="111111"/>
          <w:sz w:val="28"/>
          <w:szCs w:val="28"/>
          <w:lang w:val="ru-RU"/>
        </w:rPr>
        <w:t>и</w:t>
      </w:r>
      <w:r w:rsidR="00795557">
        <w:rPr>
          <w:color w:val="111111"/>
          <w:sz w:val="28"/>
          <w:szCs w:val="28"/>
          <w:lang w:val="ru-RU"/>
        </w:rPr>
        <w:t>меньший спрос на товар, пользователь сможет избежать потерь, не закупив ли</w:t>
      </w:r>
      <w:r w:rsidR="00795557">
        <w:rPr>
          <w:color w:val="111111"/>
          <w:sz w:val="28"/>
          <w:szCs w:val="28"/>
          <w:lang w:val="ru-RU"/>
        </w:rPr>
        <w:t>ш</w:t>
      </w:r>
      <w:r w:rsidR="00795557">
        <w:rPr>
          <w:color w:val="111111"/>
          <w:sz w:val="28"/>
          <w:szCs w:val="28"/>
          <w:lang w:val="ru-RU"/>
        </w:rPr>
        <w:t>него товара который так и останется лежать на складе, особенно если речь идет о скоропорт</w:t>
      </w:r>
      <w:r w:rsidR="00795557">
        <w:rPr>
          <w:color w:val="111111"/>
          <w:sz w:val="28"/>
          <w:szCs w:val="28"/>
          <w:lang w:val="ru-RU"/>
        </w:rPr>
        <w:t>я</w:t>
      </w:r>
      <w:r w:rsidR="00795557">
        <w:rPr>
          <w:color w:val="111111"/>
          <w:sz w:val="28"/>
          <w:szCs w:val="28"/>
          <w:lang w:val="ru-RU"/>
        </w:rPr>
        <w:t xml:space="preserve">щейся продукции. </w:t>
      </w:r>
    </w:p>
    <w:p w:rsidR="00D05985" w:rsidRDefault="00795557" w:rsidP="007A24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образом, опираясь на приведе</w:t>
      </w:r>
      <w:r>
        <w:rPr>
          <w:color w:val="111111"/>
          <w:sz w:val="28"/>
          <w:szCs w:val="28"/>
          <w:lang w:val="ru-RU"/>
        </w:rPr>
        <w:t>н</w:t>
      </w:r>
      <w:r>
        <w:rPr>
          <w:color w:val="111111"/>
          <w:sz w:val="28"/>
          <w:szCs w:val="28"/>
          <w:lang w:val="ru-RU"/>
        </w:rPr>
        <w:t>ные факты можно</w:t>
      </w:r>
      <w:r w:rsidR="00431A7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сделать вы</w:t>
      </w:r>
      <w:r w:rsidR="008C07A7">
        <w:rPr>
          <w:color w:val="111111"/>
          <w:sz w:val="28"/>
          <w:szCs w:val="28"/>
          <w:lang w:val="ru-RU"/>
        </w:rPr>
        <w:t xml:space="preserve">вод, </w:t>
      </w:r>
      <w:r>
        <w:rPr>
          <w:color w:val="111111"/>
          <w:sz w:val="28"/>
          <w:szCs w:val="28"/>
          <w:lang w:val="ru-RU"/>
        </w:rPr>
        <w:t>что разработка подобной системы действител</w:t>
      </w:r>
      <w:r>
        <w:rPr>
          <w:color w:val="111111"/>
          <w:sz w:val="28"/>
          <w:szCs w:val="28"/>
          <w:lang w:val="ru-RU"/>
        </w:rPr>
        <w:t>ь</w:t>
      </w:r>
      <w:r>
        <w:rPr>
          <w:color w:val="111111"/>
          <w:sz w:val="28"/>
          <w:szCs w:val="28"/>
          <w:lang w:val="ru-RU"/>
        </w:rPr>
        <w:t xml:space="preserve">но </w:t>
      </w:r>
      <w:r w:rsidR="00431A7A">
        <w:rPr>
          <w:color w:val="111111"/>
          <w:sz w:val="28"/>
          <w:szCs w:val="28"/>
          <w:lang w:val="ru-RU"/>
        </w:rPr>
        <w:t>а</w:t>
      </w:r>
      <w:r w:rsidR="00E507C5">
        <w:rPr>
          <w:color w:val="111111"/>
          <w:sz w:val="28"/>
          <w:szCs w:val="28"/>
          <w:lang w:val="ru-RU"/>
        </w:rPr>
        <w:t>ктуальна.</w:t>
      </w:r>
    </w:p>
    <w:p w:rsidR="003C7D50" w:rsidRDefault="00D54DFB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</w:t>
      </w:r>
      <w:r w:rsidR="001616E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РПП)</w:t>
      </w:r>
    </w:p>
    <w:p w:rsidR="00C408C2" w:rsidRPr="00F91C38" w:rsidRDefault="00C408C2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технологий в области прогнозирования</w:t>
      </w:r>
      <w:r w:rsidR="000677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[1]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операций, к ним отн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анализ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[2]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EC041F" w:rsidRDefault="00190B33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Спроектированный в процессе исследования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РПП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основывается на методе трендового анализа. АРПП ориентирован на группу товаров с сезонным характ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прогнозиров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</w:t>
      </w:r>
      <w:r w:rsidR="00F757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быть любые временные колебания −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сезонные вариации, например,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величина цикла с применен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мультипликативных</w:t>
      </w:r>
      <w:r w:rsidR="009459B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моделей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0410F0" w:rsidP="00B517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F11A15" w:rsidTr="00B517C7">
        <w:trPr>
          <w:trHeight w:val="154"/>
          <w:jc w:val="center"/>
        </w:trPr>
        <w:tc>
          <w:tcPr>
            <w:tcW w:w="8658" w:type="dxa"/>
            <w:vAlign w:val="center"/>
          </w:tcPr>
          <w:p w:rsidR="00F11A15" w:rsidRPr="00F11A15" w:rsidRDefault="00F11A15" w:rsidP="00F11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F=T+S+E,</m:t>
                </m:r>
              </m:oMath>
            </m:oMathPara>
          </w:p>
        </w:tc>
        <w:tc>
          <w:tcPr>
            <w:tcW w:w="918" w:type="dxa"/>
            <w:vAlign w:val="center"/>
          </w:tcPr>
          <w:p w:rsidR="00F11A15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:rsid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109DD" w:rsidRPr="009F2F92" w:rsidRDefault="00673753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3C7D50"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1109DD" w:rsidRPr="001109DD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</w:t>
      </w:r>
    </w:p>
    <w:p w:rsidR="001109DD" w:rsidRPr="00A84F8E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</w:t>
      </w:r>
    </w:p>
    <w:p w:rsidR="00DE7FF6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</w:t>
      </w:r>
      <w:r w:rsidR="00DE7F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Default="00DE7FF6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 временных рядах наблюдается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673753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A71646" w:rsidRDefault="00673753" w:rsidP="00673753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F=T*S*E.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C47AD" w:rsidRDefault="00B517C7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и мультипликативная модели, каждая из них имеет свою ярко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выраженную сезонную вариацию.</w:t>
      </w:r>
      <w:r w:rsidR="00E64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Ориентируясь на величину сезонной вариации можно отличить эти две модели.</w:t>
      </w:r>
    </w:p>
    <w:p w:rsidR="00F75809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ддитивной модели характерна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мультипликативной модели сезонная вариация возра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тает или убывает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пример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F16BA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65F8B" w:rsidRPr="00F65F8B" w:rsidRDefault="00F65F8B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2E65" w:rsidRPr="0096234D" w:rsidRDefault="005E4EAB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5E4EA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r>
      <w:r w:rsidRPr="005E4EAB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pict>
          <v:group id="_x0000_s1256" editas="canvas" style="width:468pt;height:273.1pt;mso-position-horizontal-relative:char;mso-position-vertical-relative:line" coordorigin="1440,8058" coordsize="9360,54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5" type="#_x0000_t75" style="position:absolute;left:1440;top:8058;width:9360;height:5462" o:preferrelative="f">
              <v:fill o:detectmouseclick="t"/>
              <v:path o:extrusionok="t" o:connecttype="none"/>
              <o:lock v:ext="edit" text="t"/>
            </v:shape>
            <v:group id="_x0000_s1262" style="position:absolute;left:1590;top:8058;width:9210;height:5462" coordorigin="1590,8058" coordsize="9210,5462">
              <v:shape id="_x0000_s1258" type="#_x0000_t75" style="position:absolute;left:1695;top:8058;width:9105;height:5462">
                <v:imagedata r:id="rId8" o:title="additive_multeplecativ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2" type="#_x0000_t202" style="position:absolute;left:5550;top:11610;width:3090;height:394;mso-width-relative:margin;mso-height-relative:margin" stroked="f">
                <v:textbox style="mso-next-textbox:#_x0000_s1242">
                  <w:txbxContent>
                    <w:p w:rsidR="007E20FC" w:rsidRPr="00DE4393" w:rsidRDefault="007E20FC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Мультипликативная</w:t>
                      </w: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модель</w:t>
                      </w:r>
                    </w:p>
                  </w:txbxContent>
                </v:textbox>
              </v:shape>
              <v:shape id="_x0000_s1259" type="#_x0000_t202" style="position:absolute;left:2565;top:11611;width:2221;height:383" stroked="f">
                <v:textbox style="mso-next-textbox:#_x0000_s1259">
                  <w:txbxContent>
                    <w:p w:rsidR="007E20FC" w:rsidRPr="00DE4393" w:rsidRDefault="007E20FC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>Аддитивная модель</w:t>
                      </w:r>
                    </w:p>
                    <w:p w:rsidR="007E20FC" w:rsidRPr="00DE4393" w:rsidRDefault="007E20FC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(месяцы)</w:t>
                      </w:r>
                    </w:p>
                    <w:p w:rsidR="007E20FC" w:rsidRPr="00042E65" w:rsidRDefault="007E20FC" w:rsidP="0096234D"/>
                  </w:txbxContent>
                </v:textbox>
              </v:shape>
              <v:shape id="_x0000_s1260" type="#_x0000_t202" style="position:absolute;left:4438;top:12975;width:3844;height:443;mso-width-relative:margin;mso-height-relative:margin" stroked="f">
                <v:textbox style="mso-next-textbox:#_x0000_s1260">
                  <w:txbxContent>
                    <w:p w:rsidR="007E20FC" w:rsidRPr="00DE4393" w:rsidRDefault="007E20FC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Отчетные периоды (месяцы)</w:t>
                      </w:r>
                    </w:p>
                  </w:txbxContent>
                </v:textbox>
              </v:shape>
              <v:shape id="_x0000_s1261" type="#_x0000_t202" style="position:absolute;left:1590;top:8709;width:409;height:3360;mso-width-relative:margin;mso-height-relative:margin" stroked="f">
                <o:extrusion v:ext="view" rotationangle=",25"/>
                <v:textbox style="layout-flow:vertical;mso-layout-flow-alt:bottom-to-top;mso-next-textbox:#_x0000_s1261" inset="0,0,0,0">
                  <w:txbxContent>
                    <w:p w:rsidR="007E20FC" w:rsidRPr="00DE4393" w:rsidRDefault="007E20FC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бъем продаж (тыс. шт.)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F2B41" w:rsidRDefault="00EF0C63" w:rsidP="00A42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Default="000C2CD3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05985" w:rsidRPr="00100BBC" w:rsidRDefault="00D05985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B177D8" w:rsidRDefault="00BF30DE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построении прогноза на основе трендового анализа используется 1 из 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нескольких существующих трендов</w:t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F849E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4F65B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 бывают: линейный, логарифм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ческий, экспоненциальный и полиномиальный. Полиномиальный делится на п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лином второй, третей, четвертой, пятой и шестой степеней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[4]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D3EC0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виды тренда взаимозаменяемы, 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например к. т. н. Елисеева И.И., в своей книге предлагает использовать линейный тренд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[3]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C5EE3" w:rsidRDefault="000D3EC0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ей является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провести эксперимент с каждым из выше перечисленных трендов и сделать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которого приводит к наиболее то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ному прогнозу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приведены </w:t>
      </w:r>
      <w:r w:rsidR="002855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исходные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 на основе которых будут проводиться эксперименты.</w:t>
      </w:r>
    </w:p>
    <w:p w:rsid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30625" w:rsidRP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исходные значения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6A0DB1">
        <w:trPr>
          <w:trHeight w:val="608"/>
        </w:trPr>
        <w:tc>
          <w:tcPr>
            <w:tcW w:w="5094" w:type="dxa"/>
            <w:vAlign w:val="center"/>
          </w:tcPr>
          <w:p w:rsidR="00A258B2" w:rsidRPr="00B70E08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094" w:type="dxa"/>
            <w:vAlign w:val="center"/>
          </w:tcPr>
          <w:p w:rsidR="00A258B2" w:rsidRPr="006A0DB1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</w:tbl>
    <w:p w:rsidR="006D0519" w:rsidRPr="00061FE2" w:rsidRDefault="006D0519" w:rsidP="006D05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B3A65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55CD" w:rsidRDefault="002855CD" w:rsidP="002855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 наиболее эффективный тренд выполняются следующие этап необходимые для построения прогноза</w:t>
      </w:r>
    </w:p>
    <w:p w:rsidR="002855CD" w:rsidRPr="002855CD" w:rsidRDefault="002855CD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2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EB3A65" w:rsidRPr="00100BBC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2855CD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уменьшаются со временем.</w:t>
      </w:r>
      <w:r w:rsidR="00C07A2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85F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[5]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109DD" w:rsidRDefault="001A62BC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регрессии имеет вид:</w:t>
      </w:r>
    </w:p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E71DF">
        <w:trPr>
          <w:trHeight w:val="180"/>
          <w:jc w:val="center"/>
        </w:trPr>
        <w:tc>
          <w:tcPr>
            <w:tcW w:w="8658" w:type="dxa"/>
            <w:vAlign w:val="center"/>
          </w:tcPr>
          <w:p w:rsidR="00673753" w:rsidRPr="007E71DF" w:rsidRDefault="005E4EAB" w:rsidP="007E71DF">
            <w:pPr>
              <w:ind w:left="158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=a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τ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E71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5051E8" w:rsidRPr="005051E8" w:rsidRDefault="002855CD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5051E8" w:rsidRPr="005051E8" w:rsidRDefault="005051E8" w:rsidP="005051E8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τ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</w:t>
      </w:r>
    </w:p>
    <w:p w:rsidR="00421661" w:rsidRDefault="00421661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5E4EAB" w:rsidP="0057342B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5E4EAB" w:rsidP="00B372EA">
            <w:pPr>
              <w:spacing w:before="240" w:line="360" w:lineRule="auto"/>
              <w:ind w:lef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(5)</w:t>
            </w:r>
          </w:p>
        </w:tc>
      </w:tr>
    </w:tbl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A42FE6" w:rsidRP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1A62BC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 выявление сезонных колебаний, которым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свойственны практически постоянные изменения уровней ряда по внутригодовым периодам: месяцам, кварталам.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выявить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специальные пок</w:t>
      </w:r>
      <w:r w:rsidR="00AA5F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азатели – индексы сезонности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:rsidR="00421661" w:rsidRDefault="001A62BC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роста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значительна, изучение сезонности базирует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ляющейся средней из всех рассматриваемых уровней. Один из способов пол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чить индекс сезонности состоит в следующем: для каждого года отдельно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считывается средний уровень,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вня каждого месяца. Получаемое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отношение является индексом сезонности:</w:t>
      </w:r>
    </w:p>
    <w:p w:rsidR="005E1644" w:rsidRDefault="005E1644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673753" w:rsidRDefault="005E4EAB" w:rsidP="00673753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*100%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5E1644" w:rsidRDefault="001A62BC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5C70D6" w:rsidRDefault="005C70D6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5C70D6" w:rsidRPr="005C70D6" w:rsidRDefault="0034379E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730578" w:rsidRDefault="00AA5F0F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большинстве случаев при выполнении моделирования рядов динамики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получают нео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из-за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что ряды динамики содержат периодические колебания вокруг общей тенденции.</w:t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используют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гармонический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 данного анализа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 поиск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изм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представляют в виде бесконечного ряда синусоидал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ьных и косинусоидальных функций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730578" w:rsidRPr="00B372EA" w:rsidRDefault="00730578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7C0B95" w:rsidRDefault="005E4EAB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7C0B95" w:rsidRPr="00A434D9" w:rsidRDefault="007C0B95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730578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434D9" w:rsidRDefault="00730578" w:rsidP="007305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730578" w:rsidRPr="00730578" w:rsidRDefault="00730578" w:rsidP="00730578">
      <w:pPr>
        <w:spacing w:after="0" w:line="360" w:lineRule="auto"/>
        <w:jc w:val="center"/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243A28" w:rsidRDefault="005E4EAB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7C0B95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5E4EAB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9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5E4EAB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P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1A62BC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периодической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Каждый член ряда - это слагаемое постоянной величины с функциями синусов и косинусов нек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периода.</w:t>
      </w:r>
    </w:p>
    <w:p w:rsidR="007C0B95" w:rsidRPr="00A434D9" w:rsidRDefault="001A62BC" w:rsidP="007C0B95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динамическо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представляют динамику явлений в виде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убыванию периодов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формула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6737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234C0" w:rsidRPr="007C0B95" w:rsidRDefault="007C0B95" w:rsidP="001F2E3D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Pr="00061FE2" w:rsidRDefault="004234C0" w:rsidP="00CE36C9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рисунке 3 изображен пример </w:t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построения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графика </w:t>
      </w:r>
      <w:r w:rsidR="00327A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логарифмического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на основе экспериментальных данных приведенных 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506B71" w:rsidRDefault="002A6D3C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24525" cy="2698458"/>
            <wp:effectExtent l="19050" t="0" r="9525" b="0"/>
            <wp:docPr id="16" name="Picture 16" descr="C:\Users\Nikolay\Desktop\Logarip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kolay\Desktop\Logariph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35390F" w:rsidRPr="008E7DA8" w:rsidRDefault="0035390F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36C9" w:rsidRDefault="002504B3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Для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эффективно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использования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данного типа тренда в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основе данных приведенных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A94D0B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построен логарифмический тренд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</w:t>
      </w:r>
      <w:r w:rsidR="00BE1B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 w:rsid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Такое значение коэффициента показывает довольно низкую эффе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тивность, 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однако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окончательное решение принимается по результатам сравнения значений коэффициентов всех исследуемых типов трендов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421661" w:rsidRPr="00EE094A" w:rsidRDefault="00CE36C9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Увидеть наглядно эффективность 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аппроксимации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экспериментальных 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ных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можно на </w:t>
      </w:r>
      <w:r w:rsidR="00050935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графике см. </w:t>
      </w:r>
      <w:r w:rsidR="006B6EA0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50935" w:rsidRPr="004E60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исунок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</w:t>
      </w:r>
    </w:p>
    <w:p w:rsidR="00421661" w:rsidRPr="00D53E95" w:rsidRDefault="000C2CD3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FD5339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BF30DE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730578" w:rsidRPr="00D53E95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661" w:rsidRDefault="00BF30DE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анализируемой величины вида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</w:p>
    <w:p w:rsidR="006B6EA0" w:rsidRP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673753" w:rsidRDefault="00673753" w:rsidP="008B64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y=±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b*x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F2F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8380F" w:rsidRPr="0068380F" w:rsidRDefault="0068380F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1F2E3D" w:rsidRPr="00DC2F48" w:rsidRDefault="0068380F" w:rsidP="00D375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x –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порядковый номер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прогнозирования;</w:t>
      </w:r>
    </w:p>
    <w:p w:rsidR="00421661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проходит через точки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соответствуют минимуму суммы квадратов отклонений измеряемого пар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метра. Имеет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68380F" w:rsidP="00DC2F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016747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Pr="00016747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661" w:rsidRPr="00730578" w:rsidRDefault="0068380F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7164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n – объем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совокупности исследуемой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величины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850B4" w:rsidRDefault="003C61E3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−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также св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бодного члена уравнения рассчитывается по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C2F48" w:rsidRPr="00C850B4" w:rsidRDefault="00DC2F48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DC2F48" w:rsidRPr="0068380F" w:rsidRDefault="00DC2F48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D4C4E" w:rsidRP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P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421661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указанны исходные данные,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как 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 продаж за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некот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рый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 времени и ре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зультаты вычисления линейного тренда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ним</w:t>
      </w:r>
      <w:r w:rsidR="00F1153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903391" w:rsidRPr="00A23437" w:rsidRDefault="00903391" w:rsidP="00903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94A0E" w:rsidRPr="000B1D50" w:rsidRDefault="00421661" w:rsidP="009033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−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ычисления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линейного тренда</w:t>
      </w:r>
    </w:p>
    <w:tbl>
      <w:tblPr>
        <w:tblStyle w:val="TableGrid"/>
        <w:tblW w:w="0" w:type="auto"/>
        <w:tblLayout w:type="fixed"/>
        <w:tblLook w:val="04A0"/>
      </w:tblPr>
      <w:tblGrid>
        <w:gridCol w:w="2659"/>
        <w:gridCol w:w="2411"/>
        <w:gridCol w:w="1701"/>
        <w:gridCol w:w="1559"/>
        <w:gridCol w:w="1246"/>
      </w:tblGrid>
      <w:tr w:rsidR="00414B13" w:rsidRPr="0077131A" w:rsidTr="005635B2">
        <w:trPr>
          <w:trHeight w:val="284"/>
        </w:trPr>
        <w:tc>
          <w:tcPr>
            <w:tcW w:w="5070" w:type="dxa"/>
            <w:gridSpan w:val="2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701" w:type="dxa"/>
            <w:vMerge w:val="restart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559" w:type="dxa"/>
            <w:vMerge w:val="restart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  <w:vMerge w:val="restart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Период времени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411" w:type="dxa"/>
          </w:tcPr>
          <w:p w:rsidR="00414B13" w:rsidRPr="0077131A" w:rsidRDefault="00D37938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ем продажи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701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2411" w:type="dxa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414B13" w:rsidRPr="0077131A" w:rsidRDefault="005E4EAB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0E1D13" w:rsidRPr="000E1D13" w:rsidRDefault="009177AA" w:rsidP="006C75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большие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методом регре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прогноза ряд состоит из данных с высокой амплитудой колебаний между ближайшими значениями, 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специальны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известные среди них: метод экспоненциальн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[6]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количества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берутся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три следующих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значениями. По такому принципу обрабатывае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были получены в результате полной обр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нее выполняется сглаживание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F869BE" w:rsidRPr="00F869BE" w:rsidRDefault="00F869BE" w:rsidP="00F869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661325" w:rsidRDefault="00421661" w:rsidP="00F869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6613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446F7C">
        <w:trPr>
          <w:trHeight w:val="475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B13DA" w:rsidRPr="007D75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</w:tbl>
    <w:p w:rsidR="005375FC" w:rsidRPr="00FE15AF" w:rsidRDefault="005375FC" w:rsidP="004968F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FE15AF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446F7C">
        <w:trPr>
          <w:trHeight w:val="475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EF0C63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5635B2" w:rsidRPr="00740145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635B2" w:rsidRPr="007D75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6A407A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Default="0065674F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методом скол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6A407A" w:rsidRPr="009364D4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267325" cy="3044520"/>
            <wp:effectExtent l="19050" t="0" r="9525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48" cy="311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A407A" w:rsidRDefault="006A407A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4363F" w:rsidRDefault="0048595D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сравнения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скользящих средних показывают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отметить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снижает 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 прогноза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33EF5" w:rsidRDefault="003035D0" w:rsidP="003035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ображена </w:t>
      </w:r>
      <w:r w:rsid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 отражающий динами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ку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Default="009364D4" w:rsidP="00CE17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№1 -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линия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был рассчитан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методом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линейной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регре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сии.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№2 - экспоненциальное среднее;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№3 - исходные 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это могут быть любые фактические данные,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пример такие как объем продаж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A7003A" w:rsidRDefault="0010374D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№4 - скользящее среднее;</w:t>
      </w:r>
    </w:p>
    <w:p w:rsidR="006C758A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экспоненциального сглаживания. Еще один подход к уменьшению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того,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</w:t>
      </w:r>
    </w:p>
    <w:p w:rsidR="009364D4" w:rsidRDefault="009364D4" w:rsidP="000818E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расчета каждого значения используется </w:t>
      </w:r>
      <w:r w:rsidR="005100C2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формула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0818E1" w:rsidRPr="009364D4" w:rsidRDefault="000818E1" w:rsidP="000818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</w:p>
    <w:p w:rsidR="000818E1" w:rsidRPr="000818E1" w:rsidRDefault="000818E1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Pr="009364D4" w:rsidRDefault="009364D4" w:rsidP="000818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2F6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измен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тренда в данном временном ряду.</w:t>
      </w:r>
    </w:p>
    <w:p w:rsidR="0069679C" w:rsidRPr="00683C9D" w:rsidRDefault="0069679C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Как и в случае с лог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рифм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ческим трендом для определения эффективности использования линейного тренда в АРПП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линейный тренд который использовал 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9679C" w:rsidRDefault="00073258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линейного тренда, построенного на основе экспериментальных данных </w:t>
      </w:r>
      <w:r w:rsidR="008850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описанных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073258" w:rsidRDefault="008336D3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629275" cy="2975716"/>
            <wp:effectExtent l="19050" t="0" r="0" b="0"/>
            <wp:docPr id="14" name="Picture 14" descr="C:\Users\Nikolay\Desktop\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kolay\Desktop\linea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61" cy="297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58" w:rsidRDefault="00073258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нд</w:t>
      </w:r>
    </w:p>
    <w:p w:rsidR="0045619B" w:rsidRDefault="0045619B" w:rsidP="0007325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73258" w:rsidRDefault="0045619B" w:rsidP="00BB2E59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Выполнив расчет коэффициента детерминации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=0.00004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начение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данного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коэффициента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меньше чем значение коэффиц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ента детерминации логарифмического тренда, это приводит к тому что уже на данном этапе принято решение отказаться от использования линейного тренда в 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Эффективность аппроксимации экспериментальных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нн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наглядно отображена на графике</w:t>
      </w:r>
      <w:r w:rsidR="00260B1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см.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B2E59" w:rsidRPr="00073258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9000E7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Полиномиальное представление</w:t>
      </w:r>
      <w:r w:rsidR="00421661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тренд</w:t>
      </w:r>
      <w:r w:rsidR="009000E7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</w:p>
    <w:p w:rsidR="00BB2E59" w:rsidRPr="00D91B6C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своей статье д. э. н. </w:t>
      </w:r>
      <w:r w:rsidR="001737C9" w:rsidRP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Дмитриев Михаил Николаевич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повышения точн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сти прогноза предлагает использовать именно полиномиальный тренд 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временных рядов, попер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менно возрастающих и убывающих. Полином отлично подходит для анализа большого набора данных нестабильной величины </w:t>
      </w:r>
      <w:r w:rsidR="00633EF5" w:rsidRPr="004E60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сезо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459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полиномиального тренда пользователю всегда необходимо задать порядок полинома</w:t>
      </w:r>
      <w:r w:rsidR="00F57E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[4]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0765B" w:rsidRDefault="00633EF5" w:rsidP="003076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Полином это степенная функция, </w:t>
      </w:r>
      <w:r w:rsidR="00F730D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от двух до шести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рядков, из-за чего уравнение полиномиального тренда имеет разный вид. </w:t>
      </w:r>
    </w:p>
    <w:p w:rsidR="00633EF5" w:rsidRDefault="0030765B" w:rsidP="004D7E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633E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уравнение полинома второго порядка имеет вид: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Pr="001963E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:rsidR="002B03C8" w:rsidRDefault="002B03C8" w:rsidP="00714CD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тренда для рассчитываемого периода</w:t>
      </w:r>
      <w:r w:rsidR="00A7434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14CDB" w:rsidRPr="005E5DDD" w:rsidRDefault="00714CDB" w:rsidP="00714C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x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рассчитываемого периода</w:t>
      </w:r>
      <w:r w:rsidR="005E5DD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b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постоянные переменные которым присваивается значения в з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висимости от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x</m:t>
        </m:r>
      </m:oMath>
      <w:r w:rsidR="005E5D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Pr="00F73A28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промежутке времени.</w:t>
      </w:r>
      <w:r w:rsidR="00885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экстремум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0818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B935D2" w:rsidRDefault="00B935D2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тренда, на котором наблюдается только один экстремум.</w:t>
      </w:r>
    </w:p>
    <w:p w:rsidR="000818E1" w:rsidRPr="00B935D2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14900" cy="206437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4" cy="20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886325" cy="2078028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93" cy="209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например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лином шестой степени может иметь до пяти экстремумов.</w:t>
      </w:r>
    </w:p>
    <w:p w:rsidR="00036C3A" w:rsidRPr="009461C0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Как и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 всеми исследуемыми в этой работе типами трендов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определ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эффективности использования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 в АРПП был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который использовал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данные 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36C3A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тренда,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енного на основе экспериментальных данных описанных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E942F2" w:rsidRPr="00E942F2" w:rsidRDefault="00E942F2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36C3A" w:rsidRDefault="004E602F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581525" cy="3362082"/>
            <wp:effectExtent l="19050" t="0" r="9525" b="0"/>
            <wp:docPr id="7" name="Picture 17" descr="C:\Users\Nikolay\Desktop\poly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olay\Desktop\poly_tren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6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3A" w:rsidRDefault="00036C3A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036C3A" w:rsidRDefault="00036C3A" w:rsidP="00036C3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547B" w:rsidRPr="00852113" w:rsidRDefault="00036C3A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461C0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детерминации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получен результат</w:t>
      </w:r>
      <w:r w:rsidRPr="0085211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0,7435</m:t>
        </m:r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2A698D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Значение данного коэффициента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значительно больше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значение коэфф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циента детерминации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любого другого и исследуемых трендов а значит саммый эффективный. Опираясь на данный факт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принято решение в АРПП использовать именно его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036C3A" w:rsidRDefault="0093547B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отметить что коэффициент полиномиальной детерминации не просто выше 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остальных, а действительно очень высок, а значит его использование сд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лает АРПП действительно высоко эффективным. 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Эффективность аппроксимации экспериментальных данных наглядно отображена </w:t>
      </w:r>
      <w:r w:rsidR="00036C3A" w:rsidRPr="007E20F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графике, см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C2AB6" w:rsidRPr="006C2AB6" w:rsidRDefault="006C2AB6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1661" w:rsidRDefault="000C2CD3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B97EF7" w:rsidRPr="00D91B6C" w:rsidRDefault="00B97EF7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5636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выбран полиномиальный тренд. 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r w:rsidR="00285905" w:rsidRP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таблице </w:t>
      </w:r>
      <w:r w:rsidR="00FE15AF" w:rsidRPr="001A66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 перечень значений коэффициентов детерминаци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 всех рассмотренных трендов. К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оэффициенты получены на основе исходных данных взятых для эксперимента.</w:t>
      </w:r>
    </w:p>
    <w:p w:rsidR="00035636" w:rsidRDefault="00035636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85905" w:rsidRPr="003C7740" w:rsidRDefault="00285905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740" w:rsidRP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−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</w:t>
      </w:r>
      <w:r w:rsidR="000811E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детерминации трендов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5905" w:rsidTr="00285905"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Тренд</w:t>
            </w:r>
          </w:p>
        </w:tc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Коэффициент детерминации,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oMath>
          </w:p>
        </w:tc>
      </w:tr>
      <w:tr w:rsidR="00285905" w:rsidTr="00E942F2">
        <w:trPr>
          <w:trHeight w:val="70"/>
        </w:trPr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логарифмический</w:t>
            </w:r>
          </w:p>
        </w:tc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0,0166</w:t>
            </w:r>
          </w:p>
        </w:tc>
      </w:tr>
      <w:tr w:rsidR="00285905" w:rsidTr="00285905">
        <w:tc>
          <w:tcPr>
            <w:tcW w:w="4788" w:type="dxa"/>
          </w:tcPr>
          <w:p w:rsidR="00285905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линейный</w:t>
            </w:r>
          </w:p>
        </w:tc>
        <w:tc>
          <w:tcPr>
            <w:tcW w:w="4788" w:type="dxa"/>
          </w:tcPr>
          <w:p w:rsidR="00285905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0,0197</w:t>
            </w:r>
          </w:p>
        </w:tc>
      </w:tr>
      <w:tr w:rsidR="00397BB9" w:rsidTr="00285905">
        <w:tc>
          <w:tcPr>
            <w:tcW w:w="4788" w:type="dxa"/>
          </w:tcPr>
          <w:p w:rsidR="00397BB9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="00397BB9"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олиномиальный</w:t>
            </w:r>
          </w:p>
        </w:tc>
        <w:tc>
          <w:tcPr>
            <w:tcW w:w="4788" w:type="dxa"/>
          </w:tcPr>
          <w:p w:rsidR="00397BB9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0,7435</w:t>
            </w:r>
          </w:p>
        </w:tc>
      </w:tr>
    </w:tbl>
    <w:p w:rsidR="00B97EF7" w:rsidRDefault="00B97EF7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A3C93" w:rsidRDefault="000A15A7" w:rsidP="00FE17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изображено сравнение </w:t>
      </w:r>
      <w:r w:rsidR="003466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линий трендов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942F2" w:rsidRPr="00FE17A5" w:rsidRDefault="00E942F2" w:rsidP="0034669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E25266" w:rsidRDefault="00CB0A3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4620797" cy="3390900"/>
            <wp:effectExtent l="19050" t="0" r="8353" b="0"/>
            <wp:docPr id="10" name="Picture 18" descr="C:\Users\Nikolay\Desktop\comparison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kolay\Desktop\comparison_tren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34" cy="3398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C80812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</w:t>
      </w:r>
      <w:r w:rsidR="00D424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9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</w:t>
      </w:r>
      <w:r w:rsidR="00E942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линий трендов</w:t>
      </w:r>
    </w:p>
    <w:p w:rsidR="007E263E" w:rsidRPr="00B96B39" w:rsidRDefault="00D201C4" w:rsidP="00D201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Изучив значения коэффициентов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легко сделать вывод 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полиномиальный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тренд в сравнении с таким трендами, как 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линейный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логарифмический или эксп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ненциальный, оказался наиболее эффективным, так как он наиболее удовлетвор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тельно аппроксимирует фактические значения и имеет самый высокий коэффиц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детерминации. Его коэффициент детерминации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0,7435, что позволяет в разы уменьшить вероятность ошибки при прогнозировании.</w:t>
      </w:r>
    </w:p>
    <w:p w:rsidR="005C4F8D" w:rsidRDefault="00421661" w:rsidP="007E26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диаграммы см. рисунок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можно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фактических данных гораздо эффе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2F2F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2B6BF6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A6C38" w:rsidRDefault="000C2CD3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.6 Алгоритм п</w:t>
      </w:r>
      <w:r w:rsidR="00370089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шагово</w:t>
      </w:r>
    </w:p>
    <w:p w:rsidR="002B6BF6" w:rsidRPr="00C81167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</w:p>
    <w:p w:rsidR="00046DAC" w:rsidRPr="00F57EBF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F57EB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[7]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бов расчета тренда,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выше были описаны 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каждым из них был проведен ряд экспериментов результаты которых показали что полин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миальный тренд 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наилучшим образом позволяет сократить ошибку прогнозной м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дели.</w:t>
      </w:r>
    </w:p>
    <w:p w:rsidR="00B050D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фактиче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емов продаж</w:t>
      </w:r>
      <w:r w:rsid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сезонной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ходимо откорре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 была равна нулю.</w:t>
      </w:r>
      <w:r w:rsidR="008668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лняется расчет ошибки 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чениями модели. </w:t>
      </w:r>
    </w:p>
    <w:p w:rsidR="003B3A83" w:rsidRDefault="00046DAC" w:rsidP="00334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B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 используя  формулу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C26FED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  <w:r w:rsidR="001373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108FA" w:rsidRPr="003340D7" w:rsidRDefault="003B3A83" w:rsidP="001373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основе 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читывается окончательный прогноз продаж.</w:t>
      </w:r>
    </w:p>
    <w:p w:rsidR="00BA6C38" w:rsidRDefault="004108FA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спон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65294" w:rsidRP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47086" w:rsidRPr="00DC1002" w:rsidRDefault="005E4EAB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C100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:rsid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:rsidR="00BA6C38" w:rsidRPr="00E90955" w:rsidRDefault="00BA6C38" w:rsidP="0036529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где</w:t>
      </w:r>
      <w:r w:rsidR="00EF4CD4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E90955" w:rsidRDefault="005E4EAB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E90955" w:rsidRDefault="005E4EAB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E90955" w:rsidRDefault="00E90955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E909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="00B00273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E90955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особенностей: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сезонный х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индив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547FE0" w:rsidRDefault="00547FE0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Default="00D54DFB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Л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ГОРИТМА В РЕАЛЬНЫХ УСЛОВИЯХ</w:t>
      </w:r>
    </w:p>
    <w:p w:rsidR="00E4238C" w:rsidRPr="00F4332D" w:rsidRDefault="00E4238C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:rsidR="00C4025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выраженного сезонного характера и во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Задача заключалась в построении прогноза по продажам на 2015г. </w:t>
      </w:r>
    </w:p>
    <w:p w:rsidR="003C7D50" w:rsidRDefault="00C4025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C7D50" w:rsidRPr="005C44BF" w:rsidRDefault="00EF0C63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3C7D50"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3150"/>
        <w:gridCol w:w="1620"/>
        <w:gridCol w:w="4073"/>
      </w:tblGrid>
      <w:tr w:rsidR="00B70E08" w:rsidRPr="002875D2" w:rsidTr="00266BA9">
        <w:trPr>
          <w:trHeight w:val="65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70E08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2076BF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</w:tbl>
    <w:p w:rsidR="00C66DE1" w:rsidRPr="00FE15AF" w:rsidRDefault="002076BF" w:rsidP="002076B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="00C66DE1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</w:p>
    <w:tbl>
      <w:tblPr>
        <w:tblStyle w:val="TableGrid"/>
        <w:tblW w:w="0" w:type="auto"/>
        <w:jc w:val="center"/>
        <w:tblInd w:w="-419" w:type="dxa"/>
        <w:tblLayout w:type="fixed"/>
        <w:tblLook w:val="04A0"/>
      </w:tblPr>
      <w:tblGrid>
        <w:gridCol w:w="1482"/>
        <w:gridCol w:w="3132"/>
        <w:gridCol w:w="1620"/>
        <w:gridCol w:w="3677"/>
      </w:tblGrid>
      <w:tr w:rsidR="00B70E08" w:rsidTr="00E11165">
        <w:trPr>
          <w:trHeight w:val="775"/>
          <w:jc w:val="center"/>
        </w:trPr>
        <w:tc>
          <w:tcPr>
            <w:tcW w:w="148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3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="00B5231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677" w:type="dxa"/>
            <w:vAlign w:val="center"/>
          </w:tcPr>
          <w:p w:rsidR="00B70E08" w:rsidRPr="00B80D3C" w:rsidRDefault="00B52316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266BA9" w:rsidRDefault="00266BA9" w:rsidP="00266B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</w:p>
    <w:p w:rsidR="00E2768E" w:rsidRPr="00E2768E" w:rsidRDefault="005374A4" w:rsidP="00266BA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проведе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выбрана среда M</w:t>
      </w:r>
      <w:r w:rsidR="00E1116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icrosoft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зволяет сосредоточиться именно на</w:t>
      </w:r>
      <w:r w:rsidR="002A3D4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 исследовательской частью и разработке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горитма.</w:t>
      </w:r>
    </w:p>
    <w:p w:rsidR="00E2768E" w:rsidRPr="00E2768E" w:rsidRDefault="00335FA5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первую очередь на основе исходных данных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пределяются з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ачения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аппроксимации данных принято решение использовать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полиномиальный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метод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ап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роксимации данных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Результаты проведенных исследований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показали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использование полиномиальной аппроксимации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данных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гораздо эффективнее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 чем любые другие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способы аппроксимации, например такие как линейная или л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гарифмическая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использовании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полиномиальной аппроксимации данных,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равен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0,74349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– данное значение гораздо выше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чем например значение при использовании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линей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ной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0.00004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или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логарифмич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ской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0.0166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аппроксимаци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3C7D50" w:rsidRPr="002076BF" w:rsidRDefault="00E2768E" w:rsidP="00335F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значени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</w:t>
      </w:r>
      <w:r w:rsidR="002E63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ических значений объёмов продаж</w:t>
      </w:r>
      <w:r w:rsidR="00F73D9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прив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дены результаты расчета сезонной компоненты.</w:t>
      </w:r>
    </w:p>
    <w:p w:rsidR="003C7D50" w:rsidRPr="002076BF" w:rsidRDefault="00EF0C63" w:rsidP="002E186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2076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2293"/>
        <w:gridCol w:w="2207"/>
        <w:gridCol w:w="2895"/>
      </w:tblGrid>
      <w:tr w:rsidR="003C7D50" w:rsidRPr="007C6AB9" w:rsidTr="007F200D">
        <w:trPr>
          <w:trHeight w:val="33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4700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объём продаж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3C7D50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</w:tr>
      <w:tr w:rsidR="00FB16E5" w:rsidRPr="007D75A8" w:rsidTr="00266BA9">
        <w:trPr>
          <w:trHeight w:val="439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</w:tr>
      <w:tr w:rsidR="00FB16E5" w:rsidRPr="007D75A8" w:rsidTr="00266BA9">
        <w:trPr>
          <w:trHeight w:val="475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</w:tr>
      <w:tr w:rsidR="00F73D98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  <w:tr w:rsidR="00AF75DF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</w:tr>
      <w:tr w:rsidR="007F200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</w:tr>
    </w:tbl>
    <w:p w:rsidR="003B2E74" w:rsidRPr="00F45FA3" w:rsidRDefault="003B2E74" w:rsidP="00EC60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A0FEB" w:rsidRPr="00DA0FE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таблицы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C3E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F45FA3" w:rsidTr="00505AFB">
        <w:trPr>
          <w:trHeight w:val="44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95D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</w:p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</w:tr>
      <w:tr w:rsidR="007F200D" w:rsidRPr="00F45FA3" w:rsidTr="00505AFB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</w:tr>
    </w:tbl>
    <w:p w:rsidR="00F45FA3" w:rsidRDefault="009C52B4" w:rsidP="007F200D">
      <w:pPr>
        <w:spacing w:before="24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F73D98" w:rsidRDefault="003C3E55" w:rsidP="007F200D">
      <w:pPr>
        <w:spacing w:before="24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7</w:t>
      </w:r>
      <w:r w:rsidR="00DA0F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−</w:t>
      </w:r>
      <w:r w:rsidR="003C7D50"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1350"/>
        <w:gridCol w:w="1350"/>
        <w:gridCol w:w="1260"/>
        <w:gridCol w:w="1530"/>
        <w:gridCol w:w="2895"/>
      </w:tblGrid>
      <w:tr w:rsidR="003C7D50" w:rsidRPr="00F73D98" w:rsidTr="00505AFB">
        <w:trPr>
          <w:trHeight w:val="5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73D07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7F200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BA0F94" w:rsidRPr="00F73D98" w:rsidTr="00505AFB">
        <w:trPr>
          <w:trHeight w:val="132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602.08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2021.51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1010.755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798,7176058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-1074.85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-1641.87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-820.935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-938,90451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527.82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263.91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145,1107823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-741.63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-1257.54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-628.77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-801,198269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3162.07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1581.035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1316,852227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1473.45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3243.77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1621.885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1208,954271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734.81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1684.33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842.165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162,4401138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-182.54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-232.52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-116.26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-1295,09084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850.38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1929.86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964.93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-1126,3465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2181.6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4658.53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2329.265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-1351,51685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5242.67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10906.97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5453.485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-858,697401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12800.58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26423.9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13211.96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2739,679369</w:t>
            </w:r>
          </w:p>
        </w:tc>
      </w:tr>
      <w:tr w:rsidR="00BA0F94" w:rsidRPr="00F73D98" w:rsidTr="00505AFB">
        <w:trPr>
          <w:trHeight w:val="33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226E8C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Сумма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11740A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1740A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:rsidR="009F5E50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чениями модели.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</w:p>
    <w:p w:rsidR="003C7D50" w:rsidRPr="00C32024" w:rsidRDefault="003C7D50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  <w:r w:rsidR="00CE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2219"/>
        <w:gridCol w:w="2790"/>
        <w:gridCol w:w="3525"/>
      </w:tblGrid>
      <w:tr w:rsidR="003C7D50" w:rsidRPr="007D75A8" w:rsidTr="00266BA9">
        <w:trPr>
          <w:trHeight w:val="5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3C7D50" w:rsidRPr="007D75A8" w:rsidTr="007642D1">
        <w:trPr>
          <w:trHeight w:val="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-241,585006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-86,7814863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-58,2253093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54,27503571</w:t>
            </w:r>
          </w:p>
        </w:tc>
      </w:tr>
      <w:tr w:rsidR="003C7D50" w:rsidRPr="007D75A8" w:rsidTr="00266BA9">
        <w:trPr>
          <w:trHeight w:val="5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-2,89987379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18,69910521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59,77786521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100,8566247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52,58718971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19,46793921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-43,6792433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-244,24348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575,8549942</w:t>
            </w:r>
          </w:p>
        </w:tc>
      </w:tr>
      <w:tr w:rsidR="00F93499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421,0514747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4957,9267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392,4952977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2482,9191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279,9949527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3740,7671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337,1698622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3265,5896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315,5708832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2361,8568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274,4921232</w:t>
            </w:r>
          </w:p>
        </w:tc>
      </w:tr>
    </w:tbl>
    <w:p w:rsidR="00F81EA3" w:rsidRPr="003C3E55" w:rsidRDefault="00F81EA3" w:rsidP="007642D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103C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аблицы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233,4133637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281,6827987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314,8020492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377,9492317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578,5134687</w:t>
            </w:r>
          </w:p>
        </w:tc>
      </w:tr>
    </w:tbl>
    <w:p w:rsidR="003C7D50" w:rsidRDefault="003C7D50" w:rsidP="00CA1899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CA1899" w:rsidRPr="00CA1899" w:rsidRDefault="00CA1899" w:rsidP="00246F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</m:t>
          </m:r>
        </m:oMath>
      </m:oMathPara>
    </w:p>
    <w:p w:rsid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C7D50" w:rsidRPr="00D4733D" w:rsidRDefault="003C7D50" w:rsidP="00CA189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где</w:t>
      </w:r>
      <w:r w:rsidR="009F5E5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D4733D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Pr="00D473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246FC0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46FC0" w:rsidRPr="00D4733D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расчете среднеквадратичной 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получен результат 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 </w:t>
      </w:r>
      <w:r w:rsidR="00246FC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= 0,0037или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0.37 %</w:t>
      </w:r>
    </w:p>
    <w:p w:rsidR="008327BD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тивную аппроксимацию фактических данных, то есть она действительно отобр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жает экономические тенденции, позволяющие определить объём продаж, что св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Default="00266BA9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CA1899" w:rsidRP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</w:pPr>
    </w:p>
    <w:p w:rsidR="003C7D50" w:rsidRDefault="003C7D50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243A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,</w:t>
      </w:r>
    </w:p>
    <w:p w:rsidR="00CA1899" w:rsidRPr="00D4733D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C7D50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  <w:r w:rsidR="007642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читывается прогноз объёмов продаж.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умен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мимо трендового анализа применяется экспоненциальное сглаживание.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246FC0" w:rsidRPr="007642D1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4041" w:rsidRPr="00C32024" w:rsidRDefault="005E4EA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1-a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t,</m:t>
          </m:r>
        </m:oMath>
      </m:oMathPara>
    </w:p>
    <w:p w:rsidR="00246FC0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D4733D" w:rsidRDefault="003C7D50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где:</w:t>
      </w:r>
      <w:r w:rsidR="009F5E50"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D4733D" w:rsidRDefault="005E4EAB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D4733D" w:rsidRDefault="005E4EAB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D4733D" w:rsidRDefault="003C7D50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экспертных оценок, как вероятность сохранения неизменной экономической ситуа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амплитудой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предвещающих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A024E" w:rsidRPr="001C579F" w:rsidRDefault="001C579F" w:rsidP="00AB61C5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shd w:val="clear" w:color="auto" w:fill="FFFFFF"/>
          <w:lang w:val="ru-RU"/>
        </w:rPr>
        <w:tab/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отчетливо видно как линия продаж и линия прогноза практ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чески полностью совпадают.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3771900" cy="3026293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63" cy="30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A76D47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="00C26FE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10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0F5C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январь третьего сезона.</w:t>
      </w:r>
    </w:p>
    <w:p w:rsidR="003C7D50" w:rsidRDefault="00243A28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791B9C" w:rsidRPr="00D9097B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B567F" w:rsidRDefault="005E4EA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t=1924,92+162,44=2087±7,8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DB567F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4332D" w:rsidRDefault="005E4EAB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*2087=2306,2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85881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выполнять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D53E95" w:rsidRDefault="00F85881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проведенных исследова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BF30DE" w:rsidRDefault="00D53E95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свою актуальность.</w:t>
      </w:r>
    </w:p>
    <w:p w:rsidR="00D53E95" w:rsidRPr="00F4332D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F44449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="00FD5339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.1</w:t>
      </w:r>
      <w:r w:rsidR="00BF30DE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Точность прогнозов</w:t>
      </w:r>
    </w:p>
    <w:p w:rsidR="00D53E95" w:rsidRPr="00C81167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A61383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</w:t>
      </w:r>
      <w:r w:rsidR="00AC5E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тклонение от действительности.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таблиц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</w:t>
      </w:r>
      <w:r w:rsidR="00A61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объемов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продаж.</w:t>
      </w:r>
    </w:p>
    <w:p w:rsidR="004F2D59" w:rsidRPr="004F2D59" w:rsidRDefault="004F2D59" w:rsidP="00B7189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AF38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равнение прогноза и реальных продаж</w:t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3C7D50" w:rsidRPr="004F2D59" w:rsidTr="00B71894">
        <w:trPr>
          <w:trHeight w:val="512"/>
        </w:trPr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  <w:vAlign w:val="center"/>
          </w:tcPr>
          <w:p w:rsidR="00AD6A31" w:rsidRPr="009D4DD4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  <w:vAlign w:val="center"/>
          </w:tcPr>
          <w:p w:rsidR="00AD6A31" w:rsidRPr="00B80D3C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061395" w:rsidRDefault="00061395" w:rsidP="000613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72276" w:rsidRPr="007D75A8" w:rsidRDefault="00061395" w:rsidP="000613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полезность. Проанализ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ровать продажи за прошедший определенный период и правильно принять реш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данной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AD6A31" w:rsidRDefault="00AD6A3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4D773E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РАЗРАБОТАННОЙ ПРОГРАММОЙ</w:t>
      </w:r>
    </w:p>
    <w:p w:rsidR="00791B9C" w:rsidRPr="00B70BE5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0D2E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запр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сервер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[9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было возможно решить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развиваться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разработчик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требовани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</w:t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переноса всей серверной части,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раци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финансовой поддержке и т.д.</w:t>
      </w:r>
    </w:p>
    <w:p w:rsidR="00791B9C" w:rsidRPr="004D2557" w:rsidRDefault="00791B9C" w:rsidP="00791B9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41B84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="00641B84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791B9C" w:rsidRPr="00432884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E63AD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програм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он ид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ально соответствовал требованиям. </w:t>
      </w:r>
    </w:p>
    <w:p w:rsidR="005F20CD" w:rsidRDefault="00CE63AD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дельно взятой компоненты с аналогами, где так же будут приведены более по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 компле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Default="008A6538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375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FAMP −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4342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компонентов.</w:t>
      </w:r>
    </w:p>
    <w:p w:rsidR="00432884" w:rsidRPr="004700E5" w:rsidRDefault="004700E5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lastRenderedPageBreak/>
        <w:tab/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комплекс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FAMP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входят следующие компоненты: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 подобных наборов серверного ПО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11740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10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41B84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4E4197" w:rsidRPr="004D2557" w:rsidRDefault="004E4197" w:rsidP="004E419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7FEF" w:rsidRDefault="00D54DFB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4E4197" w:rsidRPr="004E4197" w:rsidRDefault="004E4197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41B0E" w:rsidRPr="00024FAF" w:rsidRDefault="00287FEF" w:rsidP="000762F5">
      <w:pPr>
        <w:pStyle w:val="NormalWeb"/>
        <w:shd w:val="clear" w:color="auto" w:fill="FFFFFF"/>
        <w:spacing w:before="0" w:beforeAutospacing="0" w:after="24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поддерживае</w:t>
      </w:r>
      <w:r w:rsidR="00E744BC" w:rsidRPr="00EB36CC">
        <w:rPr>
          <w:bCs/>
          <w:sz w:val="28"/>
          <w:szCs w:val="28"/>
          <w:lang w:val="ru-RU"/>
        </w:rPr>
        <w:t>т</w:t>
      </w:r>
      <w:r w:rsidR="00E744BC" w:rsidRPr="00EB36CC">
        <w:rPr>
          <w:bCs/>
          <w:sz w:val="28"/>
          <w:szCs w:val="28"/>
          <w:lang w:val="ru-RU"/>
        </w:rPr>
        <w:t>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</w:t>
      </w:r>
      <w:r w:rsidR="00024FAF">
        <w:rPr>
          <w:bCs/>
          <w:sz w:val="28"/>
          <w:szCs w:val="28"/>
          <w:lang w:val="ru-RU"/>
        </w:rPr>
        <w:t>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проектировании сервера</w:t>
      </w:r>
      <w:r w:rsidR="00BB035C">
        <w:rPr>
          <w:bCs/>
          <w:sz w:val="28"/>
          <w:szCs w:val="28"/>
        </w:rPr>
        <w:t xml:space="preserve"> [</w:t>
      </w:r>
      <w:r w:rsidR="0011740A">
        <w:rPr>
          <w:bCs/>
          <w:sz w:val="28"/>
          <w:szCs w:val="28"/>
        </w:rPr>
        <w:t>10</w:t>
      </w:r>
      <w:r w:rsidR="00BB035C">
        <w:rPr>
          <w:bCs/>
          <w:sz w:val="28"/>
          <w:szCs w:val="28"/>
        </w:rPr>
        <w:t>]</w:t>
      </w:r>
      <w:r w:rsidR="00E744BC" w:rsidRPr="00024FAF">
        <w:rPr>
          <w:bCs/>
          <w:sz w:val="28"/>
          <w:szCs w:val="28"/>
          <w:lang w:val="ru-RU"/>
        </w:rPr>
        <w:t xml:space="preserve">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необходимости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переходом на другую ОС</w:t>
      </w:r>
      <w:r w:rsidR="00EC0E4F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</w:t>
      </w:r>
      <w:r w:rsidR="00E744BC" w:rsidRPr="009D1357">
        <w:rPr>
          <w:bCs/>
          <w:sz w:val="28"/>
          <w:szCs w:val="28"/>
          <w:lang w:val="ru-RU"/>
        </w:rPr>
        <w:t>использовать ПО под</w:t>
      </w:r>
      <w:r w:rsidR="00E744BC" w:rsidRPr="00C62A03">
        <w:rPr>
          <w:bCs/>
          <w:sz w:val="28"/>
          <w:szCs w:val="28"/>
          <w:lang w:val="ru-RU"/>
        </w:rPr>
        <w:t xml:space="preserve">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</w:t>
      </w:r>
      <w:r w:rsidR="00E744BC" w:rsidRPr="00C62A03">
        <w:rPr>
          <w:bCs/>
          <w:sz w:val="28"/>
          <w:szCs w:val="28"/>
          <w:lang w:val="ru-RU"/>
        </w:rPr>
        <w:t>о</w:t>
      </w:r>
      <w:r w:rsidR="00E744BC" w:rsidRPr="00C62A03">
        <w:rPr>
          <w:bCs/>
          <w:sz w:val="28"/>
          <w:szCs w:val="28"/>
          <w:lang w:val="ru-RU"/>
        </w:rPr>
        <w:lastRenderedPageBreak/>
        <w:t>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написания работы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</w:t>
      </w:r>
      <w:r w:rsidR="003C3E55">
        <w:rPr>
          <w:bCs/>
          <w:sz w:val="28"/>
          <w:szCs w:val="28"/>
        </w:rPr>
        <w:t>10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0379D3">
        <w:rPr>
          <w:bCs/>
          <w:sz w:val="28"/>
          <w:szCs w:val="28"/>
          <w:lang w:val="ru-RU"/>
        </w:rPr>
        <w:t xml:space="preserve"> под которые адаптирован </w:t>
      </w:r>
      <w:r w:rsidR="00E744BC" w:rsidRPr="00024FAF">
        <w:rPr>
          <w:bCs/>
          <w:sz w:val="28"/>
          <w:szCs w:val="28"/>
          <w:lang w:val="ru-RU"/>
        </w:rPr>
        <w:t>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4A0EC0" w:rsidRDefault="00141B0E" w:rsidP="000273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10</w:t>
      </w:r>
      <w:r w:rsidRPr="004A0EC0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</w:p>
    <w:tbl>
      <w:tblPr>
        <w:tblStyle w:val="TableGrid"/>
        <w:tblW w:w="0" w:type="auto"/>
        <w:tblLook w:val="04A0"/>
      </w:tblPr>
      <w:tblGrid>
        <w:gridCol w:w="5646"/>
        <w:gridCol w:w="3192"/>
      </w:tblGrid>
      <w:tr w:rsidR="00B71894" w:rsidRPr="00146E5C" w:rsidTr="00141B0E">
        <w:tc>
          <w:tcPr>
            <w:tcW w:w="5646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C6572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</w:t>
      </w:r>
      <w:r w:rsidR="00E744BC" w:rsidRPr="00C32B04">
        <w:rPr>
          <w:color w:val="000000" w:themeColor="text1"/>
          <w:sz w:val="28"/>
          <w:szCs w:val="28"/>
          <w:lang w:val="ru-RU"/>
        </w:rPr>
        <w:t>е</w:t>
      </w:r>
      <w:r w:rsidR="00E744BC" w:rsidRPr="00C32B04">
        <w:rPr>
          <w:color w:val="000000" w:themeColor="text1"/>
          <w:sz w:val="28"/>
          <w:szCs w:val="28"/>
          <w:lang w:val="ru-RU"/>
        </w:rPr>
        <w:t>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>реш</w:t>
      </w:r>
      <w:r w:rsidR="005613B4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 xml:space="preserve">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программиров</w:t>
      </w:r>
      <w:r w:rsidR="00E744BC" w:rsidRPr="00E744BC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 xml:space="preserve">ичества языков программирования </w:t>
      </w:r>
      <w:r w:rsidR="002A5FD1">
        <w:rPr>
          <w:color w:val="252525"/>
          <w:sz w:val="28"/>
          <w:szCs w:val="28"/>
          <w:lang w:val="ru-RU"/>
        </w:rPr>
        <w:t>стан</w:t>
      </w:r>
      <w:r w:rsidR="002A5FD1">
        <w:rPr>
          <w:color w:val="252525"/>
          <w:sz w:val="28"/>
          <w:szCs w:val="28"/>
          <w:lang w:val="ru-RU"/>
        </w:rPr>
        <w:t>о</w:t>
      </w:r>
      <w:r w:rsidR="002A5FD1">
        <w:rPr>
          <w:color w:val="252525"/>
          <w:sz w:val="28"/>
          <w:szCs w:val="28"/>
          <w:lang w:val="ru-RU"/>
        </w:rPr>
        <w:t>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полностью переписать си</w:t>
      </w:r>
      <w:r w:rsidR="00E744BC" w:rsidRPr="00E744BC">
        <w:rPr>
          <w:color w:val="252525"/>
          <w:sz w:val="28"/>
          <w:szCs w:val="28"/>
          <w:lang w:val="ru-RU"/>
        </w:rPr>
        <w:t>с</w:t>
      </w:r>
      <w:r w:rsidR="00E744BC" w:rsidRPr="00E744BC">
        <w:rPr>
          <w:color w:val="252525"/>
          <w:sz w:val="28"/>
          <w:szCs w:val="28"/>
          <w:lang w:val="ru-RU"/>
        </w:rPr>
        <w:t>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187277">
        <w:rPr>
          <w:color w:val="252525"/>
          <w:sz w:val="28"/>
          <w:szCs w:val="28"/>
          <w:lang w:val="ru-RU"/>
        </w:rPr>
        <w:t xml:space="preserve"> сервера. </w:t>
      </w:r>
      <w:r w:rsidR="00E744BC" w:rsidRPr="00E744BC">
        <w:rPr>
          <w:color w:val="252525"/>
          <w:sz w:val="28"/>
          <w:szCs w:val="28"/>
          <w:lang w:val="ru-RU"/>
        </w:rPr>
        <w:t xml:space="preserve">В </w:t>
      </w:r>
      <w:r w:rsidR="00840A98" w:rsidRPr="00840A98">
        <w:rPr>
          <w:color w:val="252525"/>
          <w:sz w:val="28"/>
          <w:szCs w:val="28"/>
          <w:lang w:val="ru-RU"/>
        </w:rPr>
        <w:t xml:space="preserve">таблице </w:t>
      </w:r>
      <w:r w:rsidR="003C3E55">
        <w:rPr>
          <w:color w:val="252525"/>
          <w:sz w:val="28"/>
          <w:szCs w:val="28"/>
        </w:rPr>
        <w:t>11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рживаемых языков.</w:t>
      </w:r>
    </w:p>
    <w:p w:rsidR="00EC6572" w:rsidRPr="00E744BC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Pr="00A269CD" w:rsidRDefault="00DE1E2C" w:rsidP="00B7189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11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="00141B0E"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="00141B0E" w:rsidRPr="00A269CD">
        <w:rPr>
          <w:color w:val="252525"/>
          <w:sz w:val="28"/>
          <w:szCs w:val="28"/>
        </w:rPr>
        <w:t>Apache</w:t>
      </w:r>
      <w:r w:rsidR="00141B0E"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5904"/>
        <w:gridCol w:w="3188"/>
      </w:tblGrid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5E4EAB" w:rsidP="00B71894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7" w:tooltip="PHP" w:history="1">
              <w:r w:rsidR="00187277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027331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="00E744BC" w:rsidRPr="00E744BC">
        <w:rPr>
          <w:color w:val="252525"/>
          <w:sz w:val="28"/>
          <w:szCs w:val="28"/>
          <w:lang w:val="ru-RU"/>
        </w:rPr>
        <w:t>ы</w:t>
      </w:r>
      <w:r w:rsidR="00E744BC"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="00E744BC"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конфигураций,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</w:t>
      </w:r>
      <w:r w:rsidRPr="00E744BC">
        <w:rPr>
          <w:color w:val="252525"/>
          <w:sz w:val="28"/>
          <w:szCs w:val="28"/>
          <w:lang w:val="ru-RU"/>
        </w:rPr>
        <w:lastRenderedPageBreak/>
        <w:t>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разработке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</w:t>
      </w:r>
      <w:r w:rsidRPr="00E744BC">
        <w:rPr>
          <w:color w:val="252525"/>
          <w:sz w:val="28"/>
          <w:szCs w:val="28"/>
          <w:lang w:val="ru-RU"/>
        </w:rPr>
        <w:t>с</w:t>
      </w:r>
      <w:r w:rsidRPr="00E744BC">
        <w:rPr>
          <w:color w:val="252525"/>
          <w:sz w:val="28"/>
          <w:szCs w:val="28"/>
          <w:lang w:val="ru-RU"/>
        </w:rPr>
        <w:t>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собственный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ло</w:t>
      </w:r>
      <w:r w:rsidR="004F3E7F">
        <w:rPr>
          <w:color w:val="252525"/>
          <w:sz w:val="28"/>
          <w:szCs w:val="28"/>
          <w:lang w:val="ru-RU"/>
        </w:rPr>
        <w:t>в</w:t>
      </w:r>
      <w:r w:rsidR="002F37D7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существуют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</w:t>
      </w:r>
      <w:r w:rsidRPr="00353D94">
        <w:rPr>
          <w:color w:val="000000" w:themeColor="text1"/>
          <w:sz w:val="28"/>
          <w:szCs w:val="28"/>
          <w:lang w:val="ru-RU"/>
        </w:rPr>
        <w:t>е</w:t>
      </w:r>
      <w:r w:rsidRPr="00353D94">
        <w:rPr>
          <w:color w:val="000000" w:themeColor="text1"/>
          <w:sz w:val="28"/>
          <w:szCs w:val="28"/>
          <w:lang w:val="ru-RU"/>
        </w:rPr>
        <w:t>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различную функциональность. Некоторые из этих модулей были разработаны непосредстве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интегрир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187EA6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виртуальных хостов. Такого рода технология дает возможность поддерживать на одном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 xml:space="preserve">индивидуально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ядра,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</w:t>
      </w:r>
      <w:r w:rsidRPr="00E744BC">
        <w:rPr>
          <w:color w:val="252525"/>
          <w:sz w:val="28"/>
          <w:szCs w:val="28"/>
          <w:lang w:val="ru-RU"/>
        </w:rPr>
        <w:t>ж</w:t>
      </w:r>
      <w:r w:rsidRPr="00E744BC">
        <w:rPr>
          <w:color w:val="252525"/>
          <w:sz w:val="28"/>
          <w:szCs w:val="28"/>
          <w:lang w:val="ru-RU"/>
        </w:rPr>
        <w:t>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="00445EBA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В ядре Apache реализованы функции для обеспечения без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пасности и управление доступом к данным. Среди основных можно отметить: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аутентификации.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выполняющий з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идентификаци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</w:t>
      </w:r>
      <w:r w:rsidRPr="00E744BC">
        <w:rPr>
          <w:color w:val="252525"/>
          <w:sz w:val="28"/>
          <w:szCs w:val="28"/>
          <w:lang w:val="ru-RU"/>
        </w:rPr>
        <w:t>б</w:t>
      </w:r>
      <w:r w:rsidRPr="00E744BC">
        <w:rPr>
          <w:color w:val="252525"/>
          <w:sz w:val="28"/>
          <w:szCs w:val="28"/>
          <w:lang w:val="ru-RU"/>
        </w:rPr>
        <w:t>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сится mod_security.</w:t>
      </w:r>
    </w:p>
    <w:p w:rsidR="00E744BC" w:rsidRPr="00F97292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позв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</w:t>
      </w:r>
      <w:r w:rsidR="000D335D">
        <w:rPr>
          <w:color w:val="252525"/>
          <w:sz w:val="28"/>
          <w:szCs w:val="28"/>
          <w:lang w:val="ru-RU"/>
        </w:rPr>
        <w:t>в</w:t>
      </w:r>
      <w:r w:rsidR="000D335D">
        <w:rPr>
          <w:color w:val="252525"/>
          <w:sz w:val="28"/>
          <w:szCs w:val="28"/>
          <w:lang w:val="ru-RU"/>
        </w:rPr>
        <w:t>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  <w:r w:rsidR="0087033B">
        <w:rPr>
          <w:color w:val="252525"/>
          <w:sz w:val="28"/>
          <w:szCs w:val="28"/>
          <w:lang w:val="ru-RU"/>
        </w:rPr>
        <w:t xml:space="preserve"> </w:t>
      </w:r>
      <w:r w:rsidR="0087033B">
        <w:rPr>
          <w:sz w:val="28"/>
          <w:szCs w:val="28"/>
          <w:lang w:val="ru-RU"/>
        </w:rPr>
        <w:t>В</w:t>
      </w:r>
      <w:r w:rsidR="000A74E8" w:rsidRPr="00F97292">
        <w:rPr>
          <w:sz w:val="28"/>
          <w:szCs w:val="28"/>
          <w:lang w:val="ru-RU"/>
        </w:rPr>
        <w:t>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</w:t>
      </w:r>
      <w:r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ровок,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</w:t>
      </w:r>
      <w:r w:rsidR="00E1071C" w:rsidRPr="00F97292">
        <w:rPr>
          <w:sz w:val="28"/>
          <w:szCs w:val="28"/>
          <w:lang w:val="ru-RU"/>
        </w:rPr>
        <w:t>о</w:t>
      </w:r>
      <w:r w:rsidR="00E1071C" w:rsidRPr="00F97292">
        <w:rPr>
          <w:sz w:val="28"/>
          <w:szCs w:val="28"/>
          <w:lang w:val="ru-RU"/>
        </w:rPr>
        <w:t>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возникающих HTTP ошибок или событий, например 404 (страница не найдена) или 403 (запрещен до</w:t>
      </w:r>
      <w:r w:rsidRPr="00F97292">
        <w:rPr>
          <w:sz w:val="28"/>
          <w:szCs w:val="28"/>
          <w:lang w:val="ru-RU"/>
        </w:rPr>
        <w:t>с</w:t>
      </w:r>
      <w:r w:rsidRPr="00F97292">
        <w:rPr>
          <w:sz w:val="28"/>
          <w:szCs w:val="28"/>
          <w:lang w:val="ru-RU"/>
        </w:rPr>
        <w:t xml:space="preserve">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287FEF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  <w:r w:rsidR="0087033B">
        <w:rPr>
          <w:sz w:val="28"/>
          <w:szCs w:val="28"/>
          <w:lang w:val="ru-RU"/>
        </w:rPr>
        <w:t xml:space="preserve"> </w:t>
      </w: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87033B" w:rsidRPr="00F97292" w:rsidRDefault="0087033B" w:rsidP="0087033B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center"/>
        <w:rPr>
          <w:sz w:val="28"/>
          <w:szCs w:val="28"/>
          <w:highlight w:val="lightGray"/>
          <w:lang w:val="ru-RU"/>
        </w:rPr>
      </w:pPr>
    </w:p>
    <w:p w:rsidR="001D3365" w:rsidRDefault="00D54DF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1D3365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.1.2 </w:t>
      </w:r>
      <w:r w:rsidR="00A274BA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</w:p>
    <w:p w:rsidR="0087033B" w:rsidRPr="0087033B" w:rsidRDefault="0087033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A3C04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445EBA">
        <w:rPr>
          <w:sz w:val="28"/>
          <w:szCs w:val="28"/>
          <w:lang w:val="ru-RU"/>
        </w:rPr>
        <w:t>MySQL - система</w:t>
      </w:r>
      <w:r w:rsidR="005363FB" w:rsidRPr="005363FB">
        <w:rPr>
          <w:sz w:val="28"/>
          <w:szCs w:val="28"/>
          <w:lang w:val="ru-RU"/>
        </w:rPr>
        <w:t xml:space="preserve">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 xml:space="preserve">занимается корпорация Oracle. </w:t>
      </w:r>
    </w:p>
    <w:p w:rsidR="005363FB" w:rsidRPr="005363FB" w:rsidRDefault="001A3C04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5363FB" w:rsidRPr="005363FB">
        <w:rPr>
          <w:sz w:val="28"/>
          <w:szCs w:val="28"/>
          <w:lang w:val="ru-RU"/>
        </w:rPr>
        <w:t>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</w:t>
      </w:r>
      <w:r w:rsidR="005363FB">
        <w:rPr>
          <w:sz w:val="28"/>
          <w:szCs w:val="28"/>
          <w:lang w:val="ru-RU"/>
        </w:rPr>
        <w:t>и</w:t>
      </w:r>
      <w:r w:rsidR="005363FB">
        <w:rPr>
          <w:sz w:val="28"/>
          <w:szCs w:val="28"/>
          <w:lang w:val="ru-RU"/>
        </w:rPr>
        <w:t>ентские системы</w:t>
      </w:r>
      <w:r w:rsidR="002D1F16">
        <w:rPr>
          <w:sz w:val="28"/>
          <w:szCs w:val="28"/>
        </w:rPr>
        <w:t xml:space="preserve"> </w:t>
      </w:r>
      <w:r w:rsidR="00445EBA">
        <w:rPr>
          <w:sz w:val="28"/>
          <w:szCs w:val="28"/>
        </w:rPr>
        <w:t>[</w:t>
      </w:r>
      <w:r w:rsidR="0011740A">
        <w:rPr>
          <w:sz w:val="28"/>
          <w:szCs w:val="28"/>
        </w:rPr>
        <w:t>11</w:t>
      </w:r>
      <w:r w:rsidR="00445EBA">
        <w:rPr>
          <w:sz w:val="28"/>
          <w:szCs w:val="28"/>
        </w:rPr>
        <w:t>]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>днако</w:t>
      </w:r>
      <w:r w:rsidR="00D13EE1">
        <w:rPr>
          <w:sz w:val="28"/>
          <w:szCs w:val="28"/>
          <w:lang w:val="ru-RU"/>
        </w:rPr>
        <w:t>, на сегодняшний день</w:t>
      </w:r>
      <w:r w:rsidR="005363FB"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зволяющая работать с базой автономно.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разработке, у </w:t>
      </w:r>
      <w:r w:rsidR="002B24DC">
        <w:rPr>
          <w:sz w:val="28"/>
          <w:szCs w:val="28"/>
          <w:lang w:val="ru-RU"/>
        </w:rPr>
        <w:t>програ</w:t>
      </w:r>
      <w:r w:rsidR="002B24DC">
        <w:rPr>
          <w:sz w:val="28"/>
          <w:szCs w:val="28"/>
          <w:lang w:val="ru-RU"/>
        </w:rPr>
        <w:t>м</w:t>
      </w:r>
      <w:r w:rsidR="002B24DC">
        <w:rPr>
          <w:sz w:val="28"/>
          <w:szCs w:val="28"/>
          <w:lang w:val="ru-RU"/>
        </w:rPr>
        <w:t>мист получает свободу принятия решения что позволяет разрабатывать более ги</w:t>
      </w:r>
      <w:r w:rsidR="002B24DC">
        <w:rPr>
          <w:sz w:val="28"/>
          <w:szCs w:val="28"/>
          <w:lang w:val="ru-RU"/>
        </w:rPr>
        <w:t>б</w:t>
      </w:r>
      <w:r w:rsidR="002B24DC">
        <w:rPr>
          <w:sz w:val="28"/>
          <w:szCs w:val="28"/>
          <w:lang w:val="ru-RU"/>
        </w:rPr>
        <w:t>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разработ</w:t>
      </w:r>
      <w:r w:rsidR="00B24F94">
        <w:rPr>
          <w:sz w:val="28"/>
          <w:szCs w:val="28"/>
          <w:lang w:val="ru-RU"/>
        </w:rPr>
        <w:t>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языкам относя</w:t>
      </w:r>
      <w:r w:rsidRPr="005363FB">
        <w:rPr>
          <w:sz w:val="28"/>
          <w:szCs w:val="28"/>
          <w:lang w:val="ru-RU"/>
        </w:rPr>
        <w:t>т</w:t>
      </w:r>
      <w:r w:rsidRPr="005363FB">
        <w:rPr>
          <w:sz w:val="28"/>
          <w:szCs w:val="28"/>
          <w:lang w:val="ru-RU"/>
        </w:rPr>
        <w:t>ся Delphi, C, C++, Эйфель, Java, Лисп, Perl, PHP, Python, Ruby, Smalltalk, Комп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нентный Паскаль и Tcl, так же разработан инструментарий для платформы .NET.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</w:r>
      <w:r w:rsidR="00B24F94">
        <w:rPr>
          <w:sz w:val="28"/>
          <w:szCs w:val="28"/>
          <w:lang w:val="ru-RU"/>
        </w:rPr>
        <w:t>Преи</w:t>
      </w:r>
      <w:r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позв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зафиксированно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</w:t>
      </w:r>
      <w:r w:rsidRPr="005363FB">
        <w:rPr>
          <w:sz w:val="28"/>
          <w:szCs w:val="28"/>
          <w:lang w:val="ru-RU"/>
        </w:rPr>
        <w:t>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</w:t>
      </w:r>
      <w:r w:rsidRPr="005363FB">
        <w:rPr>
          <w:sz w:val="28"/>
          <w:szCs w:val="28"/>
          <w:lang w:val="ru-RU"/>
        </w:rPr>
        <w:t>е</w:t>
      </w:r>
      <w:r w:rsidRPr="005363FB">
        <w:rPr>
          <w:sz w:val="28"/>
          <w:szCs w:val="28"/>
          <w:lang w:val="ru-RU"/>
        </w:rPr>
        <w:t>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26BEA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производительность для индексов полей с установленным фиксированным размером</w:t>
      </w:r>
      <w:r w:rsidR="0011740A">
        <w:rPr>
          <w:sz w:val="28"/>
          <w:szCs w:val="28"/>
        </w:rPr>
        <w:t xml:space="preserve"> [11</w:t>
      </w:r>
      <w:r w:rsidR="00C42341">
        <w:rPr>
          <w:sz w:val="28"/>
          <w:szCs w:val="28"/>
        </w:rPr>
        <w:t>]</w:t>
      </w:r>
      <w:r w:rsidR="005363FB" w:rsidRPr="005363FB">
        <w:rPr>
          <w:sz w:val="28"/>
          <w:szCs w:val="28"/>
          <w:lang w:val="ru-RU"/>
        </w:rPr>
        <w:t>.</w:t>
      </w:r>
      <w:r w:rsidR="00726BEA">
        <w:rPr>
          <w:sz w:val="28"/>
          <w:szCs w:val="28"/>
          <w:lang w:val="ru-RU"/>
        </w:rPr>
        <w:t xml:space="preserve"> </w:t>
      </w:r>
    </w:p>
    <w:p w:rsidR="007F61CF" w:rsidRPr="001E7A26" w:rsidRDefault="00467B00" w:rsidP="001E7A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выше написанного можно сделать вывод что х</w:t>
      </w:r>
      <w:r w:rsidR="001E7A26" w:rsidRPr="001E7A26">
        <w:rPr>
          <w:sz w:val="28"/>
          <w:szCs w:val="28"/>
          <w:lang w:val="ru-RU"/>
        </w:rPr>
        <w:t>арактеристики данной СУБД полностью удовлетворяют требованиям необходимых для решения поста</w:t>
      </w:r>
      <w:r w:rsidR="001E7A26" w:rsidRPr="001E7A26">
        <w:rPr>
          <w:sz w:val="28"/>
          <w:szCs w:val="28"/>
          <w:lang w:val="ru-RU"/>
        </w:rPr>
        <w:t>в</w:t>
      </w:r>
      <w:r w:rsidR="001E7A26" w:rsidRPr="001E7A26">
        <w:rPr>
          <w:sz w:val="28"/>
          <w:szCs w:val="28"/>
          <w:lang w:val="ru-RU"/>
        </w:rPr>
        <w:t>ленных задач при разработке ЭСИТ</w:t>
      </w:r>
      <w:r>
        <w:rPr>
          <w:sz w:val="28"/>
          <w:szCs w:val="28"/>
          <w:lang w:val="ru-RU"/>
        </w:rPr>
        <w:t>, а значит ее выбор оправдан.</w:t>
      </w:r>
    </w:p>
    <w:p w:rsidR="00287FEF" w:rsidRDefault="00D54DFB" w:rsidP="00E860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</w:t>
      </w:r>
      <w:r w:rsidR="00287FEF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.1</w:t>
      </w:r>
      <w:r w:rsidR="00E860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.3 Операционная система FreeBSD</w:t>
      </w:r>
    </w:p>
    <w:p w:rsidR="00E86063" w:rsidRPr="00C81167" w:rsidRDefault="00E86063" w:rsidP="00E860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86063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самы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 xml:space="preserve">, а именно Windows Server, FreeBSD и </w:t>
      </w:r>
      <w:r w:rsidR="00E86063">
        <w:rPr>
          <w:color w:val="222222"/>
          <w:sz w:val="28"/>
          <w:szCs w:val="28"/>
          <w:lang w:val="ru-RU"/>
        </w:rPr>
        <w:t>ОС</w:t>
      </w:r>
      <w:r w:rsidR="00D33D9A" w:rsidRPr="00D33D9A">
        <w:rPr>
          <w:color w:val="222222"/>
          <w:sz w:val="28"/>
          <w:szCs w:val="28"/>
          <w:lang w:val="ru-RU"/>
        </w:rPr>
        <w:t xml:space="preserve"> на базе Linux</w:t>
      </w:r>
      <w:r w:rsidR="00E86063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Однако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платной ОС, а ее использование действительно оправд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 xml:space="preserve">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программного обеспеч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гостоящим</w:t>
      </w:r>
      <w:r w:rsidR="00ED583E">
        <w:rPr>
          <w:color w:val="222222"/>
          <w:sz w:val="28"/>
          <w:szCs w:val="28"/>
        </w:rPr>
        <w:t xml:space="preserve"> </w:t>
      </w:r>
      <w:r w:rsidR="0011740A">
        <w:rPr>
          <w:color w:val="222222"/>
          <w:sz w:val="28"/>
          <w:szCs w:val="28"/>
        </w:rPr>
        <w:t>[12</w:t>
      </w:r>
      <w:r w:rsidR="00ED583E" w:rsidRPr="00ED583E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</w:t>
      </w:r>
      <w:r w:rsidRPr="00D33D9A">
        <w:rPr>
          <w:color w:val="222222"/>
          <w:sz w:val="28"/>
          <w:szCs w:val="28"/>
          <w:lang w:val="ru-RU"/>
        </w:rPr>
        <w:t>п</w:t>
      </w:r>
      <w:r w:rsidRPr="00D33D9A">
        <w:rPr>
          <w:color w:val="222222"/>
          <w:sz w:val="28"/>
          <w:szCs w:val="28"/>
          <w:lang w:val="ru-RU"/>
        </w:rPr>
        <w:t>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</w:t>
      </w:r>
      <w:r w:rsidRPr="00D33D9A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татков</w:t>
      </w:r>
      <w:r w:rsidR="00277939">
        <w:rPr>
          <w:color w:val="222222"/>
          <w:sz w:val="28"/>
          <w:szCs w:val="28"/>
        </w:rPr>
        <w:t xml:space="preserve"> [1</w:t>
      </w:r>
      <w:r w:rsidR="0011740A">
        <w:rPr>
          <w:color w:val="222222"/>
          <w:sz w:val="28"/>
          <w:szCs w:val="28"/>
        </w:rPr>
        <w:t>3</w:t>
      </w:r>
      <w:r w:rsidR="00277939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</w:t>
      </w:r>
      <w:r w:rsidR="00C51129">
        <w:rPr>
          <w:color w:val="222222"/>
          <w:sz w:val="28"/>
          <w:szCs w:val="28"/>
          <w:lang w:val="ru-RU"/>
        </w:rPr>
        <w:t>−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>ш</w:t>
      </w:r>
      <w:r w:rsidRPr="00D33D9A">
        <w:rPr>
          <w:color w:val="222222"/>
          <w:sz w:val="28"/>
          <w:szCs w:val="28"/>
          <w:lang w:val="ru-RU"/>
        </w:rPr>
        <w:t xml:space="preserve">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 серве</w:t>
      </w:r>
      <w:r w:rsidRPr="00D33D9A">
        <w:rPr>
          <w:color w:val="222222"/>
          <w:sz w:val="28"/>
          <w:szCs w:val="28"/>
          <w:lang w:val="ru-RU"/>
        </w:rPr>
        <w:t>р</w:t>
      </w:r>
      <w:r w:rsidRPr="00D33D9A">
        <w:rPr>
          <w:color w:val="222222"/>
          <w:sz w:val="28"/>
          <w:szCs w:val="28"/>
          <w:lang w:val="ru-RU"/>
        </w:rPr>
        <w:t xml:space="preserve">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</w:t>
      </w:r>
      <w:r w:rsidR="005B2F27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необходимости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</w:t>
      </w:r>
      <w:r w:rsidR="000664AE">
        <w:rPr>
          <w:color w:val="222222"/>
          <w:sz w:val="28"/>
          <w:szCs w:val="28"/>
        </w:rPr>
        <w:t xml:space="preserve"> [</w:t>
      </w:r>
      <w:r w:rsidR="0011740A">
        <w:rPr>
          <w:color w:val="222222"/>
          <w:sz w:val="28"/>
          <w:szCs w:val="28"/>
          <w:lang w:val="ru-RU"/>
        </w:rPr>
        <w:t>1</w:t>
      </w:r>
      <w:r w:rsidR="0011740A">
        <w:rPr>
          <w:color w:val="222222"/>
          <w:sz w:val="28"/>
          <w:szCs w:val="28"/>
        </w:rPr>
        <w:t>4</w:t>
      </w:r>
      <w:r w:rsidR="000664AE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 xml:space="preserve">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осуществления</w:t>
      </w:r>
      <w:r w:rsidRPr="00D33D9A">
        <w:rPr>
          <w:color w:val="222222"/>
          <w:sz w:val="28"/>
          <w:szCs w:val="28"/>
          <w:lang w:val="ru-RU"/>
        </w:rPr>
        <w:t xml:space="preserve"> нан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 xml:space="preserve">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отличаются в а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Pr="007B3578">
        <w:rPr>
          <w:color w:val="222222"/>
          <w:sz w:val="28"/>
          <w:szCs w:val="28"/>
          <w:lang w:val="ru-RU"/>
        </w:rPr>
        <w:t>установки програм</w:t>
      </w:r>
      <w:r w:rsidR="0075163B" w:rsidRPr="007B3578">
        <w:rPr>
          <w:color w:val="222222"/>
          <w:sz w:val="28"/>
          <w:szCs w:val="28"/>
          <w:lang w:val="ru-RU"/>
        </w:rPr>
        <w:t>м</w:t>
      </w:r>
      <w:r w:rsidRPr="007B3578">
        <w:rPr>
          <w:color w:val="222222"/>
          <w:sz w:val="28"/>
          <w:szCs w:val="28"/>
          <w:lang w:val="ru-RU"/>
        </w:rPr>
        <w:t>, возможност</w:t>
      </w:r>
      <w:r w:rsidR="0075163B" w:rsidRPr="007B3578">
        <w:rPr>
          <w:color w:val="222222"/>
          <w:sz w:val="28"/>
          <w:szCs w:val="28"/>
          <w:lang w:val="ru-RU"/>
        </w:rPr>
        <w:t>ью</w:t>
      </w:r>
      <w:r w:rsidRPr="007B3578">
        <w:rPr>
          <w:color w:val="222222"/>
          <w:sz w:val="28"/>
          <w:szCs w:val="28"/>
          <w:lang w:val="ru-RU"/>
        </w:rPr>
        <w:t xml:space="preserve"> у</w:t>
      </w:r>
      <w:r w:rsidRPr="007B3578">
        <w:rPr>
          <w:color w:val="222222"/>
          <w:sz w:val="28"/>
          <w:szCs w:val="28"/>
          <w:lang w:val="ru-RU"/>
        </w:rPr>
        <w:t>с</w:t>
      </w:r>
      <w:r w:rsidRPr="007B3578">
        <w:rPr>
          <w:color w:val="222222"/>
          <w:sz w:val="28"/>
          <w:szCs w:val="28"/>
          <w:lang w:val="ru-RU"/>
        </w:rPr>
        <w:lastRenderedPageBreak/>
        <w:t>тановки</w:t>
      </w:r>
      <w:r w:rsidRPr="00D33D9A">
        <w:rPr>
          <w:color w:val="222222"/>
          <w:sz w:val="28"/>
          <w:szCs w:val="28"/>
          <w:lang w:val="ru-RU"/>
        </w:rPr>
        <w:t xml:space="preserve">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хранения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никакой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администрирует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</w:t>
      </w:r>
      <w:r w:rsidR="0075163B" w:rsidRPr="00D33D9A">
        <w:rPr>
          <w:color w:val="222222"/>
          <w:sz w:val="28"/>
          <w:szCs w:val="28"/>
          <w:lang w:val="ru-RU"/>
        </w:rPr>
        <w:t>г</w:t>
      </w:r>
      <w:r w:rsidR="0075163B" w:rsidRPr="00D33D9A">
        <w:rPr>
          <w:color w:val="222222"/>
          <w:sz w:val="28"/>
          <w:szCs w:val="28"/>
          <w:lang w:val="ru-RU"/>
        </w:rPr>
        <w:t>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 xml:space="preserve">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>предо</w:t>
      </w:r>
      <w:r w:rsidR="006C7A15">
        <w:rPr>
          <w:color w:val="222222"/>
          <w:sz w:val="28"/>
          <w:szCs w:val="28"/>
          <w:lang w:val="ru-RU"/>
        </w:rPr>
        <w:t>с</w:t>
      </w:r>
      <w:r w:rsidR="006C7A15">
        <w:rPr>
          <w:color w:val="222222"/>
          <w:sz w:val="28"/>
          <w:szCs w:val="28"/>
          <w:lang w:val="ru-RU"/>
        </w:rPr>
        <w:t xml:space="preserve">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 xml:space="preserve">ности,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зиться на качестве.</w:t>
      </w:r>
    </w:p>
    <w:p w:rsidR="001C7579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превосх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торые</w:t>
      </w:r>
      <w:r w:rsidR="0042236B">
        <w:rPr>
          <w:color w:val="222222"/>
          <w:sz w:val="28"/>
          <w:szCs w:val="28"/>
          <w:lang w:val="ru-RU"/>
        </w:rPr>
        <w:t xml:space="preserve"> активно </w:t>
      </w:r>
      <w:r w:rsidRPr="00D33D9A">
        <w:rPr>
          <w:color w:val="222222"/>
          <w:sz w:val="28"/>
          <w:szCs w:val="28"/>
          <w:lang w:val="ru-RU"/>
        </w:rPr>
        <w:t xml:space="preserve">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составляет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стей. </w:t>
      </w:r>
    </w:p>
    <w:p w:rsidR="0015649A" w:rsidRDefault="001C7579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D33D9A" w:rsidRPr="00A76D47">
        <w:rPr>
          <w:color w:val="222222"/>
          <w:sz w:val="28"/>
          <w:szCs w:val="28"/>
          <w:lang w:val="ru-RU"/>
        </w:rPr>
        <w:t>На рисунке</w:t>
      </w:r>
      <w:r w:rsidR="00B14A7F" w:rsidRPr="00A76D47">
        <w:rPr>
          <w:color w:val="222222"/>
          <w:sz w:val="28"/>
          <w:szCs w:val="28"/>
          <w:lang w:val="ru-RU"/>
        </w:rPr>
        <w:t xml:space="preserve"> </w:t>
      </w:r>
      <w:r w:rsidR="00A76D47">
        <w:rPr>
          <w:color w:val="222222"/>
          <w:sz w:val="28"/>
          <w:szCs w:val="28"/>
        </w:rPr>
        <w:t>1</w:t>
      </w:r>
      <w:r w:rsidR="00C26FED">
        <w:rPr>
          <w:color w:val="222222"/>
          <w:sz w:val="28"/>
          <w:szCs w:val="28"/>
        </w:rPr>
        <w:t>1</w:t>
      </w:r>
      <w:r w:rsidR="00D33D9A"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="00D33D9A"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="00D33D9A"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="00D33D9A"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="00D33D9A"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="00D33D9A" w:rsidRPr="00D33D9A">
        <w:rPr>
          <w:color w:val="222222"/>
          <w:sz w:val="28"/>
          <w:szCs w:val="28"/>
          <w:lang w:val="ru-RU"/>
        </w:rPr>
        <w:t xml:space="preserve"> и ядре Linux за пр</w:t>
      </w:r>
      <w:r w:rsidR="00D33D9A" w:rsidRPr="00D33D9A">
        <w:rPr>
          <w:color w:val="222222"/>
          <w:sz w:val="28"/>
          <w:szCs w:val="28"/>
          <w:lang w:val="ru-RU"/>
        </w:rPr>
        <w:t>о</w:t>
      </w:r>
      <w:r w:rsidR="00D33D9A" w:rsidRPr="00D33D9A">
        <w:rPr>
          <w:color w:val="222222"/>
          <w:sz w:val="28"/>
          <w:szCs w:val="28"/>
          <w:lang w:val="ru-RU"/>
        </w:rPr>
        <w:t xml:space="preserve">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="00D33D9A"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FF4CEC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2236B">
        <w:rPr>
          <w:color w:val="222222"/>
          <w:sz w:val="28"/>
          <w:szCs w:val="28"/>
          <w:lang w:val="ru-RU"/>
        </w:rPr>
        <w:t xml:space="preserve">диаграмму см. </w:t>
      </w:r>
      <w:r w:rsidR="00B2241A" w:rsidRPr="00B2241A">
        <w:rPr>
          <w:color w:val="222222"/>
          <w:sz w:val="28"/>
          <w:szCs w:val="28"/>
          <w:lang w:val="ru-RU"/>
        </w:rPr>
        <w:t xml:space="preserve">рисунок </w:t>
      </w:r>
      <w:r w:rsidR="00C26FED">
        <w:rPr>
          <w:color w:val="222222"/>
          <w:sz w:val="28"/>
          <w:szCs w:val="28"/>
        </w:rPr>
        <w:t>11</w:t>
      </w:r>
      <w:r w:rsidR="0042236B">
        <w:rPr>
          <w:color w:val="222222"/>
          <w:sz w:val="28"/>
          <w:szCs w:val="28"/>
          <w:lang w:val="ru-RU"/>
        </w:rPr>
        <w:t>,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</w:t>
      </w:r>
      <w:r w:rsidR="004A0EC0" w:rsidRPr="00EB36CC">
        <w:rPr>
          <w:color w:val="222222"/>
          <w:sz w:val="28"/>
          <w:szCs w:val="28"/>
          <w:lang w:val="ru-RU"/>
        </w:rPr>
        <w:t>р</w:t>
      </w:r>
      <w:r w:rsidR="004A0EC0" w:rsidRPr="00EB36CC">
        <w:rPr>
          <w:color w:val="222222"/>
          <w:sz w:val="28"/>
          <w:szCs w:val="28"/>
          <w:lang w:val="ru-RU"/>
        </w:rPr>
        <w:t>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 xml:space="preserve">гих операционных системах. </w:t>
      </w:r>
    </w:p>
    <w:p w:rsidR="004A0EC0" w:rsidRDefault="00FF4CEC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ab/>
      </w:r>
      <w:r w:rsidR="004A0EC0">
        <w:rPr>
          <w:color w:val="222222"/>
          <w:sz w:val="28"/>
          <w:szCs w:val="28"/>
          <w:lang w:val="ru-RU"/>
        </w:rPr>
        <w:t>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824BEC">
        <w:rPr>
          <w:color w:val="222222"/>
          <w:sz w:val="28"/>
          <w:szCs w:val="28"/>
          <w:lang w:val="ru-RU"/>
        </w:rPr>
        <w:t xml:space="preserve"> −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 w:rsidR="0015649A"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="0015649A" w:rsidRPr="00D33D9A">
        <w:rPr>
          <w:color w:val="222222"/>
          <w:sz w:val="28"/>
          <w:szCs w:val="28"/>
          <w:lang w:val="ru-RU"/>
        </w:rPr>
        <w:t>опер</w:t>
      </w:r>
      <w:r w:rsidR="0015649A">
        <w:rPr>
          <w:color w:val="222222"/>
          <w:sz w:val="28"/>
          <w:szCs w:val="28"/>
          <w:lang w:val="ru-RU"/>
        </w:rPr>
        <w:t>а</w:t>
      </w:r>
      <w:r w:rsidR="0015649A" w:rsidRPr="00D33D9A">
        <w:rPr>
          <w:color w:val="222222"/>
          <w:sz w:val="28"/>
          <w:szCs w:val="28"/>
          <w:lang w:val="ru-RU"/>
        </w:rPr>
        <w:t>цион</w:t>
      </w:r>
      <w:r w:rsidR="0015649A">
        <w:rPr>
          <w:color w:val="222222"/>
          <w:sz w:val="28"/>
          <w:szCs w:val="28"/>
          <w:lang w:val="ru-RU"/>
        </w:rPr>
        <w:t>ная</w:t>
      </w:r>
      <w:r w:rsidR="0015649A" w:rsidRPr="00D33D9A">
        <w:rPr>
          <w:color w:val="222222"/>
          <w:sz w:val="28"/>
          <w:szCs w:val="28"/>
          <w:lang w:val="ru-RU"/>
        </w:rPr>
        <w:t xml:space="preserve"> сис</w:t>
      </w:r>
      <w:r w:rsidR="0015649A"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  <w:lang w:val="ru-RU"/>
        </w:rPr>
        <w:t>только в модулях входящих в ядро</w:t>
      </w:r>
      <w:r w:rsidR="00824BEC">
        <w:rPr>
          <w:color w:val="222222"/>
          <w:sz w:val="28"/>
          <w:szCs w:val="28"/>
          <w:lang w:val="ru-RU"/>
        </w:rPr>
        <w:t xml:space="preserve"> </w:t>
      </w:r>
      <w:r w:rsidR="00824BEC">
        <w:rPr>
          <w:color w:val="222222"/>
          <w:sz w:val="28"/>
          <w:szCs w:val="28"/>
        </w:rPr>
        <w:t xml:space="preserve">Linux </w:t>
      </w:r>
      <w:r w:rsidR="0015649A"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 w:rsidR="0015649A">
        <w:rPr>
          <w:color w:val="222222"/>
          <w:sz w:val="28"/>
          <w:szCs w:val="28"/>
          <w:lang w:val="ru-RU"/>
        </w:rPr>
        <w:t xml:space="preserve"> других полн</w:t>
      </w:r>
      <w:r w:rsidR="0015649A">
        <w:rPr>
          <w:color w:val="222222"/>
          <w:sz w:val="28"/>
          <w:szCs w:val="28"/>
          <w:lang w:val="ru-RU"/>
        </w:rPr>
        <w:t>о</w:t>
      </w:r>
      <w:r w:rsidR="0015649A">
        <w:rPr>
          <w:color w:val="222222"/>
          <w:sz w:val="28"/>
          <w:szCs w:val="28"/>
          <w:lang w:val="ru-RU"/>
        </w:rPr>
        <w:t>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5478050" cy="3124200"/>
            <wp:effectExtent l="19050" t="0" r="835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1A6650" w:rsidRDefault="00EB36CC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A76D47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C26FED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</w:rPr>
        <w:t>−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количество ошибок в рассматриваемых ОС</w:t>
      </w:r>
    </w:p>
    <w:p w:rsidR="0087033B" w:rsidRPr="0087033B" w:rsidRDefault="0087033B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дистрибутивов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злоумышленников</w:t>
      </w:r>
      <w:r w:rsidR="00CC4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CC4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26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</w:t>
      </w:r>
      <w:r w:rsidR="00C8616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C131D0" w:rsidRPr="00A457C7" w:rsidRDefault="00287FEF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ных систем. </w:t>
      </w:r>
      <w:r w:rsidR="001101C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  <w:r w:rsidR="00A457C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щи инс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т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румента CLOC (Count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>дятся в сво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подвергались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Информация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размеры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нальностью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операционной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нципиал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да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параметров, но прежде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тельно определиться с выбором,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сервера, все они по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зится при </w:t>
      </w:r>
      <w:r w:rsidR="0080498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</w:t>
      </w:r>
      <w:r w:rsidR="0082158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отке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Linux.  При разработке ЭСИТ, FreeBSD используется в каче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пользовать подобное ПО есть возможность его запус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разработке ЭСИТ, а значит операционная система FreeBSD подходит по всем параметрам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F35413" w:rsidRPr="00C131D0" w:rsidRDefault="00F35413" w:rsidP="00F35413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A2A56" w:rsidRDefault="00D54DFB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3A2A5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.1.4 Язык программирования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</w:p>
    <w:p w:rsidR="00F35413" w:rsidRPr="00F35413" w:rsidRDefault="00F35413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330F1" w:rsidRPr="00A330F1" w:rsidRDefault="003A2A56" w:rsidP="006C7DB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заключается в 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том что у этого языка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распространенный синтаксис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высокая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обладание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гибкость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безопас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возможность распространения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  <w:r w:rsidR="00F63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 эффективно с экономической точки зрения</w:t>
      </w:r>
      <w:r w:rsidR="00CA7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CA7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F82737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="00110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специалистов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распространенны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330F1" w:rsidRPr="00F82737" w:rsidRDefault="00F82737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таких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специ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потенциальное количество ошибок.</w:t>
      </w:r>
      <w:r w:rsidR="002E1C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большое кол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чество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компиляции, решать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5768E9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приобрел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быстро и эффективно 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математические вычисления,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рая обработка большого количества данных, задачи шифрования и дешифрования, а так же множество других задач. </w:t>
      </w:r>
    </w:p>
    <w:p w:rsidR="00A330F1" w:rsidRPr="00A330F1" w:rsidRDefault="005768E9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Все упомянутые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сервера.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выставить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использование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защиту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пользователь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возможн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скачивания скрипта из браузера,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благод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новения необходимости каких</w:t>
      </w:r>
      <w:r w:rsidR="00691C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  <w:r w:rsidR="002B1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тверждающим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ми компонентами, например Enterprise Java Beans или COM-объекты Win32.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большим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 экономич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</w:t>
      </w:r>
      <w:r w:rsidR="00B04E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117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B04E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A4FF6" w:rsidRDefault="001535F0" w:rsidP="000A4FF6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поставленные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дачи при разработке проекта, что полностью оправдывает его выбор в качестве языка программирования.</w:t>
      </w:r>
    </w:p>
    <w:p w:rsidR="000A4FF6" w:rsidRDefault="000A4F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3C7D50" w:rsidRDefault="00D54DFB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5C45D5" w:rsidRPr="00D57880" w:rsidRDefault="005C45D5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1DEE" w:rsidRDefault="00A519FB" w:rsidP="00A519FB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отпали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определ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необходимый ур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обходимых для его поддержки, началась разр</w:t>
      </w:r>
      <w:r w:rsidR="009D66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аботка программного обеспечения и дальнейшая его интеграция в систему.</w:t>
      </w:r>
    </w:p>
    <w:p w:rsidR="009264C7" w:rsidRDefault="009264C7" w:rsidP="009264C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7C0C29" w:rsidRPr="00D57880" w:rsidRDefault="002E492D" w:rsidP="007C0C29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572125" cy="3314743"/>
            <wp:effectExtent l="19050" t="0" r="9525" b="0"/>
            <wp:docPr id="13" name="Picture 13" descr="C:\Users\Nikolay\Desktop\commun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olay\Desktop\communicat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93" cy="331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5D5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 схема взаимодействия 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компонентов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разраб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атываемой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ЭСИТ</w:t>
      </w:r>
    </w:p>
    <w:p w:rsidR="009264C7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90FD0" w:rsidRDefault="00D54DFB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Расчет прогноза</w:t>
      </w:r>
    </w:p>
    <w:p w:rsidR="005C45D5" w:rsidRPr="00701C40" w:rsidRDefault="005C45D5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215FC" w:rsidRPr="00D57880" w:rsidRDefault="00A215FC" w:rsidP="007C0C29">
      <w:pPr>
        <w:spacing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довольно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вычислительные опер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</w:t>
      </w:r>
      <w:r w:rsidR="00F3405C" w:rsidRPr="002E492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cyan"/>
          <w:shd w:val="clear" w:color="auto" w:fill="FFFFFF"/>
          <w:lang w:val="ru-RU"/>
        </w:rPr>
        <w:t>выполнения возвращает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ссив с прогнозами. На рисунке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5E4EAB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5E4EAB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9.25pt;margin-top:221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7E20FC" w:rsidRPr="00732301" w:rsidRDefault="007E20FC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pict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7E20FC" w:rsidRPr="00732301" w:rsidRDefault="007E20FC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5E4EA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41.25pt;height:455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7E20FC" w:rsidRPr="00F3405C" w:rsidRDefault="007E20FC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7E20FC" w:rsidRDefault="007E20FC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7E20FC" w:rsidRDefault="007E20FC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7E20FC" w:rsidRDefault="007E20FC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7E20FC" w:rsidRPr="00E12575" w:rsidRDefault="007E20FC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7E20FC" w:rsidRDefault="007E20FC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7E20FC" w:rsidRDefault="007E20FC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7E20FC" w:rsidRPr="00E12575" w:rsidRDefault="007E20FC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7E20FC" w:rsidRDefault="007E20FC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7E20FC" w:rsidRDefault="007E20FC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7E20FC" w:rsidRDefault="007E20FC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7E20FC" w:rsidRDefault="007E20FC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7E20FC" w:rsidRDefault="007E20FC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7E20FC" w:rsidRDefault="007E20FC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7E20FC" w:rsidRPr="00C77E9B" w:rsidRDefault="007E20FC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Default="005B028B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FB4B3F" w:rsidRPr="00FB4B3F" w:rsidRDefault="00FB4B3F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F55C3" w:rsidRDefault="000C500A" w:rsidP="000C50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некоторые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вычислительные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становится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необходимости,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нескольким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бо причинам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количество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0C500A" w:rsidRDefault="000C500A" w:rsidP="000C500A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рисунке 1</w:t>
      </w:r>
      <w:r w:rsidR="00395C7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0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 - схема работы метода loadFromDB().</w:t>
      </w:r>
    </w:p>
    <w:p w:rsidR="00A549FD" w:rsidRPr="00672D62" w:rsidRDefault="005E4EAB" w:rsidP="000C50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EA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Pr="005E4EA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group id="_x0000_s1228" style="width:363pt;height:276.95pt;mso-position-horizontal-relative:char;mso-position-vertical-relative:line" coordorigin="2180,7001" coordsize="7260,5539">
            <v:oval id="_x0000_s1099" style="position:absolute;left:4719;top:7001;width:2190;height:630" o:regroupid="1">
              <v:textbox style="mso-next-textbox:#_x0000_s1099">
                <w:txbxContent>
                  <w:p w:rsidR="007E20FC" w:rsidRDefault="007E20FC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314;top:7942;width:2985;height:615" o:regroupid="1">
              <v:textbox style="mso-next-textbox:#_x0000_s1100">
                <w:txbxContent>
                  <w:p w:rsidR="007E20FC" w:rsidRDefault="007E20FC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744;top:8882;width:4125;height:510" o:regroupid="1">
              <v:textbox style="mso-next-textbox:#_x0000_s1101">
                <w:txbxContent>
                  <w:p w:rsidR="007E20FC" w:rsidRDefault="007E20FC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505;top:9750;width:2625;height:795" o:regroupid="1">
              <v:textbox style="mso-next-textbox:#_x0000_s1102">
                <w:txbxContent>
                  <w:p w:rsidR="007E20FC" w:rsidRDefault="007E20FC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80;top:10770;width:3030;height:840" o:regroupid="1">
              <v:textbox style="mso-next-textbox:#_x0000_s1103">
                <w:txbxContent>
                  <w:p w:rsidR="007E20FC" w:rsidRDefault="007E20FC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730;top:11910;width:2190;height:630" o:regroupid="1">
              <v:textbox style="mso-next-textbox:#_x0000_s1104">
                <w:txbxContent>
                  <w:p w:rsidR="007E20FC" w:rsidRPr="00F00FA3" w:rsidRDefault="007E20FC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410;top:10770;width:3030;height:840" o:regroupid="1">
              <v:textbox style="mso-next-textbox:#_x0000_s1105">
                <w:txbxContent>
                  <w:p w:rsidR="007E20FC" w:rsidRPr="00F00FA3" w:rsidRDefault="007E20FC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814;top:7638;width:0;height:304" o:connectortype="straight" o:regroupid="1">
              <v:stroke endarrow="block"/>
            </v:shape>
            <v:shape id="_x0000_s1107" type="#_x0000_t32" style="position:absolute;left:5812;top:8557;width:2;height:320" o:connectortype="straight" o:regroupid="1">
              <v:stroke endarrow="block"/>
            </v:shape>
            <v:shape id="_x0000_s1108" type="#_x0000_t32" style="position:absolute;left:5812;top:9395;width:3;height:351" o:connectortype="straight" o:regroupid="1">
              <v:stroke endarrow="block"/>
            </v:shape>
            <v:shape id="_x0000_s1111" type="#_x0000_t34" style="position:absolute;left:7130;top:10140;width:840;height:630" o:connectortype="elbow" o:regroupid="1" adj="21600,-237086,-181286">
              <v:stroke endarrow="block"/>
            </v:shape>
            <v:shape id="_x0000_s1114" type="#_x0000_t34" style="position:absolute;left:3665;top:10140;width:840;height:630;rotation:180;flip:y" o:connectortype="elbow" o:regroupid="1" adj="21600,237086,-113786">
              <v:stroke endarrow="block"/>
            </v:shape>
            <v:shape id="_x0000_s1115" type="#_x0000_t34" style="position:absolute;left:3665;top:11610;width:1054;height:609" o:connectortype="elbow" o:regroupid="1" adj="0,-411783,-75108">
              <v:stroke endarrow="block"/>
            </v:shape>
            <v:shape id="_x0000_s1116" type="#_x0000_t34" style="position:absolute;left:6920;top:11610;width:1050;height:609;rotation:180;flip:y" o:connectortype="elbow" o:regroupid="1" adj="185,411783,-163954">
              <v:stroke endarrow="block"/>
            </v:shape>
            <w10:wrap type="none"/>
            <w10:anchorlock/>
          </v:group>
        </w:pict>
      </w:r>
    </w:p>
    <w:p w:rsidR="00CF1818" w:rsidRDefault="00B2241A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AD6842" w:rsidRPr="00AD6842" w:rsidRDefault="00AD6842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C500A" w:rsidRPr="00672D62" w:rsidRDefault="000C500A" w:rsidP="000C500A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loadFromDB() отвечает за загрузку информации о продажах из базы данных за прошедшие годы. В силу того, что данная операция не имеет от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нош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к расчетам, а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просто загружает необходимые данные, логично было вынести ее в отдельный метод.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 п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5E4EAB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5E4EA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7E20FC" w:rsidRPr="004965D7" w:rsidRDefault="007E20FC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7E20FC" w:rsidRDefault="007E20FC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7E20FC" w:rsidRDefault="007E20FC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7E20FC" w:rsidRDefault="007E20FC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7E20FC" w:rsidRDefault="007E20FC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7E20FC" w:rsidRDefault="007E20FC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7E20FC" w:rsidRDefault="007E20FC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7E20FC" w:rsidRPr="004965D7" w:rsidRDefault="007E20FC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7E20FC" w:rsidRPr="004965D7" w:rsidRDefault="007E20FC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7E20FC" w:rsidRPr="00B37021" w:rsidRDefault="007E20FC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7E20FC" w:rsidRPr="00B37021" w:rsidRDefault="007E20FC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Default="00055F13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C06AAC" w:rsidRPr="00C06AAC" w:rsidRDefault="00C06AAC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повышает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да.</w:t>
      </w:r>
    </w:p>
    <w:p w:rsidR="00EE0ABE" w:rsidRDefault="005E4EAB" w:rsidP="001A5113">
      <w:pPr>
        <w:spacing w:after="240"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5E4EA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0pt;height:354.1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7E20FC" w:rsidRPr="00870E19" w:rsidRDefault="007E20FC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7E20FC" w:rsidRDefault="007E20FC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7E20FC" w:rsidRDefault="007E20FC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7E20FC" w:rsidRDefault="007E20FC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7E20FC" w:rsidRDefault="007E20FC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7E20FC" w:rsidRDefault="007E20FC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7E20FC" w:rsidRDefault="007E20FC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7E20FC" w:rsidRPr="00C3230D" w:rsidRDefault="007E20FC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7E20FC" w:rsidRPr="00C3230D" w:rsidRDefault="007E20FC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7E20FC" w:rsidRPr="00C3230D" w:rsidRDefault="007E20FC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58100F" w:rsidRDefault="000B484F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D84E9E" w:rsidRPr="00D84E9E" w:rsidRDefault="00D84E9E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22BEA" w:rsidRDefault="0058100F" w:rsidP="00F22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</w:t>
      </w:r>
      <w:r w:rsidR="00F22B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24776" w:rsidRDefault="00024776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0C500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6. ЭКОНОМИЧЕСКОЕ ОБОСНОВАНИЕ</w:t>
      </w:r>
    </w:p>
    <w:p w:rsidR="00812F6A" w:rsidRPr="00812F6A" w:rsidRDefault="00812F6A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273DB1" w:rsidRDefault="00273DB1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6.1 Обоснование целесообразности</w:t>
      </w:r>
    </w:p>
    <w:p w:rsidR="00812F6A" w:rsidRPr="00812F6A" w:rsidRDefault="00812F6A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</w:t>
      </w:r>
      <w:r>
        <w:rPr>
          <w:color w:val="111111"/>
          <w:sz w:val="28"/>
          <w:szCs w:val="28"/>
          <w:lang w:val="ru-RU"/>
        </w:rPr>
        <w:t>з</w:t>
      </w:r>
      <w:r>
        <w:rPr>
          <w:color w:val="111111"/>
          <w:sz w:val="28"/>
          <w:szCs w:val="28"/>
          <w:lang w:val="ru-RU"/>
        </w:rPr>
        <w:t>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</w:t>
      </w:r>
      <w:r w:rsidRPr="00F93373">
        <w:rPr>
          <w:color w:val="111111"/>
          <w:sz w:val="28"/>
          <w:szCs w:val="28"/>
          <w:lang w:val="ru-RU"/>
        </w:rPr>
        <w:t>с</w:t>
      </w:r>
      <w:r w:rsidRPr="00F93373">
        <w:rPr>
          <w:color w:val="111111"/>
          <w:sz w:val="28"/>
          <w:szCs w:val="28"/>
          <w:lang w:val="ru-RU"/>
        </w:rPr>
        <w:t>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удалось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значительно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="00852346">
        <w:rPr>
          <w:color w:val="000000"/>
          <w:sz w:val="28"/>
          <w:szCs w:val="28"/>
        </w:rPr>
        <w:t>commerce</w:t>
      </w:r>
      <w:r w:rsidR="00852346">
        <w:rPr>
          <w:color w:val="000000"/>
          <w:sz w:val="28"/>
          <w:szCs w:val="28"/>
          <w:lang w:val="ru-RU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="004F2032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 xml:space="preserve">020 году объем рынка электронной коммерции составит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723639" cy="248602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77" cy="252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E6642B">
        <w:rPr>
          <w:color w:val="111111"/>
          <w:sz w:val="28"/>
          <w:szCs w:val="28"/>
          <w:lang w:val="ru-RU"/>
        </w:rPr>
        <w:t xml:space="preserve"> – Объем рынка </w:t>
      </w:r>
      <w:r w:rsidR="003E5306">
        <w:rPr>
          <w:color w:val="111111"/>
          <w:sz w:val="28"/>
          <w:szCs w:val="28"/>
          <w:lang w:val="ru-RU"/>
        </w:rPr>
        <w:t>электронной коммерции в России млрд. руб.</w:t>
      </w:r>
    </w:p>
    <w:p w:rsidR="00F91EFF" w:rsidRPr="002D104A" w:rsidRDefault="008B60D5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эконом</w:t>
      </w:r>
      <w:r w:rsidR="00F91EFF" w:rsidRPr="00F93373">
        <w:rPr>
          <w:color w:val="111111"/>
          <w:sz w:val="28"/>
          <w:szCs w:val="28"/>
          <w:lang w:val="ru-RU"/>
        </w:rPr>
        <w:t>и</w:t>
      </w:r>
      <w:r w:rsidR="00F91EFF" w:rsidRPr="00F93373">
        <w:rPr>
          <w:color w:val="111111"/>
          <w:sz w:val="28"/>
          <w:szCs w:val="28"/>
          <w:lang w:val="ru-RU"/>
        </w:rPr>
        <w:t xml:space="preserve">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>. До 2011 года доля пр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</w:t>
      </w:r>
      <w:r w:rsidR="00F91EFF" w:rsidRPr="00F93373">
        <w:rPr>
          <w:color w:val="111111"/>
          <w:sz w:val="28"/>
          <w:szCs w:val="28"/>
          <w:lang w:val="ru-RU"/>
        </w:rPr>
        <w:t>с</w:t>
      </w:r>
      <w:r w:rsidR="00F91EFF" w:rsidRPr="00F93373">
        <w:rPr>
          <w:color w:val="111111"/>
          <w:sz w:val="28"/>
          <w:szCs w:val="28"/>
          <w:lang w:val="ru-RU"/>
        </w:rPr>
        <w:t xml:space="preserve">сии, в 2012 – около 2%.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</w:t>
      </w:r>
      <w:r w:rsidR="00F91EFF">
        <w:rPr>
          <w:color w:val="111111"/>
          <w:sz w:val="28"/>
          <w:szCs w:val="28"/>
          <w:lang w:val="ru-RU"/>
        </w:rPr>
        <w:t>а</w:t>
      </w:r>
      <w:r w:rsidR="00F91EFF">
        <w:rPr>
          <w:color w:val="111111"/>
          <w:sz w:val="28"/>
          <w:szCs w:val="28"/>
          <w:lang w:val="ru-RU"/>
        </w:rPr>
        <w:t>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  <w:r w:rsidR="00F91EFF">
        <w:rPr>
          <w:color w:val="000000"/>
          <w:sz w:val="28"/>
          <w:szCs w:val="28"/>
          <w:lang w:val="ru-RU"/>
        </w:rPr>
        <w:t>Спр</w:t>
      </w:r>
      <w:r w:rsidR="00F91EFF">
        <w:rPr>
          <w:color w:val="000000"/>
          <w:sz w:val="28"/>
          <w:szCs w:val="28"/>
          <w:lang w:val="ru-RU"/>
        </w:rPr>
        <w:t>а</w:t>
      </w:r>
      <w:r w:rsidR="00F91EFF">
        <w:rPr>
          <w:color w:val="000000"/>
          <w:sz w:val="28"/>
          <w:szCs w:val="28"/>
          <w:lang w:val="ru-RU"/>
        </w:rPr>
        <w:t>ведливо заметить, что на</w:t>
      </w:r>
      <w:r w:rsidR="00F91EFF" w:rsidRPr="00F93373">
        <w:rPr>
          <w:color w:val="000000"/>
          <w:sz w:val="28"/>
          <w:szCs w:val="28"/>
          <w:lang w:val="ru-RU"/>
        </w:rPr>
        <w:t xml:space="preserve"> Росси</w:t>
      </w:r>
      <w:r w:rsidR="00F91EFF"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="00F91EFF" w:rsidRPr="00F93373">
        <w:rPr>
          <w:color w:val="000000"/>
          <w:sz w:val="28"/>
          <w:szCs w:val="28"/>
          <w:lang w:val="ru-RU"/>
        </w:rPr>
        <w:t xml:space="preserve"> 60% </w:t>
      </w:r>
      <w:r w:rsidR="00F91EFF"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="00F91EFF" w:rsidRPr="00F93373">
        <w:rPr>
          <w:color w:val="000000"/>
          <w:sz w:val="28"/>
          <w:szCs w:val="28"/>
          <w:lang w:val="ru-RU"/>
        </w:rPr>
        <w:t>Москв</w:t>
      </w:r>
      <w:r w:rsidR="00F91EFF">
        <w:rPr>
          <w:color w:val="000000"/>
          <w:sz w:val="28"/>
          <w:szCs w:val="28"/>
          <w:lang w:val="ru-RU"/>
        </w:rPr>
        <w:t>а</w:t>
      </w:r>
      <w:r w:rsidR="00F91EFF" w:rsidRPr="00F93373">
        <w:rPr>
          <w:color w:val="000000"/>
          <w:sz w:val="28"/>
          <w:szCs w:val="28"/>
          <w:lang w:val="ru-RU"/>
        </w:rPr>
        <w:t xml:space="preserve"> и</w:t>
      </w:r>
      <w:r w:rsidR="00F91EFF">
        <w:rPr>
          <w:color w:val="000000"/>
          <w:sz w:val="28"/>
          <w:szCs w:val="28"/>
          <w:lang w:val="ru-RU"/>
        </w:rPr>
        <w:t>ли</w:t>
      </w:r>
      <w:r w:rsidR="00F91EFF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1EFF" w:rsidRPr="0084482F">
        <w:rPr>
          <w:color w:val="000000"/>
          <w:sz w:val="28"/>
          <w:szCs w:val="28"/>
          <w:lang w:val="ru-RU"/>
        </w:rPr>
        <w:t>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Э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F91EFF" w:rsidRPr="0084482F">
        <w:rPr>
          <w:rStyle w:val="apple-converted-space"/>
          <w:color w:val="000000"/>
          <w:sz w:val="28"/>
          <w:szCs w:val="28"/>
        </w:rPr>
        <w:t>Morgan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</w:rPr>
        <w:t>Stanley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,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ам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р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гиональных городов.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F92427">
        <w:rPr>
          <w:rStyle w:val="apple-converted-space"/>
          <w:color w:val="000000"/>
          <w:sz w:val="28"/>
          <w:szCs w:val="28"/>
        </w:rPr>
        <w:t>1</w:t>
      </w:r>
      <w:r w:rsidR="00395C72">
        <w:rPr>
          <w:rStyle w:val="apple-converted-space"/>
          <w:color w:val="000000"/>
          <w:sz w:val="28"/>
          <w:szCs w:val="28"/>
        </w:rPr>
        <w:t>8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изображена диаграмма с прогнозом на бл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жайшие годы для отдельных регионов РФ.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543425" cy="2369849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239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</w:t>
      </w:r>
      <w:r w:rsidR="00395C72">
        <w:rPr>
          <w:color w:val="111111"/>
          <w:sz w:val="28"/>
          <w:szCs w:val="28"/>
        </w:rPr>
        <w:t>8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>гионам России</w:t>
      </w:r>
    </w:p>
    <w:p w:rsidR="002D104A" w:rsidRPr="002D104A" w:rsidRDefault="002D104A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интернет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доля кот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="00F92427">
        <w:rPr>
          <w:color w:val="000000"/>
          <w:sz w:val="28"/>
          <w:szCs w:val="28"/>
          <w:lang w:val="ru-RU"/>
        </w:rPr>
        <w:t xml:space="preserve">вляет 254,9 млрд. рисунок </w:t>
      </w:r>
      <w:r w:rsidR="00F92427">
        <w:rPr>
          <w:color w:val="000000"/>
          <w:sz w:val="28"/>
          <w:szCs w:val="28"/>
        </w:rPr>
        <w:t>1</w:t>
      </w:r>
      <w:r w:rsidR="00395C72">
        <w:rPr>
          <w:color w:val="000000"/>
          <w:sz w:val="28"/>
          <w:szCs w:val="28"/>
        </w:rPr>
        <w:t>9</w:t>
      </w:r>
      <w:r w:rsidRPr="0084482F">
        <w:rPr>
          <w:color w:val="000000"/>
          <w:sz w:val="28"/>
          <w:szCs w:val="28"/>
          <w:lang w:val="ru-RU"/>
        </w:rPr>
        <w:t xml:space="preserve">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="004C1577">
        <w:rPr>
          <w:color w:val="000000"/>
          <w:sz w:val="28"/>
          <w:szCs w:val="28"/>
          <w:lang w:val="ru-RU"/>
        </w:rPr>
        <w:t xml:space="preserve"> бронь билетов, </w:t>
      </w:r>
      <w:r w:rsidRPr="0084482F">
        <w:rPr>
          <w:color w:val="000000"/>
          <w:sz w:val="28"/>
          <w:szCs w:val="28"/>
          <w:lang w:val="ru-RU"/>
        </w:rPr>
        <w:t>аудио, видео или любая другая цифровая продукция,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</w:t>
      </w:r>
      <w:r w:rsidRPr="0084482F"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штрафов.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457700" cy="2033073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2427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9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505325" cy="2068774"/>
            <wp:effectExtent l="19050" t="0" r="9525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395C72">
        <w:rPr>
          <w:color w:val="111111"/>
          <w:sz w:val="28"/>
          <w:szCs w:val="28"/>
        </w:rPr>
        <w:t>20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D104A" w:rsidRPr="002D104A" w:rsidRDefault="002D104A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273DB1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>вляет 36% от о</w:t>
      </w:r>
      <w:r w:rsidRPr="0084482F">
        <w:rPr>
          <w:color w:val="111111"/>
          <w:sz w:val="28"/>
          <w:szCs w:val="28"/>
          <w:lang w:val="ru-RU"/>
        </w:rPr>
        <w:t>б</w:t>
      </w:r>
      <w:r w:rsidRPr="0084482F">
        <w:rPr>
          <w:color w:val="111111"/>
          <w:sz w:val="28"/>
          <w:szCs w:val="28"/>
          <w:lang w:val="ru-RU"/>
        </w:rPr>
        <w:t xml:space="preserve">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</w:t>
      </w:r>
      <w:r w:rsidRPr="0084482F">
        <w:rPr>
          <w:color w:val="111111"/>
          <w:sz w:val="28"/>
          <w:szCs w:val="28"/>
          <w:lang w:val="ru-RU"/>
        </w:rPr>
        <w:t>с</w:t>
      </w:r>
      <w:r w:rsidRPr="0084482F">
        <w:rPr>
          <w:color w:val="111111"/>
          <w:sz w:val="28"/>
          <w:szCs w:val="28"/>
          <w:lang w:val="ru-RU"/>
        </w:rPr>
        <w:t xml:space="preserve">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</w:t>
      </w:r>
      <w:r w:rsidRPr="00D37938">
        <w:rPr>
          <w:color w:val="000000" w:themeColor="text1"/>
          <w:sz w:val="28"/>
          <w:szCs w:val="28"/>
          <w:lang w:val="ru-RU"/>
        </w:rPr>
        <w:t>р</w:t>
      </w:r>
      <w:r w:rsidRPr="00D37938">
        <w:rPr>
          <w:color w:val="000000" w:themeColor="text1"/>
          <w:sz w:val="28"/>
          <w:szCs w:val="28"/>
          <w:lang w:val="ru-RU"/>
        </w:rPr>
        <w:lastRenderedPageBreak/>
        <w:t>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>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 xml:space="preserve">ла 136,9 млрд. рублей, по результатам анализа за 2016 </w:t>
      </w:r>
      <w:r w:rsidR="00113730">
        <w:rPr>
          <w:color w:val="111111"/>
          <w:sz w:val="28"/>
          <w:szCs w:val="28"/>
          <w:lang w:val="ru-RU"/>
        </w:rPr>
        <w:t xml:space="preserve">год, </w:t>
      </w:r>
      <w:r w:rsidRPr="0084482F">
        <w:rPr>
          <w:color w:val="111111"/>
          <w:sz w:val="28"/>
          <w:szCs w:val="28"/>
          <w:lang w:val="ru-RU"/>
        </w:rPr>
        <w:t xml:space="preserve">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 xml:space="preserve">двое. Эксперты прогнозируют, что в ближайшие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>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100BBC" w:rsidRDefault="00F44449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6.2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</w:t>
      </w:r>
    </w:p>
    <w:p w:rsidR="00273DB1" w:rsidRDefault="00273DB1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 оценка трудоемкости</w:t>
      </w:r>
    </w:p>
    <w:p w:rsidR="002D104A" w:rsidRPr="002D104A" w:rsidRDefault="002D104A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дачи в отдельности.</w:t>
      </w:r>
    </w:p>
    <w:p w:rsidR="00273DB1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AA1D19" w:rsidRDefault="005E4EAB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,</m:t>
          </m:r>
        </m:oMath>
      </m:oMathPara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97B8A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457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</w:p>
    <w:p w:rsidR="00273DB1" w:rsidRPr="008477D9" w:rsidRDefault="00954ADB" w:rsidP="00997B8A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оптимистический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5E4EAB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D8230A" w:rsidRDefault="005E4EAB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</w:p>
    <w:p w:rsidR="00273DB1" w:rsidRDefault="00273DB1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реалистический прогноз;</w:t>
      </w:r>
    </w:p>
    <w:p w:rsidR="002A5872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Оценка трудоемкости каждой отдельной задачи из всех поставленных пр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ведена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2A5872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руководитель,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Руководитель составляет список задач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сколько времени необходимо на выполнении той или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задачи 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распределяет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между специалистами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Pr="00B540EE" w:rsidRDefault="00273DB1" w:rsidP="00215EB3">
      <w:pPr>
        <w:pStyle w:val="Normal1"/>
        <w:spacing w:line="24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="003C3E55">
        <w:rPr>
          <w:sz w:val="28"/>
          <w:szCs w:val="28"/>
          <w:lang w:val="en-US"/>
        </w:rPr>
        <w:t>12</w:t>
      </w:r>
      <w:r w:rsidRPr="00B540EE">
        <w:rPr>
          <w:sz w:val="28"/>
          <w:szCs w:val="28"/>
        </w:rPr>
        <w:t xml:space="preserve"> </w:t>
      </w:r>
      <w:r w:rsidR="00FE63A3">
        <w:rPr>
          <w:sz w:val="28"/>
          <w:szCs w:val="28"/>
        </w:rPr>
        <w:t xml:space="preserve">−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6"/>
        <w:gridCol w:w="1741"/>
        <w:gridCol w:w="1748"/>
        <w:gridCol w:w="2180"/>
        <w:gridCol w:w="3159"/>
      </w:tblGrid>
      <w:tr w:rsidR="00273DB1" w:rsidRPr="008477D9" w:rsidTr="00755FAB">
        <w:trPr>
          <w:trHeight w:val="1332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Оптимест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временнвые затраты на выполнение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D104A" w:rsidRDefault="002D104A" w:rsidP="002D104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43CE2" w:rsidRDefault="00273DB1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которым должна соответствовать разрабатываемая система, поставить ряд задач, опред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лить какие именно технологии будут ис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443CE2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определены задачи и</w:t>
      </w:r>
      <w:r w:rsidR="003679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технологии которые будут использ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ваться, руководитель распределяет задачи между 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соответствующими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специал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стами.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обеспечения. В его задачи входит кодинг на языке программирования который был выбран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ководителем, отладка разработанных им модулей с целью достижения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</w:t>
      </w:r>
      <w:r w:rsidR="006753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олее поздних этапах разработки.</w:t>
      </w:r>
    </w:p>
    <w:p w:rsidR="001C775E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Системный администратор. Задача системного администратора, установка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допустимой памяти.</w:t>
      </w:r>
    </w:p>
    <w:p w:rsidR="00273DB1" w:rsidRPr="00415213" w:rsidRDefault="001C775E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 задачам администратора так же относится работа с базой данных, а име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аварийных ситуаций.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Подробное описание всех стадий работ 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указанием количества 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установле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дней </w:t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13</w:t>
      </w:r>
      <w:r w:rsidR="001F4D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F4D2A" w:rsidRPr="001F4D2A" w:rsidRDefault="001F4D2A" w:rsidP="00D36814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3531BE" w:rsidRDefault="00273DB1" w:rsidP="001F4D2A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C3E55">
        <w:rPr>
          <w:sz w:val="28"/>
          <w:szCs w:val="28"/>
          <w:lang w:val="en-US"/>
        </w:rPr>
        <w:t>3</w:t>
      </w:r>
      <w:r w:rsidR="00755FAB">
        <w:rPr>
          <w:sz w:val="28"/>
          <w:szCs w:val="28"/>
        </w:rPr>
        <w:t xml:space="preserve"> −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704"/>
        <w:gridCol w:w="1406"/>
        <w:gridCol w:w="1178"/>
        <w:gridCol w:w="973"/>
        <w:gridCol w:w="1512"/>
        <w:gridCol w:w="236"/>
        <w:gridCol w:w="915"/>
        <w:gridCol w:w="404"/>
        <w:gridCol w:w="1025"/>
      </w:tblGrid>
      <w:tr w:rsidR="006B2EAC" w:rsidRPr="003B1E5E" w:rsidTr="00174ABC">
        <w:trPr>
          <w:trHeight w:val="432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6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174ABC">
        <w:trPr>
          <w:trHeight w:val="432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6B2EA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1F4D2A">
        <w:trPr>
          <w:trHeight w:val="476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67534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работы,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технического задания</w:t>
            </w:r>
          </w:p>
        </w:tc>
      </w:tr>
      <w:tr w:rsidR="00273DB1" w:rsidRPr="003B1E5E" w:rsidTr="001F4D2A">
        <w:trPr>
          <w:trHeight w:val="554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174ABC">
        <w:trPr>
          <w:trHeight w:val="432"/>
        </w:trPr>
        <w:tc>
          <w:tcPr>
            <w:tcW w:w="19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Накопление базовой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324CD6" w:rsidRPr="003B1E5E" w:rsidTr="001F4D2A">
        <w:trPr>
          <w:trHeight w:val="45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CD6" w:rsidRPr="0075235E" w:rsidRDefault="00324CD6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 Изучение продуктов-аналогов</w:t>
            </w: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1.2.1 Изучение инструментария и способов решения поставле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задач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A4BE5" w:rsidRPr="003B1E5E" w:rsidTr="00E91632">
        <w:trPr>
          <w:trHeight w:val="583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 Изучение тех-требований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1.3.1 Постановка тех-требований к разрабатываемой системе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2A7870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441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 Выбор тех-средств и ПО для реализации поставленных задач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51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 Окончательное утвер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ние тех.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задания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174ABC" w:rsidRPr="003B1E5E" w:rsidTr="00174ABC">
        <w:trPr>
          <w:trHeight w:val="299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174AB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74ABC" w:rsidRPr="003B1E5E" w:rsidTr="00174ABC">
        <w:trPr>
          <w:trHeight w:val="33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C3E55" w:rsidRDefault="002F40FE" w:rsidP="005526DB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 таблицы</w:t>
      </w:r>
      <w:r w:rsidR="003C3E55">
        <w:rPr>
          <w:sz w:val="28"/>
          <w:szCs w:val="28"/>
          <w:lang w:val="en-US"/>
        </w:rPr>
        <w:t>13</w:t>
      </w:r>
    </w:p>
    <w:tbl>
      <w:tblPr>
        <w:tblStyle w:val="TableGrid"/>
        <w:tblW w:w="0" w:type="auto"/>
        <w:tblLook w:val="04A0"/>
      </w:tblPr>
      <w:tblGrid>
        <w:gridCol w:w="1577"/>
        <w:gridCol w:w="1951"/>
        <w:gridCol w:w="622"/>
        <w:gridCol w:w="2438"/>
        <w:gridCol w:w="367"/>
        <w:gridCol w:w="815"/>
        <w:gridCol w:w="217"/>
        <w:gridCol w:w="679"/>
        <w:gridCol w:w="910"/>
      </w:tblGrid>
      <w:tr w:rsidR="002F40FE" w:rsidTr="002F40FE">
        <w:trPr>
          <w:trHeight w:val="165"/>
        </w:trPr>
        <w:tc>
          <w:tcPr>
            <w:tcW w:w="1577" w:type="dxa"/>
            <w:vMerge w:val="restart"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9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306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Продолжительность, дни</w:t>
            </w:r>
          </w:p>
        </w:tc>
        <w:tc>
          <w:tcPr>
            <w:tcW w:w="298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2F40FE" w:rsidTr="00D36814">
        <w:trPr>
          <w:trHeight w:val="596"/>
        </w:trPr>
        <w:tc>
          <w:tcPr>
            <w:tcW w:w="1577" w:type="dxa"/>
            <w:vMerge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3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F40FE" w:rsidTr="00D36814">
        <w:trPr>
          <w:trHeight w:val="419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 Проектирование</w:t>
            </w:r>
          </w:p>
        </w:tc>
      </w:tr>
      <w:tr w:rsidR="002F40FE" w:rsidTr="002F40FE">
        <w:trPr>
          <w:trHeight w:val="440"/>
        </w:trPr>
        <w:tc>
          <w:tcPr>
            <w:tcW w:w="4150" w:type="dxa"/>
            <w:gridSpan w:val="3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2.1 Архитектура ПО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125"/>
        </w:trPr>
        <w:tc>
          <w:tcPr>
            <w:tcW w:w="4150" w:type="dxa"/>
            <w:gridSpan w:val="3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7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203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2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11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530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 Написание и отладка программных компонентов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3.1 Разработка программных компонентов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278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4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3.2 Отладка программных ко</w:t>
            </w:r>
            <w:r w:rsidRPr="0075235E">
              <w:rPr>
                <w:sz w:val="28"/>
                <w:szCs w:val="28"/>
              </w:rPr>
              <w:t>м</w:t>
            </w:r>
            <w:r w:rsidRPr="0075235E">
              <w:rPr>
                <w:sz w:val="28"/>
                <w:szCs w:val="28"/>
              </w:rPr>
              <w:t>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9261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34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3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9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2"/>
        </w:trPr>
        <w:tc>
          <w:tcPr>
            <w:tcW w:w="9576" w:type="dxa"/>
            <w:gridSpan w:val="9"/>
          </w:tcPr>
          <w:p w:rsidR="002F40FE" w:rsidRPr="0075235E" w:rsidRDefault="002F40FE" w:rsidP="005526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F40FE" w:rsidTr="002F40FE">
        <w:trPr>
          <w:trHeight w:val="52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4.1 Выполнение расчетов пок</w:t>
            </w:r>
            <w:r w:rsidRPr="0075235E">
              <w:rPr>
                <w:sz w:val="28"/>
                <w:szCs w:val="28"/>
              </w:rPr>
              <w:t>а</w:t>
            </w:r>
            <w:r w:rsidRPr="0075235E">
              <w:rPr>
                <w:sz w:val="28"/>
                <w:szCs w:val="28"/>
              </w:rPr>
              <w:t>зателей безопасности использ</w:t>
            </w:r>
            <w:r w:rsidRPr="0075235E">
              <w:rPr>
                <w:sz w:val="28"/>
                <w:szCs w:val="28"/>
              </w:rPr>
              <w:t>о</w:t>
            </w:r>
            <w:r w:rsidRPr="0075235E">
              <w:rPr>
                <w:sz w:val="28"/>
                <w:szCs w:val="28"/>
              </w:rPr>
              <w:t>вания продукта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6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4.3 Написание руководства пользователя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F40FE" w:rsidTr="002F40FE">
        <w:trPr>
          <w:trHeight w:val="32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27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4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50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Общий итог по проекту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D36814">
        <w:trPr>
          <w:trHeight w:val="721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338B" w:rsidRDefault="00960597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</w:t>
      </w:r>
      <w:r w:rsidR="0063234B" w:rsidRPr="003B1E5E">
        <w:rPr>
          <w:sz w:val="28"/>
          <w:szCs w:val="28"/>
        </w:rPr>
        <w:t>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="0063234B"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приве</w:t>
      </w:r>
      <w:r w:rsidR="003E1A38">
        <w:rPr>
          <w:sz w:val="28"/>
          <w:szCs w:val="28"/>
        </w:rPr>
        <w:t>ден в таблице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. </w:t>
      </w:r>
    </w:p>
    <w:p w:rsidR="00F526DE" w:rsidRDefault="00273DB1" w:rsidP="0001338B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В плане последовательно описывается каждый отдель</w:t>
      </w:r>
      <w:r w:rsidR="00206E4C">
        <w:rPr>
          <w:sz w:val="28"/>
          <w:szCs w:val="28"/>
        </w:rPr>
        <w:t>н</w:t>
      </w:r>
      <w:r w:rsidR="0001338B">
        <w:rPr>
          <w:sz w:val="28"/>
          <w:szCs w:val="28"/>
        </w:rPr>
        <w:t>ый</w:t>
      </w:r>
      <w:r w:rsidR="00206E4C">
        <w:rPr>
          <w:sz w:val="28"/>
          <w:szCs w:val="28"/>
        </w:rPr>
        <w:t xml:space="preserve"> этап работы, в к</w:t>
      </w:r>
      <w:r w:rsidR="00206E4C">
        <w:rPr>
          <w:sz w:val="28"/>
          <w:szCs w:val="28"/>
        </w:rPr>
        <w:t>о</w:t>
      </w:r>
      <w:r w:rsidR="00206E4C">
        <w:rPr>
          <w:sz w:val="28"/>
          <w:szCs w:val="28"/>
        </w:rPr>
        <w:t xml:space="preserve">тором подробно описано распределение задач между специалистами а </w:t>
      </w:r>
      <w:r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</w:t>
      </w:r>
      <w:r w:rsidR="00206E4C">
        <w:rPr>
          <w:sz w:val="28"/>
          <w:szCs w:val="28"/>
        </w:rPr>
        <w:t>а</w:t>
      </w:r>
      <w:r w:rsidR="00206E4C">
        <w:rPr>
          <w:sz w:val="28"/>
          <w:szCs w:val="28"/>
        </w:rPr>
        <w:t>зано количество выделенных часов на выполнение каждой задачи.</w:t>
      </w:r>
    </w:p>
    <w:p w:rsidR="001A7294" w:rsidRDefault="001A7294" w:rsidP="001A7294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1A7294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  <w:r w:rsidR="0069353D">
        <w:rPr>
          <w:sz w:val="28"/>
          <w:szCs w:val="28"/>
        </w:rPr>
        <w:t xml:space="preserve"> </w:t>
      </w: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2109"/>
        <w:gridCol w:w="2439"/>
      </w:tblGrid>
      <w:tr w:rsidR="00273DB1" w:rsidRPr="003B1E5E" w:rsidTr="00065D7E">
        <w:trPr>
          <w:trHeight w:hRule="exact" w:val="80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065D7E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60072C">
        <w:trPr>
          <w:trHeight w:hRule="exact" w:val="1283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комп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E1A38" w:rsidRDefault="0001338B" w:rsidP="000C6EFE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1918"/>
        <w:gridCol w:w="2630"/>
      </w:tblGrid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15.03.17 - 28.03.17</w:t>
            </w:r>
          </w:p>
        </w:tc>
      </w:tr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28.03.17 - 18.04.17</w:t>
            </w:r>
          </w:p>
        </w:tc>
      </w:tr>
      <w:tr w:rsidR="00065D7E" w:rsidRPr="003B1E5E" w:rsidTr="00C80F97">
        <w:trPr>
          <w:trHeight w:hRule="exact" w:val="148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безопасн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сти использования пр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25.04.17 - 28.04.17</w:t>
            </w:r>
          </w:p>
        </w:tc>
      </w:tr>
      <w:tr w:rsidR="00065D7E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руководства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 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05.03.17 - 10.03.17</w:t>
            </w:r>
          </w:p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02.05.17 - 19.05.07</w:t>
            </w:r>
          </w:p>
        </w:tc>
      </w:tr>
    </w:tbl>
    <w:p w:rsidR="0060072C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273DB1" w:rsidRDefault="0088307C" w:rsidP="0060072C">
      <w:pPr>
        <w:pStyle w:val="Normal1"/>
        <w:spacing w:line="360" w:lineRule="auto"/>
        <w:ind w:left="0" w:firstLine="544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 был построен график этапов выполнения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395C72">
        <w:rPr>
          <w:sz w:val="28"/>
          <w:szCs w:val="28"/>
          <w:lang w:val="en-US"/>
        </w:rPr>
        <w:t>21</w:t>
      </w:r>
      <w:r w:rsidR="00273DB1" w:rsidRPr="003B1E5E">
        <w:rPr>
          <w:sz w:val="28"/>
          <w:szCs w:val="28"/>
        </w:rPr>
        <w:t>.</w:t>
      </w:r>
    </w:p>
    <w:p w:rsidR="0060072C" w:rsidRPr="003B1E5E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C80F97" w:rsidRDefault="00273DB1" w:rsidP="0060072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895975" cy="3327013"/>
            <wp:effectExtent l="19050" t="19050" r="28575" b="25787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70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1" w:rsidRPr="003B1E5E" w:rsidRDefault="00273DB1" w:rsidP="007A47F0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04BCF">
        <w:rPr>
          <w:sz w:val="28"/>
          <w:szCs w:val="28"/>
        </w:rPr>
        <w:t xml:space="preserve">Рисунок </w:t>
      </w:r>
      <w:r w:rsidR="00395C72">
        <w:rPr>
          <w:sz w:val="28"/>
          <w:szCs w:val="28"/>
          <w:lang w:val="en-US"/>
        </w:rPr>
        <w:t>21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852113" w:rsidRDefault="00273DB1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shd w:val="clear" w:color="auto" w:fill="FFFFFF"/>
        </w:rPr>
      </w:pPr>
      <w:r w:rsidRPr="00852113">
        <w:rPr>
          <w:sz w:val="28"/>
          <w:szCs w:val="28"/>
          <w:shd w:val="clear" w:color="auto" w:fill="FFFFFF"/>
        </w:rPr>
        <w:lastRenderedPageBreak/>
        <w:t>6.</w:t>
      </w:r>
      <w:r w:rsidR="00F44449" w:rsidRPr="00852113">
        <w:rPr>
          <w:sz w:val="28"/>
          <w:szCs w:val="28"/>
          <w:shd w:val="clear" w:color="auto" w:fill="FFFFFF"/>
        </w:rPr>
        <w:t>3</w:t>
      </w:r>
      <w:r w:rsidRPr="00852113">
        <w:rPr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EB3F06" w:rsidRPr="00852113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D45828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73DB1" w:rsidRPr="003B1E5E" w:rsidRDefault="00631E5B" w:rsidP="00D45828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5E4EAB" w:rsidP="00631E5B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необходимых для решения задач, разработка технического задания. Сюда так же включаются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 на разработку алгоритмов.</w:t>
      </w:r>
    </w:p>
    <w:p w:rsidR="00273DB1" w:rsidRDefault="00273DB1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определения общей суммы вложения на проектирование системы и</w:t>
      </w: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</w:rPr>
        <w:t xml:space="preserve">пользовалась формула: </w:t>
      </w:r>
    </w:p>
    <w:p w:rsidR="00EB3F06" w:rsidRPr="003B1E5E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A1D19" w:rsidRDefault="005E4EA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631E5B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= 3;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труда.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районного</w:t>
      </w:r>
      <w:r w:rsidRPr="003B1E5E">
        <w:rPr>
          <w:sz w:val="28"/>
          <w:szCs w:val="28"/>
        </w:rPr>
        <w:t xml:space="preserve"> к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эффициента в среднем равен 0.3. Учитывая значения всех входящих коэффицие</w:t>
      </w:r>
      <w:r w:rsidRPr="003B1E5E">
        <w:rPr>
          <w:sz w:val="28"/>
          <w:szCs w:val="28"/>
        </w:rPr>
        <w:t>н</w:t>
      </w:r>
      <w:r w:rsidRPr="003B1E5E">
        <w:rPr>
          <w:sz w:val="28"/>
          <w:szCs w:val="28"/>
        </w:rPr>
        <w:t xml:space="preserve">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4069A7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3E1A38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273DB1" w:rsidRPr="003B1E5E" w:rsidRDefault="00273DB1" w:rsidP="00AF0757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</w:rPr>
        <w:t xml:space="preserve"> </w:t>
      </w:r>
      <w:r w:rsidR="000C6EFE"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752949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EB3F06" w:rsidRDefault="00EB3F06" w:rsidP="0015752C">
      <w:pPr>
        <w:spacing w:after="0" w:line="288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3DB1" w:rsidRPr="003B1E5E" w:rsidRDefault="00273DB1" w:rsidP="00EB3F06">
      <w:pPr>
        <w:spacing w:after="0" w:line="360" w:lineRule="auto"/>
        <w:ind w:firstLine="544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оплаты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Default="00EB3F0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Расчет финансовых затрат на оплату труда специалиста i-й категории в</w:t>
      </w:r>
      <w:r w:rsidR="00273DB1" w:rsidRPr="003B1E5E">
        <w:rPr>
          <w:sz w:val="28"/>
          <w:szCs w:val="28"/>
        </w:rPr>
        <w:t>ы</w:t>
      </w:r>
      <w:r w:rsidR="00273DB1" w:rsidRPr="003B1E5E">
        <w:rPr>
          <w:sz w:val="28"/>
          <w:szCs w:val="28"/>
        </w:rPr>
        <w:t>полняется по формуле:</w:t>
      </w:r>
    </w:p>
    <w:p w:rsidR="00EB3F06" w:rsidRPr="003B1E5E" w:rsidRDefault="00EB3F06" w:rsidP="0015752C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</w:p>
    <w:p w:rsidR="00273DB1" w:rsidRDefault="005E4EA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Pr="00736110" w:rsidRDefault="00EB3F06" w:rsidP="0015752C">
      <w:pPr>
        <w:pStyle w:val="Normal1"/>
        <w:spacing w:line="288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D41E28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</w:t>
      </w:r>
      <w:r w:rsidR="00D41E28">
        <w:rPr>
          <w:sz w:val="28"/>
          <w:szCs w:val="28"/>
        </w:rPr>
        <w:t xml:space="preserve">, </w:t>
      </w:r>
      <w:r w:rsidRPr="003B1E5E">
        <w:rPr>
          <w:sz w:val="28"/>
          <w:szCs w:val="28"/>
        </w:rPr>
        <w:t>руб./дн.;</w:t>
      </w:r>
    </w:p>
    <w:p w:rsidR="00273DB1" w:rsidRPr="003B1E5E" w:rsidRDefault="005E4EA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 xml:space="preserve"> − отработанное количество дней специалистом </w:t>
      </w:r>
      <w:r w:rsidR="00273DB1" w:rsidRPr="003B1E5E">
        <w:rPr>
          <w:i/>
          <w:sz w:val="28"/>
          <w:szCs w:val="28"/>
          <w:lang w:val="en-US"/>
        </w:rPr>
        <w:t>i</w:t>
      </w:r>
      <w:r w:rsidR="00273DB1" w:rsidRPr="003B1E5E">
        <w:rPr>
          <w:sz w:val="28"/>
          <w:szCs w:val="28"/>
        </w:rPr>
        <w:t xml:space="preserve">-й категории. </w:t>
      </w:r>
    </w:p>
    <w:p w:rsidR="00273DB1" w:rsidRPr="003B1E5E" w:rsidRDefault="00D41E2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Время для разработки системы по каждому специалисту утверждается, ор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 xml:space="preserve">ентируясь на загрузку по календарному плану работ приведенного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5</w:t>
      </w:r>
      <w:r w:rsidR="00A52B76">
        <w:rPr>
          <w:sz w:val="28"/>
          <w:szCs w:val="28"/>
        </w:rPr>
        <w:t>.</w:t>
      </w:r>
    </w:p>
    <w:p w:rsidR="00642C89" w:rsidRDefault="00273DB1" w:rsidP="00060350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Pr="003B1E5E">
        <w:rPr>
          <w:sz w:val="28"/>
          <w:szCs w:val="28"/>
        </w:rPr>
        <w:t>, при расчете у</w:t>
      </w:r>
      <w:r w:rsidRPr="003B1E5E">
        <w:rPr>
          <w:sz w:val="28"/>
          <w:szCs w:val="28"/>
        </w:rPr>
        <w:t>ч</w:t>
      </w:r>
      <w:r w:rsidRPr="003B1E5E">
        <w:rPr>
          <w:sz w:val="28"/>
          <w:szCs w:val="28"/>
        </w:rPr>
        <w:t>тено что в месяце примерно 21 рабочий день.</w:t>
      </w:r>
    </w:p>
    <w:p w:rsidR="0088485B" w:rsidRDefault="0088485B" w:rsidP="0088485B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F0757" w:rsidRDefault="00EB5513" w:rsidP="0088485B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t xml:space="preserve">Таблица </w:t>
      </w:r>
      <w:r w:rsidR="003E1A38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="00AF0757">
        <w:rPr>
          <w:sz w:val="28"/>
          <w:szCs w:val="28"/>
        </w:rPr>
        <w:t xml:space="preserve"> − о</w:t>
      </w:r>
      <w:r w:rsidR="00273DB1" w:rsidRPr="003B1E5E">
        <w:rPr>
          <w:sz w:val="28"/>
          <w:szCs w:val="28"/>
        </w:rPr>
        <w:t>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2092"/>
        <w:gridCol w:w="1671"/>
      </w:tblGrid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2092" w:type="dxa"/>
            <w:vAlign w:val="center"/>
          </w:tcPr>
          <w:p w:rsidR="00273DB1" w:rsidRPr="003B1E5E" w:rsidRDefault="0015752C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мя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ра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чел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веко-дней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209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022629" w:rsidRPr="003B1E5E" w:rsidTr="0015752C">
        <w:trPr>
          <w:trHeight w:val="517"/>
        </w:trPr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022629" w:rsidRPr="003B1E5E" w:rsidTr="0015752C"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762E" w:rsidRPr="003B1E5E" w:rsidTr="00D41E28">
        <w:tc>
          <w:tcPr>
            <w:tcW w:w="2023" w:type="dxa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7553" w:type="dxa"/>
            <w:gridSpan w:val="4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val="en-US"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lastRenderedPageBreak/>
        <w:tab/>
        <w:t>Учитывая то что специфика данной работы требует работу на компьютере, при расчете суммарных затрат обязательно нужно учитывать затраты на использ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о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rFonts w:eastAsiaTheme="minorHAnsi" w:cstheme="minorBidi"/>
          <w:snapToGrid/>
          <w:sz w:val="28"/>
          <w:szCs w:val="28"/>
          <w:lang w:val="en-US" w:eastAsia="en-US"/>
        </w:rPr>
      </w:pPr>
    </w:p>
    <w:p w:rsidR="00273DB1" w:rsidRDefault="005E4EAB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C2523" w:rsidRPr="00D41E28" w:rsidRDefault="006C2523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</w:p>
    <w:p w:rsidR="00500166" w:rsidRDefault="00273DB1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 xml:space="preserve">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D41E28" w:rsidRDefault="005E4EA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≈ 20 руб./час.;</w:t>
      </w:r>
    </w:p>
    <w:p w:rsidR="00B82A08" w:rsidRDefault="005E4EAB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="00273DB1"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="00273DB1" w:rsidRPr="003B1E5E">
        <w:rPr>
          <w:sz w:val="28"/>
          <w:szCs w:val="28"/>
        </w:rPr>
        <w:t>бр</w:t>
      </w:r>
      <w:r w:rsidR="00273DB1" w:rsidRPr="003B1E5E">
        <w:rPr>
          <w:sz w:val="28"/>
          <w:szCs w:val="28"/>
        </w:rPr>
        <w:t>а</w:t>
      </w:r>
      <w:r w:rsidR="00273DB1" w:rsidRPr="003B1E5E">
        <w:rPr>
          <w:sz w:val="28"/>
          <w:szCs w:val="28"/>
        </w:rPr>
        <w:t xml:space="preserve">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= 1.</w:t>
      </w:r>
      <w:r w:rsidR="00B82A08">
        <w:rPr>
          <w:sz w:val="28"/>
          <w:szCs w:val="28"/>
        </w:rPr>
        <w:t xml:space="preserve"> </w:t>
      </w:r>
    </w:p>
    <w:p w:rsidR="00273DB1" w:rsidRDefault="00B82A08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</w:t>
      </w:r>
      <w:r w:rsidR="00EC3B2B" w:rsidRPr="003B1E5E">
        <w:rPr>
          <w:sz w:val="28"/>
          <w:szCs w:val="28"/>
        </w:rPr>
        <w:t>о</w:t>
      </w:r>
      <w:r w:rsidR="00EC3B2B" w:rsidRPr="003B1E5E">
        <w:rPr>
          <w:sz w:val="28"/>
          <w:szCs w:val="28"/>
        </w:rPr>
        <w:t>ставляют</w:t>
      </w:r>
      <w:r w:rsidR="00273DB1" w:rsidRPr="003B1E5E">
        <w:rPr>
          <w:sz w:val="28"/>
          <w:szCs w:val="28"/>
        </w:rPr>
        <w:t>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736110" w:rsidRDefault="005E4EA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  <w:r w:rsidR="00736110">
        <w:rPr>
          <w:sz w:val="28"/>
          <w:szCs w:val="28"/>
          <w:lang w:val="en-US"/>
        </w:rPr>
        <w:t>;</w:t>
      </w:r>
    </w:p>
    <w:p w:rsidR="00273DB1" w:rsidRDefault="005E4EAB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3E1A3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 таблице 1</w:t>
      </w:r>
      <w:r>
        <w:rPr>
          <w:sz w:val="28"/>
          <w:szCs w:val="28"/>
          <w:lang w:val="en-US"/>
        </w:rPr>
        <w:t>7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  <w:r w:rsidR="00CE1B28">
        <w:rPr>
          <w:sz w:val="28"/>
          <w:szCs w:val="28"/>
          <w:lang w:val="en-US"/>
        </w:rPr>
        <w:t xml:space="preserve"> </w:t>
      </w:r>
    </w:p>
    <w:p w:rsidR="006C2523" w:rsidRPr="00CE1B28" w:rsidRDefault="006C252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7</w:t>
      </w:r>
      <w:r w:rsidR="001826FD">
        <w:rPr>
          <w:sz w:val="28"/>
          <w:szCs w:val="28"/>
        </w:rPr>
        <w:t xml:space="preserve"> − с</w:t>
      </w:r>
      <w:r w:rsidRPr="003B1E5E">
        <w:rPr>
          <w:sz w:val="28"/>
          <w:szCs w:val="28"/>
        </w:rPr>
        <w:t>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959"/>
        <w:gridCol w:w="2229"/>
      </w:tblGrid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Общая сумма финансовых вложений на реализацию проекта определяется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5E4EA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EF517E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5E4EAB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</w:t>
      </w:r>
      <w:r w:rsidR="00AA2E0F">
        <w:rPr>
          <w:sz w:val="28"/>
          <w:szCs w:val="28"/>
        </w:rPr>
        <w:t>жения на годовую аренду сервера</w:t>
      </w:r>
      <w:r w:rsidR="00273DB1" w:rsidRPr="003B1E5E">
        <w:rPr>
          <w:sz w:val="28"/>
          <w:szCs w:val="28"/>
        </w:rPr>
        <w:t>;</w:t>
      </w:r>
    </w:p>
    <w:p w:rsidR="00273DB1" w:rsidRPr="003B1E5E" w:rsidRDefault="005E4EAB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0A0E99" w:rsidRDefault="005E4EAB" w:rsidP="00EF517E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  <w:r w:rsidR="000A0E99">
        <w:rPr>
          <w:sz w:val="28"/>
          <w:szCs w:val="28"/>
          <w:lang w:val="en-US"/>
        </w:rPr>
        <w:t xml:space="preserve"> 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При </w:t>
      </w:r>
      <w:r w:rsidR="00887B3C">
        <w:rPr>
          <w:sz w:val="28"/>
          <w:szCs w:val="28"/>
        </w:rPr>
        <w:t>разработке</w:t>
      </w:r>
      <w:r w:rsidRPr="003B1E5E">
        <w:rPr>
          <w:sz w:val="28"/>
          <w:szCs w:val="28"/>
        </w:rPr>
        <w:t xml:space="preserve"> </w:t>
      </w:r>
      <w:r w:rsidR="00887B3C">
        <w:rPr>
          <w:sz w:val="28"/>
          <w:szCs w:val="28"/>
        </w:rPr>
        <w:t>экспертной системы интернет-торговли то есть ЭСИТ</w:t>
      </w:r>
      <w:r w:rsidRPr="003B1E5E">
        <w:rPr>
          <w:sz w:val="28"/>
          <w:szCs w:val="28"/>
        </w:rPr>
        <w:t xml:space="preserve">, </w:t>
      </w:r>
      <w:r w:rsidR="00887B3C">
        <w:rPr>
          <w:sz w:val="28"/>
          <w:szCs w:val="28"/>
        </w:rPr>
        <w:t>нео</w:t>
      </w:r>
      <w:r w:rsidR="00887B3C">
        <w:rPr>
          <w:sz w:val="28"/>
          <w:szCs w:val="28"/>
        </w:rPr>
        <w:t>б</w:t>
      </w:r>
      <w:r w:rsidR="00887B3C">
        <w:rPr>
          <w:sz w:val="28"/>
          <w:szCs w:val="28"/>
        </w:rPr>
        <w:t xml:space="preserve">ходимый объем </w:t>
      </w:r>
      <w:r w:rsidRPr="003B1E5E">
        <w:rPr>
          <w:sz w:val="28"/>
          <w:szCs w:val="28"/>
        </w:rPr>
        <w:t>финансо</w:t>
      </w:r>
      <w:r w:rsidR="00887B3C">
        <w:rPr>
          <w:sz w:val="28"/>
          <w:szCs w:val="28"/>
        </w:rPr>
        <w:t>вых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ее реализацию определяются </w:t>
      </w:r>
      <w:r w:rsidR="00887B3C">
        <w:rPr>
          <w:sz w:val="28"/>
          <w:szCs w:val="28"/>
        </w:rPr>
        <w:t xml:space="preserve">объемом </w:t>
      </w:r>
      <w:r w:rsidRPr="003B1E5E">
        <w:rPr>
          <w:sz w:val="28"/>
          <w:szCs w:val="28"/>
        </w:rPr>
        <w:t>финансовы</w:t>
      </w:r>
      <w:r w:rsidR="00887B3C">
        <w:rPr>
          <w:sz w:val="28"/>
          <w:szCs w:val="28"/>
        </w:rPr>
        <w:t>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специалистов </w:t>
      </w:r>
      <w:r w:rsidR="00693E96" w:rsidRPr="003B1E5E">
        <w:rPr>
          <w:sz w:val="28"/>
          <w:szCs w:val="28"/>
        </w:rPr>
        <w:t>разрабат</w:t>
      </w:r>
      <w:r w:rsidR="00693E96" w:rsidRPr="003B1E5E">
        <w:rPr>
          <w:sz w:val="28"/>
          <w:szCs w:val="28"/>
        </w:rPr>
        <w:t>ы</w:t>
      </w:r>
      <w:r w:rsidR="00693E96" w:rsidRPr="003B1E5E">
        <w:rPr>
          <w:sz w:val="28"/>
          <w:szCs w:val="28"/>
        </w:rPr>
        <w:t>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Celeron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887B3C">
        <w:rPr>
          <w:sz w:val="28"/>
          <w:szCs w:val="28"/>
        </w:rPr>
        <w:t>Объем финансовых вложений для оплаты а</w:t>
      </w:r>
      <w:r w:rsidRPr="003B1E5E">
        <w:rPr>
          <w:sz w:val="28"/>
          <w:szCs w:val="28"/>
        </w:rPr>
        <w:t xml:space="preserve">ренда </w:t>
      </w:r>
      <w:r w:rsidR="00887B3C">
        <w:rPr>
          <w:sz w:val="28"/>
          <w:szCs w:val="28"/>
        </w:rPr>
        <w:t xml:space="preserve">удаленного </w:t>
      </w:r>
      <w:r w:rsidRPr="003B1E5E">
        <w:rPr>
          <w:sz w:val="28"/>
          <w:szCs w:val="28"/>
        </w:rPr>
        <w:t xml:space="preserve">сервера 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о</w:t>
      </w:r>
      <w:r w:rsidR="00693E96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считывается</w:t>
      </w:r>
      <w:r w:rsidRPr="003B1E5E">
        <w:rPr>
          <w:sz w:val="28"/>
          <w:szCs w:val="28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F36767" w:rsidRDefault="005E4EAB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/>
                  <w:sz w:val="28"/>
                  <w:szCs w:val="28"/>
                </w:rPr>
                <m:t>=3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6C2523" w:rsidRPr="006C2523" w:rsidRDefault="006C2523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-го оборудования, руб. При </w:t>
      </w:r>
      <w:r w:rsidR="00B9239C">
        <w:rPr>
          <w:sz w:val="28"/>
          <w:szCs w:val="28"/>
        </w:rPr>
        <w:t xml:space="preserve">условии что </w:t>
      </w:r>
      <w:r w:rsidR="00886C9D">
        <w:rPr>
          <w:sz w:val="28"/>
          <w:szCs w:val="28"/>
        </w:rPr>
        <w:t xml:space="preserve">значение </w:t>
      </w:r>
      <w:r w:rsidR="00886C9D">
        <w:rPr>
          <w:sz w:val="28"/>
          <w:szCs w:val="28"/>
          <w:lang w:val="en-US"/>
        </w:rPr>
        <w:t>n</w:t>
      </w:r>
    </w:p>
    <w:p w:rsidR="00273DB1" w:rsidRPr="00D94806" w:rsidRDefault="00886C9D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06C68">
        <w:rPr>
          <w:sz w:val="28"/>
          <w:szCs w:val="28"/>
        </w:rPr>
        <w:t xml:space="preserve">ровняется одному, то есть </w:t>
      </w:r>
      <w:r w:rsidR="00273DB1" w:rsidRPr="003B1E5E">
        <w:rPr>
          <w:sz w:val="28"/>
          <w:szCs w:val="28"/>
          <w:lang w:val="en-US"/>
        </w:rPr>
        <w:t>n</w:t>
      </w:r>
      <w:r w:rsidR="00273DB1" w:rsidRPr="003B1E5E">
        <w:rPr>
          <w:sz w:val="28"/>
          <w:szCs w:val="28"/>
        </w:rPr>
        <w:t>=1</w:t>
      </w:r>
      <w:r w:rsidR="00F06C68">
        <w:rPr>
          <w:sz w:val="28"/>
          <w:szCs w:val="28"/>
        </w:rPr>
        <w:t>, тогда</w:t>
      </w:r>
      <w:r w:rsidR="00273DB1" w:rsidRPr="003B1E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3DB1" w:rsidRPr="003B1E5E">
        <w:rPr>
          <w:sz w:val="28"/>
          <w:szCs w:val="28"/>
        </w:rPr>
        <w:t xml:space="preserve"> = 12000руб;</w:t>
      </w:r>
    </w:p>
    <w:p w:rsidR="00273DB1" w:rsidRPr="003B1E5E" w:rsidRDefault="005E4EAB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="00273DB1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оборудования;</w:t>
      </w:r>
    </w:p>
    <w:p w:rsidR="00F02762" w:rsidRPr="00D94806" w:rsidRDefault="005E4EAB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загрузки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оборудования.</w:t>
      </w:r>
    </w:p>
    <w:p w:rsidR="00273DB1" w:rsidRDefault="00F02762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>К</w:t>
      </w:r>
      <w:r w:rsidR="00273DB1" w:rsidRPr="003B1E5E">
        <w:rPr>
          <w:sz w:val="28"/>
          <w:szCs w:val="28"/>
        </w:rPr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676462" w:rsidRPr="003B1E5E">
        <w:rPr>
          <w:sz w:val="28"/>
          <w:szCs w:val="28"/>
        </w:rPr>
        <w:t>рассчитывается</w:t>
      </w:r>
      <w:r w:rsidR="00273DB1" w:rsidRPr="003B1E5E">
        <w:rPr>
          <w:sz w:val="28"/>
          <w:szCs w:val="28"/>
        </w:rPr>
        <w:t xml:space="preserve"> по формуле: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5E4EA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33418F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="00273DB1" w:rsidRPr="003B1E5E">
        <w:rPr>
          <w:sz w:val="28"/>
          <w:szCs w:val="28"/>
        </w:rPr>
        <w:t xml:space="preserve"> оборудования </w:t>
      </w:r>
    </w:p>
    <w:p w:rsidR="00273DB1" w:rsidRPr="003B1E5E" w:rsidRDefault="00273DB1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44482F" w:rsidRPr="00B9239C" w:rsidRDefault="005E4EAB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времени отработанного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="00273DB1" w:rsidRPr="003B1E5E">
        <w:rPr>
          <w:sz w:val="28"/>
          <w:szCs w:val="28"/>
        </w:rPr>
        <w:t xml:space="preserve"> оборудования</w:t>
      </w:r>
      <w:r w:rsidR="0044482F">
        <w:rPr>
          <w:sz w:val="28"/>
          <w:szCs w:val="28"/>
        </w:rPr>
        <w:t>.</w:t>
      </w:r>
    </w:p>
    <w:p w:rsidR="0044482F" w:rsidRDefault="0044482F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</w:r>
      <w:r w:rsidR="00803874">
        <w:rPr>
          <w:sz w:val="28"/>
          <w:szCs w:val="28"/>
        </w:rPr>
        <w:t>Для расчета з</w:t>
      </w:r>
      <w:r>
        <w:rPr>
          <w:sz w:val="28"/>
          <w:szCs w:val="28"/>
        </w:rP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803874">
        <w:rPr>
          <w:sz w:val="28"/>
          <w:szCs w:val="28"/>
        </w:rPr>
        <w:t>используется формула</w:t>
      </w:r>
      <w:r>
        <w:rPr>
          <w:sz w:val="28"/>
          <w:szCs w:val="28"/>
        </w:rPr>
        <w:t>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5E4EAB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F36767" w:rsidRPr="003B1E5E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где:</w:t>
      </w:r>
      <w:r w:rsidR="00D94806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</w:t>
      </w:r>
    </w:p>
    <w:p w:rsidR="00273DB1" w:rsidRPr="00D94806" w:rsidRDefault="00273DB1" w:rsidP="00D94806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решении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="00D94806">
        <w:rPr>
          <w:sz w:val="28"/>
          <w:szCs w:val="28"/>
        </w:rPr>
        <w:t>=6</w:t>
      </w:r>
      <w:r w:rsidR="00D94806">
        <w:rPr>
          <w:sz w:val="28"/>
          <w:szCs w:val="28"/>
          <w:lang w:val="en-US"/>
        </w:rPr>
        <w:t>.</w:t>
      </w:r>
    </w:p>
    <w:p w:rsidR="00BB512D" w:rsidRPr="00F36767" w:rsidRDefault="005E4EAB" w:rsidP="00F36767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 xml:space="preserve"> − частота решения </w:t>
      </w:r>
      <w:r w:rsidR="00273DB1" w:rsidRPr="003B1E5E">
        <w:rPr>
          <w:sz w:val="28"/>
          <w:szCs w:val="28"/>
          <w:lang w:val="en-US"/>
        </w:rPr>
        <w:t>k</w:t>
      </w:r>
      <w:r w:rsidR="00273DB1"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>=264;</w:t>
      </w: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="001C7CFE">
        <w:rPr>
          <w:sz w:val="28"/>
          <w:szCs w:val="28"/>
        </w:rPr>
        <w:t xml:space="preserve"> вложения на реализацию</w:t>
      </w:r>
      <w:r w:rsidRPr="003B1E5E">
        <w:rPr>
          <w:sz w:val="28"/>
          <w:szCs w:val="28"/>
        </w:rPr>
        <w:t xml:space="preserve">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5E4EAB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Таким образом, общая сумма финансовых вложений на создание проекта </w:t>
      </w:r>
      <w:r w:rsidR="00A67F11" w:rsidRPr="003B1E5E">
        <w:rPr>
          <w:sz w:val="28"/>
          <w:szCs w:val="28"/>
        </w:rPr>
        <w:t>с</w:t>
      </w:r>
      <w:r w:rsidR="00A67F11" w:rsidRPr="003B1E5E">
        <w:rPr>
          <w:sz w:val="28"/>
          <w:szCs w:val="28"/>
        </w:rPr>
        <w:t>о</w:t>
      </w:r>
      <w:r w:rsidR="00A67F11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A2193C" w:rsidRPr="003B1E5E" w:rsidRDefault="00A2193C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D612C3" w:rsidRDefault="00803874" w:rsidP="00D612C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="00273DB1"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="00273DB1" w:rsidRPr="003B1E5E">
        <w:rPr>
          <w:sz w:val="28"/>
          <w:szCs w:val="28"/>
        </w:rPr>
        <w:t xml:space="preserve"> 61000 руб.</w:t>
      </w:r>
      <w:bookmarkStart w:id="0" w:name="_Toc175752797"/>
      <w:bookmarkStart w:id="1" w:name="_Toc175753015"/>
      <w:bookmarkStart w:id="2" w:name="_Toc175756564"/>
    </w:p>
    <w:p w:rsidR="00525832" w:rsidRPr="00D612C3" w:rsidRDefault="00F44449" w:rsidP="00D612C3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612C3">
        <w:rPr>
          <w:color w:val="000000" w:themeColor="text1"/>
          <w:sz w:val="28"/>
          <w:szCs w:val="28"/>
        </w:rPr>
        <w:lastRenderedPageBreak/>
        <w:t>6.4</w:t>
      </w:r>
      <w:r w:rsidR="00525832" w:rsidRPr="00D612C3">
        <w:rPr>
          <w:color w:val="000000" w:themeColor="text1"/>
          <w:sz w:val="28"/>
          <w:szCs w:val="28"/>
        </w:rPr>
        <w:t xml:space="preserve"> Расчет эксплуатационных затрат</w:t>
      </w:r>
      <w:bookmarkEnd w:id="0"/>
      <w:bookmarkEnd w:id="1"/>
      <w:bookmarkEnd w:id="2"/>
    </w:p>
    <w:p w:rsidR="00D612C3" w:rsidRDefault="00D612C3" w:rsidP="00D612C3">
      <w:pPr>
        <w:pStyle w:val="Normal1"/>
        <w:spacing w:line="360" w:lineRule="auto"/>
        <w:ind w:hanging="20"/>
        <w:jc w:val="center"/>
        <w:rPr>
          <w:sz w:val="28"/>
          <w:szCs w:val="28"/>
          <w:lang w:val="en-US"/>
        </w:rPr>
      </w:pPr>
    </w:p>
    <w:p w:rsidR="00C65ADD" w:rsidRDefault="0044482F" w:rsidP="0033418F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="00525832" w:rsidRPr="003B1E5E">
        <w:rPr>
          <w:sz w:val="28"/>
          <w:szCs w:val="28"/>
        </w:rPr>
        <w:t>т</w:t>
      </w:r>
      <w:r w:rsidR="00525832" w:rsidRPr="003B1E5E">
        <w:rPr>
          <w:sz w:val="28"/>
          <w:szCs w:val="28"/>
        </w:rPr>
        <w:t xml:space="preserve">ся в поддержке. </w:t>
      </w:r>
    </w:p>
    <w:p w:rsidR="0044482F" w:rsidRPr="008D62CD" w:rsidRDefault="00C65ADD" w:rsidP="00C0762E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К поддержке относятся</w:t>
      </w:r>
      <w:r w:rsidR="00C0762E">
        <w:rPr>
          <w:sz w:val="28"/>
          <w:szCs w:val="28"/>
        </w:rPr>
        <w:t>:</w:t>
      </w:r>
      <w:r w:rsidR="00525832" w:rsidRPr="003B1E5E">
        <w:rPr>
          <w:sz w:val="28"/>
          <w:szCs w:val="28"/>
        </w:rPr>
        <w:t xml:space="preserve"> </w:t>
      </w:r>
      <w:r w:rsidR="00C0762E">
        <w:rPr>
          <w:sz w:val="28"/>
          <w:szCs w:val="28"/>
        </w:rPr>
        <w:t>выпуск обновлений</w:t>
      </w:r>
      <w:r w:rsidR="00525832" w:rsidRPr="003B1E5E">
        <w:rPr>
          <w:sz w:val="28"/>
          <w:szCs w:val="28"/>
        </w:rPr>
        <w:t xml:space="preserve"> программного обеспечения </w:t>
      </w:r>
      <w:r w:rsidR="00C0762E">
        <w:rPr>
          <w:sz w:val="28"/>
          <w:szCs w:val="28"/>
        </w:rPr>
        <w:t>с определенной периодичностью, исправление ошибок, поддержка</w:t>
      </w:r>
      <w:r w:rsidR="00525832" w:rsidRPr="003B1E5E">
        <w:rPr>
          <w:sz w:val="28"/>
          <w:szCs w:val="28"/>
        </w:rPr>
        <w:t xml:space="preserve"> непрерывной работы </w:t>
      </w:r>
      <w:r w:rsidR="00C0762E">
        <w:rPr>
          <w:sz w:val="28"/>
          <w:szCs w:val="28"/>
        </w:rPr>
        <w:t xml:space="preserve">удаленного </w:t>
      </w:r>
      <w:r w:rsidR="00525832" w:rsidRPr="003B1E5E">
        <w:rPr>
          <w:sz w:val="28"/>
          <w:szCs w:val="28"/>
        </w:rPr>
        <w:t>серве</w:t>
      </w:r>
      <w:r w:rsidR="00C0762E">
        <w:rPr>
          <w:sz w:val="28"/>
          <w:szCs w:val="28"/>
        </w:rPr>
        <w:t>ра и</w:t>
      </w:r>
      <w:r w:rsidR="00525832" w:rsidRPr="003B1E5E">
        <w:rPr>
          <w:sz w:val="28"/>
          <w:szCs w:val="28"/>
        </w:rPr>
        <w:t xml:space="preserve"> ведение базы дан</w:t>
      </w:r>
      <w:r w:rsidR="00C0762E">
        <w:rPr>
          <w:sz w:val="28"/>
          <w:szCs w:val="28"/>
        </w:rPr>
        <w:t>ных. Д</w:t>
      </w:r>
      <w:r w:rsidR="00525832" w:rsidRPr="003B1E5E">
        <w:rPr>
          <w:sz w:val="28"/>
          <w:szCs w:val="28"/>
        </w:rPr>
        <w:t xml:space="preserve">ля </w:t>
      </w:r>
      <w:r w:rsidR="00C0762E">
        <w:rPr>
          <w:sz w:val="28"/>
          <w:szCs w:val="28"/>
        </w:rPr>
        <w:t>выполнения перечи</w:t>
      </w:r>
      <w:r w:rsidR="00C0762E">
        <w:rPr>
          <w:sz w:val="28"/>
          <w:szCs w:val="28"/>
        </w:rPr>
        <w:t>с</w:t>
      </w:r>
      <w:r w:rsidR="00C0762E">
        <w:rPr>
          <w:sz w:val="28"/>
          <w:szCs w:val="28"/>
        </w:rPr>
        <w:t xml:space="preserve">ленных </w:t>
      </w:r>
      <w:r w:rsidR="00C0762E" w:rsidRPr="008D62CD">
        <w:rPr>
          <w:sz w:val="28"/>
          <w:szCs w:val="28"/>
        </w:rPr>
        <w:t>условий</w:t>
      </w:r>
      <w:r w:rsidR="00525832" w:rsidRPr="008D62CD">
        <w:rPr>
          <w:sz w:val="28"/>
          <w:szCs w:val="28"/>
        </w:rPr>
        <w:t xml:space="preserve"> необходимы финансовые затраты. Финансирования такого рода называется "эксплуатационные затраты".</w:t>
      </w:r>
    </w:p>
    <w:p w:rsidR="00525832" w:rsidRDefault="00F3404A" w:rsidP="00D612C3">
      <w:pPr>
        <w:pStyle w:val="Normal1"/>
        <w:spacing w:line="360" w:lineRule="auto"/>
        <w:ind w:left="0" w:firstLine="544"/>
        <w:rPr>
          <w:sz w:val="28"/>
          <w:szCs w:val="28"/>
          <w:lang w:val="en-US"/>
        </w:rPr>
      </w:pPr>
      <w:r>
        <w:rPr>
          <w:sz w:val="28"/>
          <w:szCs w:val="28"/>
        </w:rPr>
        <w:t>Общий о</w:t>
      </w:r>
      <w:r w:rsidR="00525832" w:rsidRPr="008D62CD">
        <w:rPr>
          <w:sz w:val="28"/>
          <w:szCs w:val="28"/>
        </w:rPr>
        <w:t>бъем финансовых затрат на эксплуатацию рассчитываются по</w:t>
      </w:r>
      <w:r w:rsidR="00525832" w:rsidRPr="003B1E5E">
        <w:rPr>
          <w:sz w:val="28"/>
          <w:szCs w:val="28"/>
        </w:rPr>
        <w:t xml:space="preserve"> фо</w:t>
      </w:r>
      <w:r w:rsidR="00525832" w:rsidRPr="003B1E5E">
        <w:rPr>
          <w:sz w:val="28"/>
          <w:szCs w:val="28"/>
        </w:rPr>
        <w:t>р</w:t>
      </w:r>
      <w:r w:rsidR="00525832" w:rsidRPr="003B1E5E">
        <w:rPr>
          <w:sz w:val="28"/>
          <w:szCs w:val="28"/>
        </w:rPr>
        <w:t>муле:</w:t>
      </w:r>
    </w:p>
    <w:p w:rsidR="00D612C3" w:rsidRPr="00D612C3" w:rsidRDefault="00D612C3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D612C3" w:rsidRDefault="00D612C3" w:rsidP="00D612C3">
      <w:pPr>
        <w:pStyle w:val="BodyTextIndent21"/>
        <w:widowControl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BB512D" w:rsidRDefault="00BB512D" w:rsidP="00D612C3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w:r w:rsidR="00525832" w:rsidRPr="003B1E5E">
        <w:rPr>
          <w:sz w:val="28"/>
          <w:szCs w:val="28"/>
        </w:rPr>
        <w:t>З</w:t>
      </w:r>
      <w:r w:rsidR="00525832" w:rsidRPr="003B1E5E">
        <w:rPr>
          <w:sz w:val="28"/>
          <w:szCs w:val="28"/>
          <w:vertAlign w:val="subscript"/>
        </w:rPr>
        <w:t>зП</w:t>
      </w:r>
      <w:r w:rsidR="00525832" w:rsidRPr="003B1E5E">
        <w:rPr>
          <w:sz w:val="28"/>
          <w:szCs w:val="28"/>
        </w:rPr>
        <w:t xml:space="preserve"> – сумма затрат на оплату труда в том числе премии, бонусы за сверх </w:t>
      </w:r>
    </w:p>
    <w:p w:rsidR="00525832" w:rsidRPr="003B1E5E" w:rsidRDefault="00525832" w:rsidP="00BB512D">
      <w:pPr>
        <w:pStyle w:val="BodyTextIndent21"/>
        <w:widowControl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продуктивность, руб.;</w:t>
      </w:r>
    </w:p>
    <w:p w:rsidR="00BB512D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</w:t>
      </w:r>
      <w:r w:rsidR="00FE328C">
        <w:rPr>
          <w:sz w:val="28"/>
          <w:szCs w:val="28"/>
        </w:rPr>
        <w:t>Денежная с</w:t>
      </w:r>
      <w:r w:rsidRPr="003B1E5E">
        <w:rPr>
          <w:sz w:val="28"/>
          <w:szCs w:val="28"/>
        </w:rPr>
        <w:t xml:space="preserve">умма амортизации от стоимости используемого 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оборудования;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</w:t>
      </w:r>
      <w:r w:rsidR="00F3404A">
        <w:rPr>
          <w:sz w:val="28"/>
          <w:szCs w:val="28"/>
        </w:rPr>
        <w:t>Общий о</w:t>
      </w:r>
      <w:r w:rsidRPr="003B1E5E">
        <w:rPr>
          <w:sz w:val="28"/>
          <w:szCs w:val="28"/>
        </w:rPr>
        <w:t xml:space="preserve">бъем затрат </w:t>
      </w:r>
      <w:r w:rsidR="00F3404A">
        <w:rPr>
          <w:sz w:val="28"/>
          <w:szCs w:val="28"/>
        </w:rPr>
        <w:t xml:space="preserve">на </w:t>
      </w:r>
      <w:r w:rsidRPr="003B1E5E">
        <w:rPr>
          <w:sz w:val="28"/>
          <w:szCs w:val="28"/>
        </w:rPr>
        <w:t xml:space="preserve">использование силовой энергии, </w:t>
      </w:r>
      <w:r w:rsidR="00F3404A">
        <w:rPr>
          <w:sz w:val="28"/>
          <w:szCs w:val="28"/>
        </w:rPr>
        <w:t>единица изм</w:t>
      </w:r>
      <w:r w:rsidR="00F3404A">
        <w:rPr>
          <w:sz w:val="28"/>
          <w:szCs w:val="28"/>
        </w:rPr>
        <w:t>е</w:t>
      </w:r>
      <w:r w:rsidR="00F3404A">
        <w:rPr>
          <w:sz w:val="28"/>
          <w:szCs w:val="28"/>
        </w:rPr>
        <w:t xml:space="preserve">рения − </w:t>
      </w:r>
      <w:r w:rsidRPr="003B1E5E">
        <w:rPr>
          <w:sz w:val="28"/>
          <w:szCs w:val="28"/>
        </w:rPr>
        <w:t>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</w:t>
      </w:r>
      <w:r w:rsidR="00FE328C">
        <w:rPr>
          <w:sz w:val="28"/>
          <w:szCs w:val="28"/>
        </w:rPr>
        <w:t xml:space="preserve"> ед</w:t>
      </w:r>
      <w:r w:rsidR="00FE328C">
        <w:rPr>
          <w:sz w:val="28"/>
          <w:szCs w:val="28"/>
        </w:rPr>
        <w:t>и</w:t>
      </w:r>
      <w:r w:rsidR="00FE328C">
        <w:rPr>
          <w:sz w:val="28"/>
          <w:szCs w:val="28"/>
        </w:rPr>
        <w:t>ница измерения −</w:t>
      </w:r>
      <w:r w:rsidRPr="003B1E5E">
        <w:rPr>
          <w:sz w:val="28"/>
          <w:szCs w:val="28"/>
        </w:rPr>
        <w:t xml:space="preserve">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</w:t>
      </w:r>
      <w:r w:rsidR="00C20897">
        <w:rPr>
          <w:sz w:val="28"/>
          <w:szCs w:val="28"/>
        </w:rPr>
        <w:t xml:space="preserve">финансовые </w:t>
      </w:r>
      <w:r w:rsidRPr="003B1E5E">
        <w:rPr>
          <w:sz w:val="28"/>
          <w:szCs w:val="28"/>
        </w:rPr>
        <w:t xml:space="preserve">затраты на материалы и машинные носители, </w:t>
      </w:r>
      <w:r w:rsidR="00C20897">
        <w:rPr>
          <w:sz w:val="28"/>
          <w:szCs w:val="28"/>
        </w:rPr>
        <w:t>единица изм</w:t>
      </w:r>
      <w:r w:rsidR="00C20897">
        <w:rPr>
          <w:sz w:val="28"/>
          <w:szCs w:val="28"/>
        </w:rPr>
        <w:t>е</w:t>
      </w:r>
      <w:r w:rsidR="00C20897">
        <w:rPr>
          <w:sz w:val="28"/>
          <w:szCs w:val="28"/>
        </w:rPr>
        <w:t>рения −</w:t>
      </w:r>
      <w:r w:rsidR="00C20897" w:rsidRPr="003B1E5E">
        <w:rPr>
          <w:sz w:val="28"/>
          <w:szCs w:val="28"/>
        </w:rPr>
        <w:t xml:space="preserve"> руб.</w:t>
      </w:r>
      <w:r w:rsidRPr="003B1E5E">
        <w:rPr>
          <w:sz w:val="28"/>
          <w:szCs w:val="28"/>
        </w:rPr>
        <w:t>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</w:t>
      </w:r>
      <w:r w:rsidR="00852113">
        <w:rPr>
          <w:sz w:val="28"/>
          <w:szCs w:val="28"/>
        </w:rPr>
        <w:t>Финансовые вложения на оплату накладных расходов</w:t>
      </w:r>
      <w:r w:rsidRPr="003B1E5E">
        <w:rPr>
          <w:sz w:val="28"/>
          <w:szCs w:val="28"/>
        </w:rPr>
        <w:t xml:space="preserve"> информационного отдела, </w:t>
      </w:r>
      <w:r w:rsidR="00852113">
        <w:rPr>
          <w:sz w:val="28"/>
          <w:szCs w:val="28"/>
        </w:rPr>
        <w:t xml:space="preserve">единица измерения </w:t>
      </w:r>
      <w:r w:rsidRPr="003B1E5E">
        <w:rPr>
          <w:sz w:val="28"/>
          <w:szCs w:val="28"/>
        </w:rPr>
        <w:t>руб.</w:t>
      </w:r>
    </w:p>
    <w:p w:rsidR="00D612C3" w:rsidRPr="00443CE2" w:rsidRDefault="00C52E9B" w:rsidP="00C52E9B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t>Поддержкой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 запущенной в эксплуатацию системы занимаются </w:t>
      </w:r>
      <w:r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нанятые 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сп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циалисты.</w:t>
      </w:r>
    </w:p>
    <w:p w:rsidR="00525832" w:rsidRDefault="00525832" w:rsidP="00C20897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Объем финансовых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вложений на оплату труда учитывая соц. отчисления на нужды нанятого персонала рассчитываются по формуле: </w:t>
      </w:r>
    </w:p>
    <w:p w:rsidR="00C20897" w:rsidRPr="003B1E5E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BB512D" w:rsidRDefault="00803874" w:rsidP="00803874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960" w:dyaOrig="680">
                <v:shape id="_x0000_i1031" type="#_x0000_t75" style="width:147.75pt;height:33.75pt" o:ole="">
                  <v:imagedata r:id="rId25" o:title=""/>
                </v:shape>
                <o:OLEObject Type="Embed" ProgID="Equation.3" ShapeID="_x0000_i1031" DrawAspect="Content" ObjectID="_1527976060" r:id="rId26"/>
              </w:object>
            </w:r>
            <w:r w:rsidR="00525832"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BB512D" w:rsidP="00C2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C20897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дни;</w:t>
      </w:r>
    </w:p>
    <w:p w:rsidR="003965C5" w:rsidRDefault="00525832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-го сотрудника, 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 xml:space="preserve">единица </w:t>
      </w:r>
    </w:p>
    <w:p w:rsidR="003965C5" w:rsidRDefault="00C52E9B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измерения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руб. / день.</w:t>
      </w:r>
    </w:p>
    <w:p w:rsidR="003965C5" w:rsidRDefault="005E4EAB" w:rsidP="003965C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3965C5" w:rsidRPr="003965C5"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sdsddsdsdsdss sdsd sdsd sdsds sdsd sd dsd sd sdsd sdd</w:t>
      </w:r>
    </w:p>
    <w:p w:rsidR="003965C5" w:rsidRPr="003965C5" w:rsidRDefault="005E4EAB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3965C5" w:rsidRPr="003965C5"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sdsddsdsdsdss sdsd sdsd sdsds sdsd sd dsd sd sdsd sdd</w:t>
      </w:r>
    </w:p>
    <w:p w:rsidR="00525832" w:rsidRDefault="00525832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C20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A2F"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272"/>
        <w:gridCol w:w="1892"/>
        <w:gridCol w:w="1618"/>
        <w:gridCol w:w="2356"/>
        <w:gridCol w:w="1914"/>
      </w:tblGrid>
      <w:tr w:rsidR="00525832" w:rsidRPr="003B1E5E" w:rsidTr="00BB512D"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3965C5">
        <w:trPr>
          <w:trHeight w:val="7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адм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7C2132" w:rsidRPr="003B1E5E" w:rsidTr="003965C5">
        <w:trPr>
          <w:trHeight w:val="68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7C2132" w:rsidRPr="003B1E5E" w:rsidTr="003965C5">
        <w:trPr>
          <w:trHeight w:val="4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3965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387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971A02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2" type="#_x0000_t75" style="width:90pt;height:36.75pt" o:ole="">
                  <v:imagedata r:id="rId27" o:title=""/>
                </v:shape>
                <o:OLEObject Type="Embed" ProgID="Equation.3" ShapeID="_x0000_i1032" DrawAspect="Content" ObjectID="_1527976061" r:id="rId28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783C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оборудования, </w:t>
      </w:r>
      <w:r w:rsidR="009B265A">
        <w:rPr>
          <w:rFonts w:ascii="Times New Roman" w:hAnsi="Times New Roman" w:cs="Times New Roman"/>
          <w:sz w:val="28"/>
          <w:szCs w:val="28"/>
          <w:lang w:val="ru-RU"/>
        </w:rPr>
        <w:t>измеряется в</w:t>
      </w:r>
      <w:r w:rsidR="00225941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оборудования;</w:t>
      </w:r>
    </w:p>
    <w:p w:rsidR="007C2132" w:rsidRPr="00927B7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DC31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6F7F72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Default="0052583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Pr="00654EC2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DC31F7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(21 </w:t>
      </w:r>
      <w:r w:rsidR="00C60D14"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54EC2">
        <w:rPr>
          <w:rFonts w:ascii="Times New Roman" w:hAnsi="Times New Roman" w:cs="Times New Roman"/>
          <w:sz w:val="28"/>
          <w:szCs w:val="28"/>
          <w:lang w:val="ru-RU"/>
        </w:rPr>
        <w:t>=22500 руб.;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C65ADD" w:rsidRDefault="00C65ADD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65ADD">
              <w:rPr>
                <w:rFonts w:ascii="Cambria Math" w:hAnsi="Cambria Math"/>
                <w:position w:val="-30"/>
                <w:sz w:val="28"/>
                <w:szCs w:val="28"/>
              </w:rPr>
              <w:object w:dxaOrig="1780" w:dyaOrig="700">
                <v:shape id="_x0000_i1033" type="#_x0000_t75" style="width:89.25pt;height:35.25pt" o:ole="">
                  <v:imagedata r:id="rId29" o:title=""/>
                </v:shape>
                <o:OLEObject Type="Embed" ProgID="Equation.3" ShapeID="_x0000_i1033" DrawAspect="Content" ObjectID="_1527976062" r:id="rId30"/>
              </w:object>
            </w:r>
            <w:r w:rsidR="00525832" w:rsidRPr="00C65ADD">
              <w:rPr>
                <w:rFonts w:ascii="Cambria Math" w:hAnsi="Cambria Math"/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31F7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A578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 w:rsidR="00A578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коэффициент использования </w:t>
      </w:r>
      <w:r w:rsidR="00661AF3">
        <w:rPr>
          <w:rFonts w:ascii="Times New Roman" w:hAnsi="Times New Roman" w:cs="Times New Roman"/>
          <w:sz w:val="28"/>
          <w:szCs w:val="28"/>
          <w:lang w:val="ru-RU"/>
        </w:rPr>
        <w:t xml:space="preserve">принятой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мощности оборудования;</w:t>
      </w:r>
    </w:p>
    <w:p w:rsidR="00525832" w:rsidRPr="003B1E5E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соста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ким образом затраты на силовую энергию для проекта составят </w:t>
      </w:r>
    </w:p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1% от б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Накладные расходы, к ним относятся оплата труда административно-управленческого персонала, содержание офиса и серверных комнат. Допустимая норма накладных расходов 20% от общих финансовых вложений включая затраты которые представлены в таблице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</w:p>
    <w:p w:rsidR="00C64179" w:rsidRPr="003B1E5E" w:rsidRDefault="00C64179" w:rsidP="00C6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2A16" w:rsidRPr="00065D7E" w:rsidRDefault="00525832" w:rsidP="00C641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="00065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5197"/>
        <w:gridCol w:w="4813"/>
      </w:tblGrid>
      <w:tr w:rsidR="00525832" w:rsidRPr="003B1E5E" w:rsidTr="008C37A5">
        <w:trPr>
          <w:trHeight w:val="41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9374CD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74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</w:tc>
      </w:tr>
      <w:bookmarkEnd w:id="3"/>
      <w:bookmarkEnd w:id="4"/>
    </w:tbl>
    <w:p w:rsidR="0069679C" w:rsidRDefault="0069679C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69679C" w:rsidRDefault="0069679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264C7" w:rsidRDefault="009264C7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следован ряд математических методов прогнозирования продаж на основе тренд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рифмическое, линейное, полиномиальное. Результаты исследования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 прогноза и реал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выявлены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допустимую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прогнозирования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практике разр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разрабатываемую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ские требования к ЭСИТ реализуемы. Доступные современны технологии позв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ляют решить поставленные задачи при разработке системы, а проведенные экон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мические расчеты подтвердили целесообразность разработки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740A" w:rsidRDefault="00403B98" w:rsidP="0011740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2134AE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ИСТОЧНИКОВ</w:t>
      </w:r>
    </w:p>
    <w:p w:rsidR="0011740A" w:rsidRPr="0011740A" w:rsidRDefault="0011740A" w:rsidP="0011740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47" w:type="dxa"/>
        <w:tblLayout w:type="fixed"/>
        <w:tblLook w:val="04A0"/>
      </w:tblPr>
      <w:tblGrid>
        <w:gridCol w:w="9747"/>
      </w:tblGrid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4292F" w:rsidRDefault="0011740A" w:rsidP="007E20FC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D869AB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EB53A9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ная и хаотическая динамика,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B2676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3. И.И. Елисеева, С.В. Курышева Т.В. и др. Эконометрика,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B54A9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B54A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http://4analytics.ru/chto-vajno-znat/uravneniya-trendov.-v-chem-raznica.html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4D2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http://helpiks.org/6-81301.html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6. </w:t>
            </w:r>
            <w:r w:rsidRPr="006B6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http://bookaa.ru/operatsionnyy-menedzhment/postroenie-linejnogo-trenda.html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 </w:t>
            </w:r>
            <w:r w:rsidRPr="00F57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986F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B26D9C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Кустов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Д.А.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Технология работы с приложениями в архитектуре</w:t>
            </w:r>
          </w:p>
          <w:p w:rsidR="0011740A" w:rsidRPr="00B26D9C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клиент-сервер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C7460B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10.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Котеров Д.В.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PHP 5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 подлиннике 2009.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Гольцман 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MySQL 5.0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2010.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12. </w:t>
            </w:r>
            <w:r w:rsidRPr="00E25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 А. В.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30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 Windows 2000 Server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2008.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649EF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Джефф 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UNIX-системы. Проектирование, конфигурирование и формир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вание технической политики информационного центра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 Брайан 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Майкл Э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033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FreeBSD. Администрирование: искусство достижения равновесия. Энциклопедия пользователя, 2005.</w:t>
            </w:r>
          </w:p>
        </w:tc>
      </w:tr>
      <w:tr w:rsidR="0011740A" w:rsidRPr="00C4292F" w:rsidTr="007E20FC">
        <w:tc>
          <w:tcPr>
            <w:tcW w:w="9747" w:type="dxa"/>
            <w:shd w:val="clear" w:color="auto" w:fill="auto"/>
          </w:tcPr>
          <w:p w:rsidR="0011740A" w:rsidRPr="000942E2" w:rsidRDefault="0011740A" w:rsidP="007E20F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Марк 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Программирование на Python, 2011.</w:t>
            </w:r>
          </w:p>
        </w:tc>
      </w:tr>
    </w:tbl>
    <w:p w:rsidR="007E20FC" w:rsidRDefault="007E20FC" w:rsidP="0011740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20FC" w:rsidRDefault="007E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8798D" w:rsidRPr="0028798D" w:rsidRDefault="0028798D" w:rsidP="0028798D">
      <w:pPr>
        <w:pStyle w:val="NoSpacing"/>
        <w:jc w:val="center"/>
      </w:pPr>
      <w:r w:rsidRPr="0028798D">
        <w:lastRenderedPageBreak/>
        <w:t>На данной странице представлен образец отзыва на дипломную работу.</w:t>
      </w:r>
    </w:p>
    <w:p w:rsidR="0028798D" w:rsidRPr="0028798D" w:rsidRDefault="0028798D" w:rsidP="0028798D">
      <w:pPr>
        <w:pStyle w:val="NoSpacing"/>
        <w:jc w:val="center"/>
      </w:pPr>
      <w:r w:rsidRPr="0028798D">
        <w:t>Отзыв</w:t>
      </w:r>
    </w:p>
    <w:p w:rsidR="0028798D" w:rsidRPr="0028798D" w:rsidRDefault="0028798D" w:rsidP="0028798D">
      <w:pPr>
        <w:pStyle w:val="NoSpacing"/>
        <w:jc w:val="center"/>
      </w:pPr>
    </w:p>
    <w:p w:rsidR="0028798D" w:rsidRPr="0028798D" w:rsidRDefault="0028798D" w:rsidP="0028798D">
      <w:pPr>
        <w:pStyle w:val="NoSpacing"/>
        <w:jc w:val="center"/>
      </w:pPr>
      <w:r w:rsidRPr="0028798D">
        <w:t>на дипломную работу Акимов Н.Н. по теме:</w:t>
      </w:r>
    </w:p>
    <w:p w:rsidR="0028798D" w:rsidRPr="0028798D" w:rsidRDefault="0028798D" w:rsidP="0028798D">
      <w:pPr>
        <w:pStyle w:val="NoSpacing"/>
        <w:jc w:val="center"/>
      </w:pPr>
      <w:r w:rsidRPr="0028798D">
        <w:t>«</w:t>
      </w:r>
      <w:r w:rsidRPr="0028798D">
        <w:rPr>
          <w:szCs w:val="24"/>
        </w:rPr>
        <w:t>Экспертная система прогнозирования продаж и построения бизнес стратегии на рынке эле</w:t>
      </w:r>
      <w:r w:rsidRPr="0028798D">
        <w:rPr>
          <w:szCs w:val="24"/>
        </w:rPr>
        <w:t>к</w:t>
      </w:r>
      <w:r w:rsidRPr="0028798D">
        <w:rPr>
          <w:szCs w:val="24"/>
        </w:rPr>
        <w:t>тронной коммерции</w:t>
      </w:r>
      <w:r w:rsidRPr="0028798D">
        <w:t>»</w:t>
      </w: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lang w:val="ru-RU"/>
        </w:rPr>
      </w:pPr>
      <w:r w:rsidRPr="0028798D">
        <w:rPr>
          <w:lang w:val="ru-RU"/>
        </w:rPr>
        <w:tab/>
        <w:t xml:space="preserve">ВКР Акимова Н.Н. посвящена исследованию одной из наиболее важных проблем </w:t>
      </w:r>
      <w:r>
        <w:rPr>
          <w:lang w:val="ru-RU"/>
        </w:rPr>
        <w:t>совр</w:t>
      </w:r>
      <w:r>
        <w:rPr>
          <w:lang w:val="ru-RU"/>
        </w:rPr>
        <w:t>е</w:t>
      </w:r>
      <w:r>
        <w:rPr>
          <w:lang w:val="ru-RU"/>
        </w:rPr>
        <w:t>менного рынка электронной коммерции</w:t>
      </w:r>
      <w:r w:rsidRPr="0028798D">
        <w:rPr>
          <w:lang w:val="ru-RU"/>
        </w:rPr>
        <w:t xml:space="preserve">. </w:t>
      </w:r>
      <w:r w:rsidR="007F744A">
        <w:rPr>
          <w:rFonts w:asciiTheme="minorHAnsi" w:hAnsiTheme="minorHAnsi"/>
          <w:color w:val="111111"/>
          <w:sz w:val="22"/>
          <w:szCs w:val="22"/>
          <w:lang w:val="ru-RU"/>
        </w:rPr>
        <w:t xml:space="preserve">Отсутствие средств </w:t>
      </w:r>
      <w:r w:rsidRPr="0028798D">
        <w:rPr>
          <w:rFonts w:asciiTheme="minorHAnsi" w:hAnsiTheme="minorHAnsi"/>
          <w:color w:val="111111"/>
          <w:sz w:val="22"/>
          <w:szCs w:val="22"/>
          <w:lang w:val="ru-RU"/>
        </w:rPr>
        <w:t>ав</w:t>
      </w:r>
      <w:r w:rsidR="007F744A">
        <w:rPr>
          <w:rFonts w:asciiTheme="minorHAnsi" w:hAnsiTheme="minorHAnsi"/>
          <w:color w:val="111111"/>
          <w:sz w:val="22"/>
          <w:szCs w:val="22"/>
          <w:lang w:val="ru-RU"/>
        </w:rPr>
        <w:t>томатизации управления бизнес-процессами в области электронной коммерции, что приводит к большому количеству провалов среди потенциально успешных проектов</w:t>
      </w:r>
      <w:r w:rsidRPr="0028798D">
        <w:rPr>
          <w:rFonts w:asciiTheme="minorHAnsi" w:hAnsiTheme="minorHAnsi"/>
          <w:color w:val="111111"/>
          <w:sz w:val="22"/>
          <w:szCs w:val="22"/>
          <w:lang w:val="ru-RU"/>
        </w:rPr>
        <w:t xml:space="preserve">. 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>Автор сумел отразить во вводной части дипломной работы вышеназванную специфику, достаточно уб</w:t>
      </w:r>
      <w:r w:rsidRPr="0028798D">
        <w:rPr>
          <w:lang w:val="ru-RU"/>
        </w:rPr>
        <w:t>е</w:t>
      </w:r>
      <w:r w:rsidRPr="0028798D">
        <w:rPr>
          <w:lang w:val="ru-RU"/>
        </w:rPr>
        <w:t>дительно и аргументированию обосновал актуальность темы своего исследования.</w:t>
      </w:r>
    </w:p>
    <w:p w:rsidR="0028798D" w:rsidRPr="0028798D" w:rsidRDefault="00F134CF" w:rsidP="0028798D">
      <w:pPr>
        <w:rPr>
          <w:lang w:val="ru-RU"/>
        </w:rPr>
      </w:pPr>
      <w:bookmarkStart w:id="6" w:name="_GoBack"/>
      <w:bookmarkEnd w:id="6"/>
      <w:r>
        <w:rPr>
          <w:lang w:val="ru-RU"/>
        </w:rPr>
        <w:tab/>
      </w:r>
      <w:r w:rsidR="0028798D" w:rsidRPr="0028798D">
        <w:rPr>
          <w:lang w:val="ru-RU"/>
        </w:rPr>
        <w:t>Несомненной заслугой является глубокая и качественная проработка исследователем имеющи</w:t>
      </w:r>
      <w:r w:rsidR="0028798D" w:rsidRPr="0028798D">
        <w:rPr>
          <w:lang w:val="ru-RU"/>
        </w:rPr>
        <w:t>х</w:t>
      </w:r>
      <w:r w:rsidR="0028798D" w:rsidRPr="0028798D">
        <w:rPr>
          <w:lang w:val="ru-RU"/>
        </w:rPr>
        <w:t>ся по данной проблеме научных источников (как отечественных, так и западных), умелая опора на них в процессе раскрытия темы и грамотное использование отдельных положений в тексте дипломной раб</w:t>
      </w:r>
      <w:r w:rsidR="0028798D" w:rsidRPr="0028798D">
        <w:rPr>
          <w:lang w:val="ru-RU"/>
        </w:rPr>
        <w:t>о</w:t>
      </w:r>
      <w:r w:rsidR="0028798D" w:rsidRPr="0028798D">
        <w:rPr>
          <w:lang w:val="ru-RU"/>
        </w:rPr>
        <w:t>ты.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ab/>
        <w:t>Характеризуя в целом необходимо отметить, что избранная автором логика исследования, п</w:t>
      </w:r>
      <w:r w:rsidRPr="0028798D">
        <w:rPr>
          <w:lang w:val="ru-RU"/>
        </w:rPr>
        <w:t>о</w:t>
      </w:r>
      <w:r w:rsidRPr="0028798D">
        <w:rPr>
          <w:lang w:val="ru-RU"/>
        </w:rPr>
        <w:t>следовательность и содержание глав и разделов позволяет глубоко и качественно раскрыть тему.</w:t>
      </w:r>
    </w:p>
    <w:p w:rsidR="0028798D" w:rsidRPr="0028798D" w:rsidRDefault="007F744A" w:rsidP="0028798D">
      <w:pPr>
        <w:rPr>
          <w:lang w:val="ru-RU"/>
        </w:rPr>
      </w:pPr>
      <w:r>
        <w:rPr>
          <w:lang w:val="ru-RU"/>
        </w:rPr>
        <w:tab/>
        <w:t>Вторая</w:t>
      </w:r>
      <w:r w:rsidR="0028798D" w:rsidRPr="0028798D">
        <w:rPr>
          <w:lang w:val="ru-RU"/>
        </w:rPr>
        <w:t xml:space="preserve"> глава дипломной работы («</w:t>
      </w:r>
      <w:r w:rsidRPr="007F744A">
        <w:rPr>
          <w:lang w:val="ru-RU"/>
        </w:rPr>
        <w:t>Разработка алгоритма расчета прогноза продаж (РПП)</w:t>
      </w:r>
      <w:r w:rsidR="0028798D" w:rsidRPr="0028798D">
        <w:rPr>
          <w:lang w:val="ru-RU"/>
        </w:rPr>
        <w:t>») уда</w:t>
      </w:r>
      <w:r w:rsidR="0028798D" w:rsidRPr="0028798D">
        <w:rPr>
          <w:lang w:val="ru-RU"/>
        </w:rPr>
        <w:t>ч</w:t>
      </w:r>
      <w:r w:rsidR="0028798D" w:rsidRPr="0028798D">
        <w:rPr>
          <w:lang w:val="ru-RU"/>
        </w:rPr>
        <w:t xml:space="preserve">но сочетает в себе теоретическую основу и большой фактический материал из практики </w:t>
      </w:r>
      <w:r>
        <w:rPr>
          <w:lang w:val="ru-RU"/>
        </w:rPr>
        <w:t>методов п</w:t>
      </w:r>
      <w:r>
        <w:rPr>
          <w:lang w:val="ru-RU"/>
        </w:rPr>
        <w:t>о</w:t>
      </w:r>
      <w:r>
        <w:rPr>
          <w:lang w:val="ru-RU"/>
        </w:rPr>
        <w:t>строения</w:t>
      </w:r>
      <w:r w:rsidR="0028798D" w:rsidRPr="0028798D">
        <w:rPr>
          <w:lang w:val="ru-RU"/>
        </w:rPr>
        <w:t>, подтверждающий и обосновывающий, представленные в работе теорет</w:t>
      </w:r>
      <w:r w:rsidR="0028798D" w:rsidRPr="0028798D">
        <w:rPr>
          <w:lang w:val="ru-RU"/>
        </w:rPr>
        <w:t>и</w:t>
      </w:r>
      <w:r w:rsidR="0028798D" w:rsidRPr="0028798D">
        <w:rPr>
          <w:lang w:val="ru-RU"/>
        </w:rPr>
        <w:t xml:space="preserve">ческие посылки и выводы. </w:t>
      </w:r>
    </w:p>
    <w:p w:rsidR="0028798D" w:rsidRDefault="0028798D" w:rsidP="0028798D">
      <w:pPr>
        <w:rPr>
          <w:lang w:val="ru-RU"/>
        </w:rPr>
      </w:pPr>
      <w:r w:rsidRPr="0028798D">
        <w:rPr>
          <w:lang w:val="ru-RU"/>
        </w:rPr>
        <w:tab/>
      </w:r>
      <w:r w:rsidR="007F744A">
        <w:rPr>
          <w:lang w:val="ru-RU"/>
        </w:rPr>
        <w:t>Третья</w:t>
      </w:r>
      <w:r w:rsidRPr="0028798D">
        <w:rPr>
          <w:lang w:val="ru-RU"/>
        </w:rPr>
        <w:t xml:space="preserve"> глава исследования («</w:t>
      </w:r>
      <w:r w:rsidR="007043C8" w:rsidRPr="007043C8">
        <w:rPr>
          <w:lang w:val="ru-RU"/>
        </w:rPr>
        <w:t>Экспериментальное исследование разработанного алгоритма</w:t>
      </w:r>
      <w:r w:rsidRPr="0028798D">
        <w:rPr>
          <w:lang w:val="ru-RU"/>
        </w:rPr>
        <w:t>») я</w:t>
      </w:r>
      <w:r w:rsidRPr="0028798D">
        <w:rPr>
          <w:lang w:val="ru-RU"/>
        </w:rPr>
        <w:t>в</w:t>
      </w:r>
      <w:r w:rsidRPr="0028798D">
        <w:rPr>
          <w:lang w:val="ru-RU"/>
        </w:rPr>
        <w:t>ляется логическим продолжением пе</w:t>
      </w:r>
      <w:r w:rsidR="007043C8">
        <w:rPr>
          <w:lang w:val="ru-RU"/>
        </w:rPr>
        <w:t xml:space="preserve">рвой, придает работе целостный </w:t>
      </w:r>
      <w:r w:rsidRPr="0028798D">
        <w:rPr>
          <w:lang w:val="ru-RU"/>
        </w:rPr>
        <w:t>характер. Автор убедительно п</w:t>
      </w:r>
      <w:r w:rsidRPr="0028798D">
        <w:rPr>
          <w:lang w:val="ru-RU"/>
        </w:rPr>
        <w:t>о</w:t>
      </w:r>
      <w:r w:rsidRPr="0028798D">
        <w:rPr>
          <w:lang w:val="ru-RU"/>
        </w:rPr>
        <w:t xml:space="preserve">казал, </w:t>
      </w:r>
      <w:r w:rsidR="007043C8">
        <w:rPr>
          <w:lang w:val="ru-RU"/>
        </w:rPr>
        <w:t>что проектируемый им алгоритм действительно высокоэффективен, и дает возможность строить высокоточные прогнозы</w:t>
      </w:r>
      <w:r w:rsidRPr="0028798D">
        <w:rPr>
          <w:lang w:val="ru-RU"/>
        </w:rPr>
        <w:t>.</w:t>
      </w:r>
    </w:p>
    <w:p w:rsidR="00493B9D" w:rsidRDefault="00493B9D" w:rsidP="0028798D">
      <w:pPr>
        <w:rPr>
          <w:lang w:val="ru-RU"/>
        </w:rPr>
      </w:pPr>
      <w:r>
        <w:rPr>
          <w:lang w:val="ru-RU"/>
        </w:rPr>
        <w:tab/>
        <w:t>В четвертой и пятой главах автор подробно описал проектную часть в подробности указывая и</w:t>
      </w:r>
      <w:r>
        <w:rPr>
          <w:lang w:val="ru-RU"/>
        </w:rPr>
        <w:t>с</w:t>
      </w:r>
      <w:r>
        <w:rPr>
          <w:lang w:val="ru-RU"/>
        </w:rPr>
        <w:t xml:space="preserve">пользуемые технологии. Приведены доводы обосновывающие использование выбранных технологий. Важно отметить, в данных разделах </w:t>
      </w:r>
      <w:r w:rsidR="00F134CF">
        <w:rPr>
          <w:lang w:val="ru-RU"/>
        </w:rPr>
        <w:t>приведены качественно составленные блок схемы, что делает раб</w:t>
      </w:r>
      <w:r w:rsidR="00F134CF">
        <w:rPr>
          <w:lang w:val="ru-RU"/>
        </w:rPr>
        <w:t>о</w:t>
      </w:r>
      <w:r w:rsidR="00F134CF">
        <w:rPr>
          <w:lang w:val="ru-RU"/>
        </w:rPr>
        <w:t>ту информативной, и облегчает понимание темы.</w:t>
      </w:r>
    </w:p>
    <w:p w:rsidR="00F134CF" w:rsidRPr="0028798D" w:rsidRDefault="00F134CF" w:rsidP="0028798D">
      <w:pPr>
        <w:rPr>
          <w:lang w:val="ru-RU"/>
        </w:rPr>
      </w:pPr>
      <w:r>
        <w:rPr>
          <w:lang w:val="ru-RU"/>
        </w:rPr>
        <w:tab/>
        <w:t>При выполнении информационного поиска, анализе известных решений, обоснование собстве</w:t>
      </w:r>
      <w:r>
        <w:rPr>
          <w:lang w:val="ru-RU"/>
        </w:rPr>
        <w:t>н</w:t>
      </w:r>
      <w:r>
        <w:rPr>
          <w:lang w:val="ru-RU"/>
        </w:rPr>
        <w:t>ных р</w:t>
      </w:r>
      <w:r>
        <w:rPr>
          <w:lang w:val="ru-RU"/>
        </w:rPr>
        <w:t>е</w:t>
      </w:r>
      <w:r>
        <w:rPr>
          <w:lang w:val="ru-RU"/>
        </w:rPr>
        <w:t>шений АВТОР корректно использовал ссылки на источники информации.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ab/>
        <w:t>В заключительной части подведены итоги исследования, содержатся выводы, практические р</w:t>
      </w:r>
      <w:r w:rsidRPr="0028798D">
        <w:rPr>
          <w:lang w:val="ru-RU"/>
        </w:rPr>
        <w:t>е</w:t>
      </w:r>
      <w:r w:rsidRPr="0028798D">
        <w:rPr>
          <w:lang w:val="ru-RU"/>
        </w:rPr>
        <w:t>комендации.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lastRenderedPageBreak/>
        <w:tab/>
        <w:t xml:space="preserve">ВЫВОД: дипломная работа Акимова Н.Н. является самостоятельным, целостным законченным исследованием одной из актуальных проблем современной </w:t>
      </w:r>
      <w:r w:rsidR="00F134CF" w:rsidRPr="0028798D">
        <w:rPr>
          <w:lang w:val="ru-RU"/>
        </w:rPr>
        <w:t>электронной</w:t>
      </w:r>
      <w:r w:rsidRPr="0028798D">
        <w:rPr>
          <w:lang w:val="ru-RU"/>
        </w:rPr>
        <w:t xml:space="preserve"> коммерции. Работа выполн</w:t>
      </w:r>
      <w:r w:rsidRPr="0028798D">
        <w:rPr>
          <w:lang w:val="ru-RU"/>
        </w:rPr>
        <w:t>е</w:t>
      </w:r>
      <w:r w:rsidRPr="0028798D">
        <w:rPr>
          <w:lang w:val="ru-RU"/>
        </w:rPr>
        <w:t>на в соответствии с требованиями ГАК, заслуживает высокой оценки и может быть допущена к защите.</w:t>
      </w: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>Профессор каф. «Робототехника и мехатроника»,</w:t>
      </w:r>
    </w:p>
    <w:p w:rsidR="0028798D" w:rsidRPr="0028798D" w:rsidRDefault="0028798D" w:rsidP="0028798D">
      <w:pPr>
        <w:rPr>
          <w:lang w:val="ru-RU"/>
        </w:rPr>
      </w:pPr>
      <w:r w:rsidRPr="0028798D">
        <w:rPr>
          <w:lang w:val="ru-RU"/>
        </w:rPr>
        <w:t xml:space="preserve">канд.техн., доц. </w:t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</w:r>
      <w:r w:rsidRPr="0028798D">
        <w:rPr>
          <w:lang w:val="ru-RU"/>
        </w:rPr>
        <w:tab/>
        <w:t xml:space="preserve"> В. А. Герасимов</w:t>
      </w:r>
    </w:p>
    <w:p w:rsidR="00403B98" w:rsidRPr="0028798D" w:rsidRDefault="00403B98" w:rsidP="0011740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03B98" w:rsidRPr="0028798D" w:rsidSect="00D05985">
      <w:footerReference w:type="default" r:id="rId31"/>
      <w:pgSz w:w="12240" w:h="15840"/>
      <w:pgMar w:top="1134" w:right="567" w:bottom="1134" w:left="1701" w:header="720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579" w:rsidRDefault="000E0579" w:rsidP="00E12575">
      <w:pPr>
        <w:spacing w:after="0" w:line="240" w:lineRule="auto"/>
      </w:pPr>
      <w:r>
        <w:separator/>
      </w:r>
    </w:p>
  </w:endnote>
  <w:endnote w:type="continuationSeparator" w:id="1">
    <w:p w:rsidR="000E0579" w:rsidRDefault="000E0579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7E20FC" w:rsidRDefault="007E20FC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A2482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E20FC" w:rsidRDefault="007E20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579" w:rsidRDefault="000E0579" w:rsidP="00E12575">
      <w:pPr>
        <w:spacing w:after="0" w:line="240" w:lineRule="auto"/>
      </w:pPr>
      <w:r>
        <w:separator/>
      </w:r>
    </w:p>
  </w:footnote>
  <w:footnote w:type="continuationSeparator" w:id="1">
    <w:p w:rsidR="000E0579" w:rsidRDefault="000E0579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0012"/>
    <w:rsid w:val="000039B7"/>
    <w:rsid w:val="0000461E"/>
    <w:rsid w:val="0001244C"/>
    <w:rsid w:val="00012780"/>
    <w:rsid w:val="0001338B"/>
    <w:rsid w:val="000162C4"/>
    <w:rsid w:val="00016747"/>
    <w:rsid w:val="00020497"/>
    <w:rsid w:val="0002127E"/>
    <w:rsid w:val="00022481"/>
    <w:rsid w:val="00022607"/>
    <w:rsid w:val="00022629"/>
    <w:rsid w:val="00024776"/>
    <w:rsid w:val="00024EA0"/>
    <w:rsid w:val="00024FAF"/>
    <w:rsid w:val="00025DF9"/>
    <w:rsid w:val="00026AA1"/>
    <w:rsid w:val="00027331"/>
    <w:rsid w:val="00030BB1"/>
    <w:rsid w:val="00035636"/>
    <w:rsid w:val="00035D46"/>
    <w:rsid w:val="00036C3A"/>
    <w:rsid w:val="000379D3"/>
    <w:rsid w:val="000410F0"/>
    <w:rsid w:val="00042E65"/>
    <w:rsid w:val="00044950"/>
    <w:rsid w:val="00046DAC"/>
    <w:rsid w:val="00050935"/>
    <w:rsid w:val="00053673"/>
    <w:rsid w:val="00054223"/>
    <w:rsid w:val="00055F13"/>
    <w:rsid w:val="00060350"/>
    <w:rsid w:val="00061006"/>
    <w:rsid w:val="00061395"/>
    <w:rsid w:val="00061F9B"/>
    <w:rsid w:val="00061FE2"/>
    <w:rsid w:val="00064AE7"/>
    <w:rsid w:val="00065D7E"/>
    <w:rsid w:val="000664AE"/>
    <w:rsid w:val="000677ED"/>
    <w:rsid w:val="00072522"/>
    <w:rsid w:val="00072A16"/>
    <w:rsid w:val="00072E90"/>
    <w:rsid w:val="00073258"/>
    <w:rsid w:val="00075038"/>
    <w:rsid w:val="000758AA"/>
    <w:rsid w:val="000762F5"/>
    <w:rsid w:val="000811E2"/>
    <w:rsid w:val="000818E1"/>
    <w:rsid w:val="00087FC0"/>
    <w:rsid w:val="00091D9D"/>
    <w:rsid w:val="00092BA6"/>
    <w:rsid w:val="00097C61"/>
    <w:rsid w:val="000A00AD"/>
    <w:rsid w:val="000A0E99"/>
    <w:rsid w:val="000A15A7"/>
    <w:rsid w:val="000A4FF6"/>
    <w:rsid w:val="000A6050"/>
    <w:rsid w:val="000A74E8"/>
    <w:rsid w:val="000A7E1B"/>
    <w:rsid w:val="000B1D50"/>
    <w:rsid w:val="000B484F"/>
    <w:rsid w:val="000C0AD3"/>
    <w:rsid w:val="000C2CD3"/>
    <w:rsid w:val="000C3A1E"/>
    <w:rsid w:val="000C500A"/>
    <w:rsid w:val="000C5E54"/>
    <w:rsid w:val="000C6EFE"/>
    <w:rsid w:val="000D060A"/>
    <w:rsid w:val="000D303A"/>
    <w:rsid w:val="000D335D"/>
    <w:rsid w:val="000D3EC0"/>
    <w:rsid w:val="000D40C5"/>
    <w:rsid w:val="000E0579"/>
    <w:rsid w:val="000E1AE9"/>
    <w:rsid w:val="000E1D13"/>
    <w:rsid w:val="000E1D1E"/>
    <w:rsid w:val="000F05E1"/>
    <w:rsid w:val="000F0856"/>
    <w:rsid w:val="000F1078"/>
    <w:rsid w:val="000F2EE9"/>
    <w:rsid w:val="000F43D6"/>
    <w:rsid w:val="000F5C8B"/>
    <w:rsid w:val="00100BBC"/>
    <w:rsid w:val="00100E13"/>
    <w:rsid w:val="001018A2"/>
    <w:rsid w:val="00101949"/>
    <w:rsid w:val="001019A6"/>
    <w:rsid w:val="00103364"/>
    <w:rsid w:val="0010374D"/>
    <w:rsid w:val="001048C5"/>
    <w:rsid w:val="001101CF"/>
    <w:rsid w:val="00110490"/>
    <w:rsid w:val="001109DD"/>
    <w:rsid w:val="00113730"/>
    <w:rsid w:val="0011740A"/>
    <w:rsid w:val="00121BFF"/>
    <w:rsid w:val="001228DF"/>
    <w:rsid w:val="001246FA"/>
    <w:rsid w:val="00126F1F"/>
    <w:rsid w:val="001317FE"/>
    <w:rsid w:val="001337BF"/>
    <w:rsid w:val="00133E97"/>
    <w:rsid w:val="0013430B"/>
    <w:rsid w:val="00136E74"/>
    <w:rsid w:val="00137349"/>
    <w:rsid w:val="001416DC"/>
    <w:rsid w:val="00141B0E"/>
    <w:rsid w:val="00142CCC"/>
    <w:rsid w:val="0014444B"/>
    <w:rsid w:val="00146734"/>
    <w:rsid w:val="00146E5C"/>
    <w:rsid w:val="00147DC0"/>
    <w:rsid w:val="001535F0"/>
    <w:rsid w:val="00153D58"/>
    <w:rsid w:val="0015649A"/>
    <w:rsid w:val="0015719C"/>
    <w:rsid w:val="0015752C"/>
    <w:rsid w:val="00160F88"/>
    <w:rsid w:val="001616E2"/>
    <w:rsid w:val="0016556F"/>
    <w:rsid w:val="00165C5A"/>
    <w:rsid w:val="001708B4"/>
    <w:rsid w:val="00172276"/>
    <w:rsid w:val="001737C9"/>
    <w:rsid w:val="00174ABC"/>
    <w:rsid w:val="00176A79"/>
    <w:rsid w:val="00177580"/>
    <w:rsid w:val="0018165F"/>
    <w:rsid w:val="001826FD"/>
    <w:rsid w:val="00182D03"/>
    <w:rsid w:val="00183700"/>
    <w:rsid w:val="00187277"/>
    <w:rsid w:val="00187EA6"/>
    <w:rsid w:val="00190B33"/>
    <w:rsid w:val="00191135"/>
    <w:rsid w:val="00195050"/>
    <w:rsid w:val="001953E9"/>
    <w:rsid w:val="001963E3"/>
    <w:rsid w:val="001A02D0"/>
    <w:rsid w:val="001A25C6"/>
    <w:rsid w:val="001A29F6"/>
    <w:rsid w:val="001A3C04"/>
    <w:rsid w:val="001A3C47"/>
    <w:rsid w:val="001A3C93"/>
    <w:rsid w:val="001A42C0"/>
    <w:rsid w:val="001A4BE5"/>
    <w:rsid w:val="001A5113"/>
    <w:rsid w:val="001A56BA"/>
    <w:rsid w:val="001A5A94"/>
    <w:rsid w:val="001A62BC"/>
    <w:rsid w:val="001A6650"/>
    <w:rsid w:val="001A7294"/>
    <w:rsid w:val="001B2B31"/>
    <w:rsid w:val="001B3269"/>
    <w:rsid w:val="001B44D9"/>
    <w:rsid w:val="001B5F55"/>
    <w:rsid w:val="001B6E93"/>
    <w:rsid w:val="001C02CA"/>
    <w:rsid w:val="001C3678"/>
    <w:rsid w:val="001C579F"/>
    <w:rsid w:val="001C5A7A"/>
    <w:rsid w:val="001C7579"/>
    <w:rsid w:val="001C775E"/>
    <w:rsid w:val="001C7CFE"/>
    <w:rsid w:val="001D06AC"/>
    <w:rsid w:val="001D149B"/>
    <w:rsid w:val="001D1CFC"/>
    <w:rsid w:val="001D2B7A"/>
    <w:rsid w:val="001D3365"/>
    <w:rsid w:val="001D3846"/>
    <w:rsid w:val="001D3CD5"/>
    <w:rsid w:val="001D4C4E"/>
    <w:rsid w:val="001D5524"/>
    <w:rsid w:val="001D7242"/>
    <w:rsid w:val="001D7D95"/>
    <w:rsid w:val="001E2861"/>
    <w:rsid w:val="001E374E"/>
    <w:rsid w:val="001E4123"/>
    <w:rsid w:val="001E4C14"/>
    <w:rsid w:val="001E57DB"/>
    <w:rsid w:val="001E7A26"/>
    <w:rsid w:val="001F0A5D"/>
    <w:rsid w:val="001F25DB"/>
    <w:rsid w:val="001F2E3D"/>
    <w:rsid w:val="001F4D2A"/>
    <w:rsid w:val="0020027B"/>
    <w:rsid w:val="00204B0E"/>
    <w:rsid w:val="00206E4C"/>
    <w:rsid w:val="002076BF"/>
    <w:rsid w:val="002134AE"/>
    <w:rsid w:val="00215EB3"/>
    <w:rsid w:val="00217C86"/>
    <w:rsid w:val="00221A6D"/>
    <w:rsid w:val="00221F6A"/>
    <w:rsid w:val="00225941"/>
    <w:rsid w:val="00225AA6"/>
    <w:rsid w:val="0022641C"/>
    <w:rsid w:val="00226452"/>
    <w:rsid w:val="00226E8C"/>
    <w:rsid w:val="00231555"/>
    <w:rsid w:val="00234254"/>
    <w:rsid w:val="00241713"/>
    <w:rsid w:val="00243A28"/>
    <w:rsid w:val="0024442A"/>
    <w:rsid w:val="00245F42"/>
    <w:rsid w:val="00246FC0"/>
    <w:rsid w:val="00250128"/>
    <w:rsid w:val="002504B3"/>
    <w:rsid w:val="00252B7A"/>
    <w:rsid w:val="00253149"/>
    <w:rsid w:val="002562A9"/>
    <w:rsid w:val="00260B14"/>
    <w:rsid w:val="002633AC"/>
    <w:rsid w:val="00265884"/>
    <w:rsid w:val="00266BA9"/>
    <w:rsid w:val="00266FCA"/>
    <w:rsid w:val="0026755E"/>
    <w:rsid w:val="00271A45"/>
    <w:rsid w:val="00273DB1"/>
    <w:rsid w:val="00276E1D"/>
    <w:rsid w:val="00277939"/>
    <w:rsid w:val="002855CD"/>
    <w:rsid w:val="00285905"/>
    <w:rsid w:val="002875D2"/>
    <w:rsid w:val="0028798D"/>
    <w:rsid w:val="00287FA5"/>
    <w:rsid w:val="00287FEF"/>
    <w:rsid w:val="002917F8"/>
    <w:rsid w:val="00291CE9"/>
    <w:rsid w:val="00292912"/>
    <w:rsid w:val="002929C3"/>
    <w:rsid w:val="00293592"/>
    <w:rsid w:val="002952C7"/>
    <w:rsid w:val="00295F6B"/>
    <w:rsid w:val="002A024E"/>
    <w:rsid w:val="002A1265"/>
    <w:rsid w:val="002A19CA"/>
    <w:rsid w:val="002A3D4B"/>
    <w:rsid w:val="002A49D5"/>
    <w:rsid w:val="002A5872"/>
    <w:rsid w:val="002A5FD1"/>
    <w:rsid w:val="002A698D"/>
    <w:rsid w:val="002A6D3C"/>
    <w:rsid w:val="002A7870"/>
    <w:rsid w:val="002B03C8"/>
    <w:rsid w:val="002B120F"/>
    <w:rsid w:val="002B159D"/>
    <w:rsid w:val="002B24DC"/>
    <w:rsid w:val="002B4B46"/>
    <w:rsid w:val="002B4C8F"/>
    <w:rsid w:val="002B528F"/>
    <w:rsid w:val="002B6240"/>
    <w:rsid w:val="002B6BF6"/>
    <w:rsid w:val="002B7EAA"/>
    <w:rsid w:val="002C0023"/>
    <w:rsid w:val="002D104A"/>
    <w:rsid w:val="002D1F16"/>
    <w:rsid w:val="002D3236"/>
    <w:rsid w:val="002D71BD"/>
    <w:rsid w:val="002E058A"/>
    <w:rsid w:val="002E0D2E"/>
    <w:rsid w:val="002E186D"/>
    <w:rsid w:val="002E1C15"/>
    <w:rsid w:val="002E1DEE"/>
    <w:rsid w:val="002E2892"/>
    <w:rsid w:val="002E492D"/>
    <w:rsid w:val="002E5E51"/>
    <w:rsid w:val="002E63B5"/>
    <w:rsid w:val="002F1F94"/>
    <w:rsid w:val="002F2FC1"/>
    <w:rsid w:val="002F37D7"/>
    <w:rsid w:val="002F40FE"/>
    <w:rsid w:val="002F4C54"/>
    <w:rsid w:val="002F61B3"/>
    <w:rsid w:val="002F66C0"/>
    <w:rsid w:val="003035D0"/>
    <w:rsid w:val="00304C20"/>
    <w:rsid w:val="003059B4"/>
    <w:rsid w:val="0030765B"/>
    <w:rsid w:val="00307BE2"/>
    <w:rsid w:val="00313082"/>
    <w:rsid w:val="00313DC5"/>
    <w:rsid w:val="00314341"/>
    <w:rsid w:val="003149E1"/>
    <w:rsid w:val="003157FF"/>
    <w:rsid w:val="0031799F"/>
    <w:rsid w:val="00324CD6"/>
    <w:rsid w:val="00327A59"/>
    <w:rsid w:val="003340D7"/>
    <w:rsid w:val="0033418F"/>
    <w:rsid w:val="00335B51"/>
    <w:rsid w:val="00335FA5"/>
    <w:rsid w:val="00336408"/>
    <w:rsid w:val="00340DD4"/>
    <w:rsid w:val="00342248"/>
    <w:rsid w:val="0034379E"/>
    <w:rsid w:val="00346698"/>
    <w:rsid w:val="00347086"/>
    <w:rsid w:val="0035390F"/>
    <w:rsid w:val="00353D94"/>
    <w:rsid w:val="003573D0"/>
    <w:rsid w:val="00357C5F"/>
    <w:rsid w:val="00357FDF"/>
    <w:rsid w:val="00361AB5"/>
    <w:rsid w:val="00362AE0"/>
    <w:rsid w:val="00365294"/>
    <w:rsid w:val="0036671A"/>
    <w:rsid w:val="0036795F"/>
    <w:rsid w:val="00367B3C"/>
    <w:rsid w:val="00370089"/>
    <w:rsid w:val="00373D07"/>
    <w:rsid w:val="00390FD0"/>
    <w:rsid w:val="00393963"/>
    <w:rsid w:val="00395C72"/>
    <w:rsid w:val="003965C5"/>
    <w:rsid w:val="00397BB9"/>
    <w:rsid w:val="003A0E90"/>
    <w:rsid w:val="003A1DCF"/>
    <w:rsid w:val="003A2A56"/>
    <w:rsid w:val="003A5B4E"/>
    <w:rsid w:val="003B1E5E"/>
    <w:rsid w:val="003B2E74"/>
    <w:rsid w:val="003B3A83"/>
    <w:rsid w:val="003B5276"/>
    <w:rsid w:val="003C0598"/>
    <w:rsid w:val="003C1FFF"/>
    <w:rsid w:val="003C3E55"/>
    <w:rsid w:val="003C61E3"/>
    <w:rsid w:val="003C7740"/>
    <w:rsid w:val="003C7AE8"/>
    <w:rsid w:val="003C7D50"/>
    <w:rsid w:val="003D0657"/>
    <w:rsid w:val="003D2FA3"/>
    <w:rsid w:val="003D5A26"/>
    <w:rsid w:val="003E1261"/>
    <w:rsid w:val="003E1A38"/>
    <w:rsid w:val="003E2D33"/>
    <w:rsid w:val="003E36A3"/>
    <w:rsid w:val="003E49AD"/>
    <w:rsid w:val="003E5306"/>
    <w:rsid w:val="003E643F"/>
    <w:rsid w:val="003E6522"/>
    <w:rsid w:val="003F1948"/>
    <w:rsid w:val="003F4A0E"/>
    <w:rsid w:val="003F4AD3"/>
    <w:rsid w:val="003F58A7"/>
    <w:rsid w:val="00403B98"/>
    <w:rsid w:val="00404190"/>
    <w:rsid w:val="004042A4"/>
    <w:rsid w:val="004069A7"/>
    <w:rsid w:val="00406B0D"/>
    <w:rsid w:val="00407A62"/>
    <w:rsid w:val="004108FA"/>
    <w:rsid w:val="00410CAA"/>
    <w:rsid w:val="004117FF"/>
    <w:rsid w:val="0041227F"/>
    <w:rsid w:val="00412BAD"/>
    <w:rsid w:val="00414B13"/>
    <w:rsid w:val="00415213"/>
    <w:rsid w:val="00417070"/>
    <w:rsid w:val="004170C2"/>
    <w:rsid w:val="004205FA"/>
    <w:rsid w:val="00421661"/>
    <w:rsid w:val="0042236B"/>
    <w:rsid w:val="00422370"/>
    <w:rsid w:val="004234C0"/>
    <w:rsid w:val="004240DD"/>
    <w:rsid w:val="004263FE"/>
    <w:rsid w:val="00427C6F"/>
    <w:rsid w:val="00431A7A"/>
    <w:rsid w:val="00432884"/>
    <w:rsid w:val="004342AB"/>
    <w:rsid w:val="004360F3"/>
    <w:rsid w:val="00440D8F"/>
    <w:rsid w:val="0044257D"/>
    <w:rsid w:val="00443CE2"/>
    <w:rsid w:val="0044482F"/>
    <w:rsid w:val="00445EBA"/>
    <w:rsid w:val="00446F7C"/>
    <w:rsid w:val="00451BC1"/>
    <w:rsid w:val="00452A16"/>
    <w:rsid w:val="00452FB7"/>
    <w:rsid w:val="004534C7"/>
    <w:rsid w:val="0045619B"/>
    <w:rsid w:val="004571B8"/>
    <w:rsid w:val="0046129E"/>
    <w:rsid w:val="0046199A"/>
    <w:rsid w:val="00462E01"/>
    <w:rsid w:val="00464938"/>
    <w:rsid w:val="00465CC4"/>
    <w:rsid w:val="00466952"/>
    <w:rsid w:val="004669BA"/>
    <w:rsid w:val="00467B00"/>
    <w:rsid w:val="004700E5"/>
    <w:rsid w:val="00470C93"/>
    <w:rsid w:val="00477AEF"/>
    <w:rsid w:val="0048595D"/>
    <w:rsid w:val="00487F40"/>
    <w:rsid w:val="00493B9D"/>
    <w:rsid w:val="00494017"/>
    <w:rsid w:val="00495740"/>
    <w:rsid w:val="004965D7"/>
    <w:rsid w:val="004968F4"/>
    <w:rsid w:val="004A0EC0"/>
    <w:rsid w:val="004A1C4E"/>
    <w:rsid w:val="004A66F7"/>
    <w:rsid w:val="004A6B31"/>
    <w:rsid w:val="004B2500"/>
    <w:rsid w:val="004C1577"/>
    <w:rsid w:val="004C283D"/>
    <w:rsid w:val="004C330F"/>
    <w:rsid w:val="004C5A3E"/>
    <w:rsid w:val="004D11BB"/>
    <w:rsid w:val="004D2557"/>
    <w:rsid w:val="004D6955"/>
    <w:rsid w:val="004D773E"/>
    <w:rsid w:val="004D7B81"/>
    <w:rsid w:val="004D7E31"/>
    <w:rsid w:val="004E4197"/>
    <w:rsid w:val="004E44DD"/>
    <w:rsid w:val="004E602F"/>
    <w:rsid w:val="004E7855"/>
    <w:rsid w:val="004F0672"/>
    <w:rsid w:val="004F2032"/>
    <w:rsid w:val="004F26CD"/>
    <w:rsid w:val="004F2D59"/>
    <w:rsid w:val="004F2FBF"/>
    <w:rsid w:val="004F3E7F"/>
    <w:rsid w:val="004F6313"/>
    <w:rsid w:val="004F65B9"/>
    <w:rsid w:val="00500166"/>
    <w:rsid w:val="00501BBE"/>
    <w:rsid w:val="005039F1"/>
    <w:rsid w:val="00504B89"/>
    <w:rsid w:val="00504FEB"/>
    <w:rsid w:val="005051E8"/>
    <w:rsid w:val="00505AFB"/>
    <w:rsid w:val="00506B71"/>
    <w:rsid w:val="005100C2"/>
    <w:rsid w:val="00510CF3"/>
    <w:rsid w:val="00511179"/>
    <w:rsid w:val="005171FF"/>
    <w:rsid w:val="00520D73"/>
    <w:rsid w:val="005243C8"/>
    <w:rsid w:val="00525588"/>
    <w:rsid w:val="00525832"/>
    <w:rsid w:val="00526522"/>
    <w:rsid w:val="00526F51"/>
    <w:rsid w:val="00527BB0"/>
    <w:rsid w:val="0053486D"/>
    <w:rsid w:val="005363FB"/>
    <w:rsid w:val="005374A4"/>
    <w:rsid w:val="005375FC"/>
    <w:rsid w:val="00545AE9"/>
    <w:rsid w:val="00547976"/>
    <w:rsid w:val="00547FE0"/>
    <w:rsid w:val="00550592"/>
    <w:rsid w:val="00550A61"/>
    <w:rsid w:val="005526DB"/>
    <w:rsid w:val="00553E49"/>
    <w:rsid w:val="00557322"/>
    <w:rsid w:val="005613B4"/>
    <w:rsid w:val="00561F1C"/>
    <w:rsid w:val="00562B0F"/>
    <w:rsid w:val="005635B2"/>
    <w:rsid w:val="005662E7"/>
    <w:rsid w:val="0056664B"/>
    <w:rsid w:val="0057342B"/>
    <w:rsid w:val="005768E9"/>
    <w:rsid w:val="0058068A"/>
    <w:rsid w:val="0058100F"/>
    <w:rsid w:val="005812D9"/>
    <w:rsid w:val="0058295E"/>
    <w:rsid w:val="00583CF7"/>
    <w:rsid w:val="005845C7"/>
    <w:rsid w:val="005862F3"/>
    <w:rsid w:val="0058664C"/>
    <w:rsid w:val="00586983"/>
    <w:rsid w:val="00587C16"/>
    <w:rsid w:val="00591726"/>
    <w:rsid w:val="00593AA2"/>
    <w:rsid w:val="00597366"/>
    <w:rsid w:val="005A069E"/>
    <w:rsid w:val="005A7E15"/>
    <w:rsid w:val="005B028B"/>
    <w:rsid w:val="005B07B7"/>
    <w:rsid w:val="005B13DA"/>
    <w:rsid w:val="005B21DE"/>
    <w:rsid w:val="005B2F27"/>
    <w:rsid w:val="005B40EE"/>
    <w:rsid w:val="005B7D59"/>
    <w:rsid w:val="005C17C0"/>
    <w:rsid w:val="005C2B35"/>
    <w:rsid w:val="005C2E2F"/>
    <w:rsid w:val="005C44BF"/>
    <w:rsid w:val="005C45D5"/>
    <w:rsid w:val="005C46A2"/>
    <w:rsid w:val="005C4F8D"/>
    <w:rsid w:val="005C70D6"/>
    <w:rsid w:val="005D1FEE"/>
    <w:rsid w:val="005D3978"/>
    <w:rsid w:val="005D6C71"/>
    <w:rsid w:val="005D7F8B"/>
    <w:rsid w:val="005E1644"/>
    <w:rsid w:val="005E2B24"/>
    <w:rsid w:val="005E4B3F"/>
    <w:rsid w:val="005E4C15"/>
    <w:rsid w:val="005E4EAB"/>
    <w:rsid w:val="005E5DDD"/>
    <w:rsid w:val="005E6A87"/>
    <w:rsid w:val="005F20CD"/>
    <w:rsid w:val="005F2FAC"/>
    <w:rsid w:val="005F5EF1"/>
    <w:rsid w:val="005F6849"/>
    <w:rsid w:val="0060072C"/>
    <w:rsid w:val="00600D6F"/>
    <w:rsid w:val="006062F8"/>
    <w:rsid w:val="00610B0A"/>
    <w:rsid w:val="00611BC1"/>
    <w:rsid w:val="00611D7F"/>
    <w:rsid w:val="00613D4D"/>
    <w:rsid w:val="006149E1"/>
    <w:rsid w:val="00621F70"/>
    <w:rsid w:val="00630EC3"/>
    <w:rsid w:val="00631949"/>
    <w:rsid w:val="00631E5B"/>
    <w:rsid w:val="0063213F"/>
    <w:rsid w:val="0063234B"/>
    <w:rsid w:val="00633EF5"/>
    <w:rsid w:val="00635B54"/>
    <w:rsid w:val="006406BB"/>
    <w:rsid w:val="00641B84"/>
    <w:rsid w:val="00641CF1"/>
    <w:rsid w:val="00642856"/>
    <w:rsid w:val="00642C89"/>
    <w:rsid w:val="006456DF"/>
    <w:rsid w:val="00647B5B"/>
    <w:rsid w:val="00647EF9"/>
    <w:rsid w:val="00650D20"/>
    <w:rsid w:val="00654DDF"/>
    <w:rsid w:val="00654EC2"/>
    <w:rsid w:val="0065674F"/>
    <w:rsid w:val="006570A2"/>
    <w:rsid w:val="00661325"/>
    <w:rsid w:val="00661AF3"/>
    <w:rsid w:val="00661FA6"/>
    <w:rsid w:val="0066563B"/>
    <w:rsid w:val="006656C9"/>
    <w:rsid w:val="00667AE5"/>
    <w:rsid w:val="006702D4"/>
    <w:rsid w:val="00670CBE"/>
    <w:rsid w:val="00672D62"/>
    <w:rsid w:val="00673753"/>
    <w:rsid w:val="00675347"/>
    <w:rsid w:val="00676462"/>
    <w:rsid w:val="00676F1B"/>
    <w:rsid w:val="00680F6D"/>
    <w:rsid w:val="0068380F"/>
    <w:rsid w:val="00683936"/>
    <w:rsid w:val="00683C9D"/>
    <w:rsid w:val="0068400E"/>
    <w:rsid w:val="006855BB"/>
    <w:rsid w:val="0069059E"/>
    <w:rsid w:val="00691CB9"/>
    <w:rsid w:val="0069353D"/>
    <w:rsid w:val="00693E96"/>
    <w:rsid w:val="00694D31"/>
    <w:rsid w:val="006959D5"/>
    <w:rsid w:val="00695E0C"/>
    <w:rsid w:val="0069679C"/>
    <w:rsid w:val="006A0DB1"/>
    <w:rsid w:val="006A0DC0"/>
    <w:rsid w:val="006A1859"/>
    <w:rsid w:val="006A19DC"/>
    <w:rsid w:val="006A3778"/>
    <w:rsid w:val="006A38D4"/>
    <w:rsid w:val="006A407A"/>
    <w:rsid w:val="006A7969"/>
    <w:rsid w:val="006A7CF0"/>
    <w:rsid w:val="006B06A0"/>
    <w:rsid w:val="006B2655"/>
    <w:rsid w:val="006B2EAC"/>
    <w:rsid w:val="006B3787"/>
    <w:rsid w:val="006B5E67"/>
    <w:rsid w:val="006B6CBB"/>
    <w:rsid w:val="006B6EA0"/>
    <w:rsid w:val="006B7BF7"/>
    <w:rsid w:val="006C2523"/>
    <w:rsid w:val="006C2AB6"/>
    <w:rsid w:val="006C2C6A"/>
    <w:rsid w:val="006C42E6"/>
    <w:rsid w:val="006C6A1D"/>
    <w:rsid w:val="006C709C"/>
    <w:rsid w:val="006C758A"/>
    <w:rsid w:val="006C7A15"/>
    <w:rsid w:val="006C7DB8"/>
    <w:rsid w:val="006D035E"/>
    <w:rsid w:val="006D0519"/>
    <w:rsid w:val="006D14CF"/>
    <w:rsid w:val="006D1FA1"/>
    <w:rsid w:val="006D22F3"/>
    <w:rsid w:val="006D394B"/>
    <w:rsid w:val="006D6F91"/>
    <w:rsid w:val="006E3CDB"/>
    <w:rsid w:val="006E4642"/>
    <w:rsid w:val="006E5D8A"/>
    <w:rsid w:val="006F21D0"/>
    <w:rsid w:val="006F3C08"/>
    <w:rsid w:val="006F7643"/>
    <w:rsid w:val="006F7F72"/>
    <w:rsid w:val="007015A1"/>
    <w:rsid w:val="00701C40"/>
    <w:rsid w:val="007043C8"/>
    <w:rsid w:val="0070530D"/>
    <w:rsid w:val="007055DA"/>
    <w:rsid w:val="00712B4E"/>
    <w:rsid w:val="00713D3E"/>
    <w:rsid w:val="0071439F"/>
    <w:rsid w:val="00714CDB"/>
    <w:rsid w:val="00716225"/>
    <w:rsid w:val="0072318B"/>
    <w:rsid w:val="00723EDB"/>
    <w:rsid w:val="0072405D"/>
    <w:rsid w:val="00724964"/>
    <w:rsid w:val="00724F11"/>
    <w:rsid w:val="00726BEA"/>
    <w:rsid w:val="00726F0C"/>
    <w:rsid w:val="00730578"/>
    <w:rsid w:val="00732301"/>
    <w:rsid w:val="00736110"/>
    <w:rsid w:val="0073768C"/>
    <w:rsid w:val="00740145"/>
    <w:rsid w:val="0074363F"/>
    <w:rsid w:val="007438F1"/>
    <w:rsid w:val="00744821"/>
    <w:rsid w:val="00746CA7"/>
    <w:rsid w:val="0074749B"/>
    <w:rsid w:val="0075163B"/>
    <w:rsid w:val="0075235E"/>
    <w:rsid w:val="00752949"/>
    <w:rsid w:val="00755481"/>
    <w:rsid w:val="00755FAB"/>
    <w:rsid w:val="00762D45"/>
    <w:rsid w:val="007642D1"/>
    <w:rsid w:val="0077131A"/>
    <w:rsid w:val="00780C68"/>
    <w:rsid w:val="007814F3"/>
    <w:rsid w:val="00782512"/>
    <w:rsid w:val="00784D6C"/>
    <w:rsid w:val="00786CED"/>
    <w:rsid w:val="00787889"/>
    <w:rsid w:val="00787988"/>
    <w:rsid w:val="00791B9C"/>
    <w:rsid w:val="00792613"/>
    <w:rsid w:val="00793B29"/>
    <w:rsid w:val="00793DEF"/>
    <w:rsid w:val="00794AD2"/>
    <w:rsid w:val="00795557"/>
    <w:rsid w:val="007A2482"/>
    <w:rsid w:val="007A3158"/>
    <w:rsid w:val="007A47F0"/>
    <w:rsid w:val="007B3578"/>
    <w:rsid w:val="007B55C8"/>
    <w:rsid w:val="007C0B95"/>
    <w:rsid w:val="007C0C29"/>
    <w:rsid w:val="007C171A"/>
    <w:rsid w:val="007C2132"/>
    <w:rsid w:val="007C460E"/>
    <w:rsid w:val="007C47AD"/>
    <w:rsid w:val="007C575D"/>
    <w:rsid w:val="007C5A37"/>
    <w:rsid w:val="007C6AB9"/>
    <w:rsid w:val="007C73E2"/>
    <w:rsid w:val="007D0708"/>
    <w:rsid w:val="007D2B04"/>
    <w:rsid w:val="007D357B"/>
    <w:rsid w:val="007D4058"/>
    <w:rsid w:val="007D5C5D"/>
    <w:rsid w:val="007D75A8"/>
    <w:rsid w:val="007E125C"/>
    <w:rsid w:val="007E20FC"/>
    <w:rsid w:val="007E263E"/>
    <w:rsid w:val="007E3B3E"/>
    <w:rsid w:val="007E6DCF"/>
    <w:rsid w:val="007E71DF"/>
    <w:rsid w:val="007F200D"/>
    <w:rsid w:val="007F2225"/>
    <w:rsid w:val="007F26A8"/>
    <w:rsid w:val="007F3017"/>
    <w:rsid w:val="007F61CF"/>
    <w:rsid w:val="007F67C3"/>
    <w:rsid w:val="007F6FFF"/>
    <w:rsid w:val="007F744A"/>
    <w:rsid w:val="00800707"/>
    <w:rsid w:val="00801BDF"/>
    <w:rsid w:val="00803874"/>
    <w:rsid w:val="00803C72"/>
    <w:rsid w:val="0080498E"/>
    <w:rsid w:val="00806F5F"/>
    <w:rsid w:val="00812F6A"/>
    <w:rsid w:val="008174A6"/>
    <w:rsid w:val="008201C7"/>
    <w:rsid w:val="00821586"/>
    <w:rsid w:val="00824BEC"/>
    <w:rsid w:val="00830985"/>
    <w:rsid w:val="008327BD"/>
    <w:rsid w:val="0083301F"/>
    <w:rsid w:val="008336D3"/>
    <w:rsid w:val="008347BE"/>
    <w:rsid w:val="00835EA5"/>
    <w:rsid w:val="0083755C"/>
    <w:rsid w:val="008376DD"/>
    <w:rsid w:val="00840A98"/>
    <w:rsid w:val="00841D1F"/>
    <w:rsid w:val="0084482F"/>
    <w:rsid w:val="0084644D"/>
    <w:rsid w:val="00847E14"/>
    <w:rsid w:val="00852113"/>
    <w:rsid w:val="00852346"/>
    <w:rsid w:val="00854E30"/>
    <w:rsid w:val="00861BFF"/>
    <w:rsid w:val="00861F68"/>
    <w:rsid w:val="00864756"/>
    <w:rsid w:val="0086685D"/>
    <w:rsid w:val="00866929"/>
    <w:rsid w:val="00867D28"/>
    <w:rsid w:val="00867DC8"/>
    <w:rsid w:val="0087033B"/>
    <w:rsid w:val="00870E19"/>
    <w:rsid w:val="0087596A"/>
    <w:rsid w:val="008763B3"/>
    <w:rsid w:val="00882DEE"/>
    <w:rsid w:val="0088307C"/>
    <w:rsid w:val="0088485B"/>
    <w:rsid w:val="00885070"/>
    <w:rsid w:val="0088583A"/>
    <w:rsid w:val="00885FF2"/>
    <w:rsid w:val="008860DB"/>
    <w:rsid w:val="00886C9D"/>
    <w:rsid w:val="00887B3C"/>
    <w:rsid w:val="0089001D"/>
    <w:rsid w:val="008918F0"/>
    <w:rsid w:val="00893C29"/>
    <w:rsid w:val="00893D74"/>
    <w:rsid w:val="008A00C3"/>
    <w:rsid w:val="008A2910"/>
    <w:rsid w:val="008A44DA"/>
    <w:rsid w:val="008A5B5C"/>
    <w:rsid w:val="008A6538"/>
    <w:rsid w:val="008A6A03"/>
    <w:rsid w:val="008B60D5"/>
    <w:rsid w:val="008B641D"/>
    <w:rsid w:val="008C07A7"/>
    <w:rsid w:val="008C37A5"/>
    <w:rsid w:val="008C43A2"/>
    <w:rsid w:val="008C51AF"/>
    <w:rsid w:val="008C7115"/>
    <w:rsid w:val="008C7124"/>
    <w:rsid w:val="008D075D"/>
    <w:rsid w:val="008D2449"/>
    <w:rsid w:val="008D2D5F"/>
    <w:rsid w:val="008D62CD"/>
    <w:rsid w:val="008D63A1"/>
    <w:rsid w:val="008E1399"/>
    <w:rsid w:val="008E7DA8"/>
    <w:rsid w:val="008F1119"/>
    <w:rsid w:val="008F260F"/>
    <w:rsid w:val="008F38B1"/>
    <w:rsid w:val="008F62AA"/>
    <w:rsid w:val="009000E7"/>
    <w:rsid w:val="00902CD9"/>
    <w:rsid w:val="00902FD4"/>
    <w:rsid w:val="00903391"/>
    <w:rsid w:val="00903A71"/>
    <w:rsid w:val="009043BC"/>
    <w:rsid w:val="00907CC1"/>
    <w:rsid w:val="0091005B"/>
    <w:rsid w:val="00912971"/>
    <w:rsid w:val="00913779"/>
    <w:rsid w:val="0091377D"/>
    <w:rsid w:val="009177AA"/>
    <w:rsid w:val="00917FC4"/>
    <w:rsid w:val="0092358D"/>
    <w:rsid w:val="009264C7"/>
    <w:rsid w:val="00927B77"/>
    <w:rsid w:val="00930798"/>
    <w:rsid w:val="0093547B"/>
    <w:rsid w:val="009364D4"/>
    <w:rsid w:val="009374CD"/>
    <w:rsid w:val="00940B47"/>
    <w:rsid w:val="009413BC"/>
    <w:rsid w:val="00941700"/>
    <w:rsid w:val="00943319"/>
    <w:rsid w:val="00943475"/>
    <w:rsid w:val="00944021"/>
    <w:rsid w:val="00944B81"/>
    <w:rsid w:val="009450FF"/>
    <w:rsid w:val="0094533C"/>
    <w:rsid w:val="009459BD"/>
    <w:rsid w:val="009461C0"/>
    <w:rsid w:val="009506E9"/>
    <w:rsid w:val="009519C7"/>
    <w:rsid w:val="00954ADB"/>
    <w:rsid w:val="009557D6"/>
    <w:rsid w:val="00957C83"/>
    <w:rsid w:val="00960597"/>
    <w:rsid w:val="00960C49"/>
    <w:rsid w:val="0096234D"/>
    <w:rsid w:val="009625AA"/>
    <w:rsid w:val="00966CB8"/>
    <w:rsid w:val="00971A02"/>
    <w:rsid w:val="0097359A"/>
    <w:rsid w:val="00973D0A"/>
    <w:rsid w:val="00975C0E"/>
    <w:rsid w:val="009760FA"/>
    <w:rsid w:val="00984E2D"/>
    <w:rsid w:val="00990119"/>
    <w:rsid w:val="009965EE"/>
    <w:rsid w:val="009966A6"/>
    <w:rsid w:val="00996F2F"/>
    <w:rsid w:val="00997B8A"/>
    <w:rsid w:val="009A401D"/>
    <w:rsid w:val="009A425B"/>
    <w:rsid w:val="009A437C"/>
    <w:rsid w:val="009A48F3"/>
    <w:rsid w:val="009A7862"/>
    <w:rsid w:val="009B2403"/>
    <w:rsid w:val="009B265A"/>
    <w:rsid w:val="009B33E2"/>
    <w:rsid w:val="009B34D0"/>
    <w:rsid w:val="009B4CEB"/>
    <w:rsid w:val="009B4E5B"/>
    <w:rsid w:val="009B77FB"/>
    <w:rsid w:val="009C52B4"/>
    <w:rsid w:val="009D118A"/>
    <w:rsid w:val="009D1357"/>
    <w:rsid w:val="009D4DD4"/>
    <w:rsid w:val="009D6624"/>
    <w:rsid w:val="009E20F1"/>
    <w:rsid w:val="009E2BF6"/>
    <w:rsid w:val="009E6180"/>
    <w:rsid w:val="009F2F92"/>
    <w:rsid w:val="009F3DEA"/>
    <w:rsid w:val="009F5423"/>
    <w:rsid w:val="009F5E50"/>
    <w:rsid w:val="009F6027"/>
    <w:rsid w:val="009F6574"/>
    <w:rsid w:val="009F76EB"/>
    <w:rsid w:val="00A014E1"/>
    <w:rsid w:val="00A02F9A"/>
    <w:rsid w:val="00A0397C"/>
    <w:rsid w:val="00A03A96"/>
    <w:rsid w:val="00A10300"/>
    <w:rsid w:val="00A11F4F"/>
    <w:rsid w:val="00A131D2"/>
    <w:rsid w:val="00A17038"/>
    <w:rsid w:val="00A215FC"/>
    <w:rsid w:val="00A2193C"/>
    <w:rsid w:val="00A23437"/>
    <w:rsid w:val="00A24F20"/>
    <w:rsid w:val="00A25154"/>
    <w:rsid w:val="00A258B2"/>
    <w:rsid w:val="00A269CD"/>
    <w:rsid w:val="00A274BA"/>
    <w:rsid w:val="00A275B8"/>
    <w:rsid w:val="00A27DB5"/>
    <w:rsid w:val="00A3138F"/>
    <w:rsid w:val="00A327DF"/>
    <w:rsid w:val="00A330F1"/>
    <w:rsid w:val="00A35FF8"/>
    <w:rsid w:val="00A41CD2"/>
    <w:rsid w:val="00A42FE6"/>
    <w:rsid w:val="00A434D9"/>
    <w:rsid w:val="00A457C7"/>
    <w:rsid w:val="00A45980"/>
    <w:rsid w:val="00A509B6"/>
    <w:rsid w:val="00A518C5"/>
    <w:rsid w:val="00A519FB"/>
    <w:rsid w:val="00A52A2F"/>
    <w:rsid w:val="00A52B76"/>
    <w:rsid w:val="00A549FD"/>
    <w:rsid w:val="00A56D0B"/>
    <w:rsid w:val="00A5783C"/>
    <w:rsid w:val="00A61383"/>
    <w:rsid w:val="00A63D3E"/>
    <w:rsid w:val="00A63F79"/>
    <w:rsid w:val="00A64D49"/>
    <w:rsid w:val="00A67F11"/>
    <w:rsid w:val="00A7003A"/>
    <w:rsid w:val="00A71646"/>
    <w:rsid w:val="00A735D1"/>
    <w:rsid w:val="00A74349"/>
    <w:rsid w:val="00A76D47"/>
    <w:rsid w:val="00A8144A"/>
    <w:rsid w:val="00A83D23"/>
    <w:rsid w:val="00A84F8E"/>
    <w:rsid w:val="00A87190"/>
    <w:rsid w:val="00A92A9A"/>
    <w:rsid w:val="00A934F2"/>
    <w:rsid w:val="00A94396"/>
    <w:rsid w:val="00A94D0B"/>
    <w:rsid w:val="00A97E2B"/>
    <w:rsid w:val="00AA1D19"/>
    <w:rsid w:val="00AA2B33"/>
    <w:rsid w:val="00AA2E0F"/>
    <w:rsid w:val="00AA5F0F"/>
    <w:rsid w:val="00AA603E"/>
    <w:rsid w:val="00AB175B"/>
    <w:rsid w:val="00AB61C5"/>
    <w:rsid w:val="00AB622A"/>
    <w:rsid w:val="00AB63FF"/>
    <w:rsid w:val="00AB6B22"/>
    <w:rsid w:val="00AB76F7"/>
    <w:rsid w:val="00AC52BA"/>
    <w:rsid w:val="00AC5541"/>
    <w:rsid w:val="00AC5ECE"/>
    <w:rsid w:val="00AC6D81"/>
    <w:rsid w:val="00AD3290"/>
    <w:rsid w:val="00AD58D5"/>
    <w:rsid w:val="00AD6842"/>
    <w:rsid w:val="00AD6A31"/>
    <w:rsid w:val="00AD6D0F"/>
    <w:rsid w:val="00AE0DC6"/>
    <w:rsid w:val="00AE1BEA"/>
    <w:rsid w:val="00AE1C6A"/>
    <w:rsid w:val="00AE368B"/>
    <w:rsid w:val="00AF0757"/>
    <w:rsid w:val="00AF38AB"/>
    <w:rsid w:val="00AF3EFF"/>
    <w:rsid w:val="00AF75DF"/>
    <w:rsid w:val="00AF7E02"/>
    <w:rsid w:val="00B00273"/>
    <w:rsid w:val="00B00BCA"/>
    <w:rsid w:val="00B04E58"/>
    <w:rsid w:val="00B050DC"/>
    <w:rsid w:val="00B076ED"/>
    <w:rsid w:val="00B13AF1"/>
    <w:rsid w:val="00B1472F"/>
    <w:rsid w:val="00B14A7F"/>
    <w:rsid w:val="00B14F51"/>
    <w:rsid w:val="00B177D8"/>
    <w:rsid w:val="00B2241A"/>
    <w:rsid w:val="00B237F6"/>
    <w:rsid w:val="00B24442"/>
    <w:rsid w:val="00B247D9"/>
    <w:rsid w:val="00B24F94"/>
    <w:rsid w:val="00B37021"/>
    <w:rsid w:val="00B372EA"/>
    <w:rsid w:val="00B373DD"/>
    <w:rsid w:val="00B402D7"/>
    <w:rsid w:val="00B40457"/>
    <w:rsid w:val="00B40CEA"/>
    <w:rsid w:val="00B4237A"/>
    <w:rsid w:val="00B44927"/>
    <w:rsid w:val="00B467EF"/>
    <w:rsid w:val="00B47F53"/>
    <w:rsid w:val="00B50F81"/>
    <w:rsid w:val="00B517C7"/>
    <w:rsid w:val="00B52316"/>
    <w:rsid w:val="00B60B3B"/>
    <w:rsid w:val="00B67CAB"/>
    <w:rsid w:val="00B70BE5"/>
    <w:rsid w:val="00B70E08"/>
    <w:rsid w:val="00B71894"/>
    <w:rsid w:val="00B71E9A"/>
    <w:rsid w:val="00B75208"/>
    <w:rsid w:val="00B77416"/>
    <w:rsid w:val="00B80782"/>
    <w:rsid w:val="00B807BA"/>
    <w:rsid w:val="00B80D3C"/>
    <w:rsid w:val="00B813F9"/>
    <w:rsid w:val="00B821A1"/>
    <w:rsid w:val="00B82A08"/>
    <w:rsid w:val="00B863BA"/>
    <w:rsid w:val="00B87571"/>
    <w:rsid w:val="00B9239C"/>
    <w:rsid w:val="00B935D2"/>
    <w:rsid w:val="00B96B39"/>
    <w:rsid w:val="00B97EF7"/>
    <w:rsid w:val="00BA0540"/>
    <w:rsid w:val="00BA0851"/>
    <w:rsid w:val="00BA0AC8"/>
    <w:rsid w:val="00BA0F94"/>
    <w:rsid w:val="00BA6C38"/>
    <w:rsid w:val="00BA7CB5"/>
    <w:rsid w:val="00BB035C"/>
    <w:rsid w:val="00BB207A"/>
    <w:rsid w:val="00BB2E59"/>
    <w:rsid w:val="00BB4222"/>
    <w:rsid w:val="00BB512D"/>
    <w:rsid w:val="00BB68B2"/>
    <w:rsid w:val="00BB7AB3"/>
    <w:rsid w:val="00BC0177"/>
    <w:rsid w:val="00BC4263"/>
    <w:rsid w:val="00BC6C70"/>
    <w:rsid w:val="00BD2446"/>
    <w:rsid w:val="00BD2B9C"/>
    <w:rsid w:val="00BD4C7D"/>
    <w:rsid w:val="00BD4D09"/>
    <w:rsid w:val="00BE1BC7"/>
    <w:rsid w:val="00BE4D42"/>
    <w:rsid w:val="00BF2290"/>
    <w:rsid w:val="00BF30DE"/>
    <w:rsid w:val="00BF3371"/>
    <w:rsid w:val="00BF4A82"/>
    <w:rsid w:val="00BF623C"/>
    <w:rsid w:val="00BF7464"/>
    <w:rsid w:val="00C00E98"/>
    <w:rsid w:val="00C0339A"/>
    <w:rsid w:val="00C036BC"/>
    <w:rsid w:val="00C04ADC"/>
    <w:rsid w:val="00C06AAC"/>
    <w:rsid w:val="00C0762E"/>
    <w:rsid w:val="00C07A2C"/>
    <w:rsid w:val="00C07B25"/>
    <w:rsid w:val="00C131D0"/>
    <w:rsid w:val="00C13BA6"/>
    <w:rsid w:val="00C20897"/>
    <w:rsid w:val="00C24439"/>
    <w:rsid w:val="00C25265"/>
    <w:rsid w:val="00C260DD"/>
    <w:rsid w:val="00C26CD5"/>
    <w:rsid w:val="00C26FED"/>
    <w:rsid w:val="00C31ABF"/>
    <w:rsid w:val="00C32024"/>
    <w:rsid w:val="00C3230D"/>
    <w:rsid w:val="00C32B04"/>
    <w:rsid w:val="00C365BA"/>
    <w:rsid w:val="00C37865"/>
    <w:rsid w:val="00C4025E"/>
    <w:rsid w:val="00C408C2"/>
    <w:rsid w:val="00C42341"/>
    <w:rsid w:val="00C44EA5"/>
    <w:rsid w:val="00C51129"/>
    <w:rsid w:val="00C52E9B"/>
    <w:rsid w:val="00C54009"/>
    <w:rsid w:val="00C60A76"/>
    <w:rsid w:val="00C60D14"/>
    <w:rsid w:val="00C62A03"/>
    <w:rsid w:val="00C64179"/>
    <w:rsid w:val="00C6533B"/>
    <w:rsid w:val="00C65ADD"/>
    <w:rsid w:val="00C66DE1"/>
    <w:rsid w:val="00C66F58"/>
    <w:rsid w:val="00C73E1D"/>
    <w:rsid w:val="00C74041"/>
    <w:rsid w:val="00C753D4"/>
    <w:rsid w:val="00C76AB9"/>
    <w:rsid w:val="00C77E9B"/>
    <w:rsid w:val="00C80812"/>
    <w:rsid w:val="00C80F97"/>
    <w:rsid w:val="00C81167"/>
    <w:rsid w:val="00C850B4"/>
    <w:rsid w:val="00C8528A"/>
    <w:rsid w:val="00C8616A"/>
    <w:rsid w:val="00C91015"/>
    <w:rsid w:val="00C9377E"/>
    <w:rsid w:val="00C9474F"/>
    <w:rsid w:val="00C97906"/>
    <w:rsid w:val="00C97F4A"/>
    <w:rsid w:val="00CA1899"/>
    <w:rsid w:val="00CA4037"/>
    <w:rsid w:val="00CA6E4D"/>
    <w:rsid w:val="00CA7157"/>
    <w:rsid w:val="00CA717C"/>
    <w:rsid w:val="00CB0A36"/>
    <w:rsid w:val="00CB0F82"/>
    <w:rsid w:val="00CB2E98"/>
    <w:rsid w:val="00CB3BA4"/>
    <w:rsid w:val="00CB50D3"/>
    <w:rsid w:val="00CB566E"/>
    <w:rsid w:val="00CB7BFB"/>
    <w:rsid w:val="00CC2039"/>
    <w:rsid w:val="00CC4C76"/>
    <w:rsid w:val="00CD2F46"/>
    <w:rsid w:val="00CD3A2E"/>
    <w:rsid w:val="00CD6968"/>
    <w:rsid w:val="00CE1734"/>
    <w:rsid w:val="00CE1B28"/>
    <w:rsid w:val="00CE36C9"/>
    <w:rsid w:val="00CE4576"/>
    <w:rsid w:val="00CE4634"/>
    <w:rsid w:val="00CE4F7C"/>
    <w:rsid w:val="00CE5E50"/>
    <w:rsid w:val="00CE63AD"/>
    <w:rsid w:val="00CF13C9"/>
    <w:rsid w:val="00CF1818"/>
    <w:rsid w:val="00CF3028"/>
    <w:rsid w:val="00CF38BF"/>
    <w:rsid w:val="00CF3BD8"/>
    <w:rsid w:val="00CF55C3"/>
    <w:rsid w:val="00CF730E"/>
    <w:rsid w:val="00D026D5"/>
    <w:rsid w:val="00D04BCF"/>
    <w:rsid w:val="00D05985"/>
    <w:rsid w:val="00D103C6"/>
    <w:rsid w:val="00D13EE1"/>
    <w:rsid w:val="00D17242"/>
    <w:rsid w:val="00D201C4"/>
    <w:rsid w:val="00D24598"/>
    <w:rsid w:val="00D30625"/>
    <w:rsid w:val="00D33D9A"/>
    <w:rsid w:val="00D354F0"/>
    <w:rsid w:val="00D36814"/>
    <w:rsid w:val="00D37576"/>
    <w:rsid w:val="00D37938"/>
    <w:rsid w:val="00D41E28"/>
    <w:rsid w:val="00D424DD"/>
    <w:rsid w:val="00D428CE"/>
    <w:rsid w:val="00D43571"/>
    <w:rsid w:val="00D43AFE"/>
    <w:rsid w:val="00D4407C"/>
    <w:rsid w:val="00D45828"/>
    <w:rsid w:val="00D4733D"/>
    <w:rsid w:val="00D475B3"/>
    <w:rsid w:val="00D5155F"/>
    <w:rsid w:val="00D53E95"/>
    <w:rsid w:val="00D54DFB"/>
    <w:rsid w:val="00D55705"/>
    <w:rsid w:val="00D56246"/>
    <w:rsid w:val="00D57880"/>
    <w:rsid w:val="00D612C3"/>
    <w:rsid w:val="00D66C16"/>
    <w:rsid w:val="00D710F7"/>
    <w:rsid w:val="00D71AC5"/>
    <w:rsid w:val="00D72A3C"/>
    <w:rsid w:val="00D7309A"/>
    <w:rsid w:val="00D73D82"/>
    <w:rsid w:val="00D80EDA"/>
    <w:rsid w:val="00D8230A"/>
    <w:rsid w:val="00D83BD2"/>
    <w:rsid w:val="00D84E9E"/>
    <w:rsid w:val="00D869AB"/>
    <w:rsid w:val="00D86DE0"/>
    <w:rsid w:val="00D9097B"/>
    <w:rsid w:val="00D91B6C"/>
    <w:rsid w:val="00D94043"/>
    <w:rsid w:val="00D94806"/>
    <w:rsid w:val="00D96A7C"/>
    <w:rsid w:val="00DA0FEB"/>
    <w:rsid w:val="00DA1178"/>
    <w:rsid w:val="00DB567F"/>
    <w:rsid w:val="00DB5AC5"/>
    <w:rsid w:val="00DB7C28"/>
    <w:rsid w:val="00DC03A0"/>
    <w:rsid w:val="00DC0C11"/>
    <w:rsid w:val="00DC1002"/>
    <w:rsid w:val="00DC1FE5"/>
    <w:rsid w:val="00DC2036"/>
    <w:rsid w:val="00DC2F48"/>
    <w:rsid w:val="00DC31F7"/>
    <w:rsid w:val="00DC3D56"/>
    <w:rsid w:val="00DC5EE3"/>
    <w:rsid w:val="00DC605E"/>
    <w:rsid w:val="00DC7722"/>
    <w:rsid w:val="00DC77BB"/>
    <w:rsid w:val="00DD28E3"/>
    <w:rsid w:val="00DD3E37"/>
    <w:rsid w:val="00DE1E2C"/>
    <w:rsid w:val="00DE20EA"/>
    <w:rsid w:val="00DE3831"/>
    <w:rsid w:val="00DE4393"/>
    <w:rsid w:val="00DE44CF"/>
    <w:rsid w:val="00DE618C"/>
    <w:rsid w:val="00DE7FF6"/>
    <w:rsid w:val="00DF0CBA"/>
    <w:rsid w:val="00DF2B41"/>
    <w:rsid w:val="00DF7868"/>
    <w:rsid w:val="00E01992"/>
    <w:rsid w:val="00E02E51"/>
    <w:rsid w:val="00E04B71"/>
    <w:rsid w:val="00E0574A"/>
    <w:rsid w:val="00E073FD"/>
    <w:rsid w:val="00E1071C"/>
    <w:rsid w:val="00E10A20"/>
    <w:rsid w:val="00E10C3C"/>
    <w:rsid w:val="00E11165"/>
    <w:rsid w:val="00E12575"/>
    <w:rsid w:val="00E141A9"/>
    <w:rsid w:val="00E218F5"/>
    <w:rsid w:val="00E24883"/>
    <w:rsid w:val="00E25266"/>
    <w:rsid w:val="00E2650A"/>
    <w:rsid w:val="00E274B3"/>
    <w:rsid w:val="00E2768E"/>
    <w:rsid w:val="00E30005"/>
    <w:rsid w:val="00E30881"/>
    <w:rsid w:val="00E31A70"/>
    <w:rsid w:val="00E32C1D"/>
    <w:rsid w:val="00E40862"/>
    <w:rsid w:val="00E411BE"/>
    <w:rsid w:val="00E4238C"/>
    <w:rsid w:val="00E424AE"/>
    <w:rsid w:val="00E45D0A"/>
    <w:rsid w:val="00E46ACB"/>
    <w:rsid w:val="00E507C5"/>
    <w:rsid w:val="00E55817"/>
    <w:rsid w:val="00E559AF"/>
    <w:rsid w:val="00E57308"/>
    <w:rsid w:val="00E6133B"/>
    <w:rsid w:val="00E644C1"/>
    <w:rsid w:val="00E6642B"/>
    <w:rsid w:val="00E73760"/>
    <w:rsid w:val="00E744BC"/>
    <w:rsid w:val="00E74CD0"/>
    <w:rsid w:val="00E77F5D"/>
    <w:rsid w:val="00E81D42"/>
    <w:rsid w:val="00E86063"/>
    <w:rsid w:val="00E90907"/>
    <w:rsid w:val="00E90955"/>
    <w:rsid w:val="00E91632"/>
    <w:rsid w:val="00E92CDC"/>
    <w:rsid w:val="00E942F2"/>
    <w:rsid w:val="00EA26DD"/>
    <w:rsid w:val="00EA2EC3"/>
    <w:rsid w:val="00EA49E6"/>
    <w:rsid w:val="00EA5AFD"/>
    <w:rsid w:val="00EA64CF"/>
    <w:rsid w:val="00EB35E6"/>
    <w:rsid w:val="00EB36CC"/>
    <w:rsid w:val="00EB3A65"/>
    <w:rsid w:val="00EB3F06"/>
    <w:rsid w:val="00EB53A9"/>
    <w:rsid w:val="00EB5513"/>
    <w:rsid w:val="00EC041F"/>
    <w:rsid w:val="00EC0CBA"/>
    <w:rsid w:val="00EC0E4F"/>
    <w:rsid w:val="00EC3B2B"/>
    <w:rsid w:val="00EC43B4"/>
    <w:rsid w:val="00EC45FE"/>
    <w:rsid w:val="00EC5D1B"/>
    <w:rsid w:val="00EC60F5"/>
    <w:rsid w:val="00EC6572"/>
    <w:rsid w:val="00EC74CB"/>
    <w:rsid w:val="00EC760D"/>
    <w:rsid w:val="00ED518A"/>
    <w:rsid w:val="00ED583E"/>
    <w:rsid w:val="00EE094A"/>
    <w:rsid w:val="00EE0ABE"/>
    <w:rsid w:val="00EE3516"/>
    <w:rsid w:val="00EE3DD6"/>
    <w:rsid w:val="00EF0C63"/>
    <w:rsid w:val="00EF0D2E"/>
    <w:rsid w:val="00EF2AF8"/>
    <w:rsid w:val="00EF4CD4"/>
    <w:rsid w:val="00EF505C"/>
    <w:rsid w:val="00EF517E"/>
    <w:rsid w:val="00EF671E"/>
    <w:rsid w:val="00F00FA3"/>
    <w:rsid w:val="00F01A24"/>
    <w:rsid w:val="00F02762"/>
    <w:rsid w:val="00F03072"/>
    <w:rsid w:val="00F0470E"/>
    <w:rsid w:val="00F04C70"/>
    <w:rsid w:val="00F06C68"/>
    <w:rsid w:val="00F06CDE"/>
    <w:rsid w:val="00F07DBD"/>
    <w:rsid w:val="00F101DC"/>
    <w:rsid w:val="00F114A8"/>
    <w:rsid w:val="00F11534"/>
    <w:rsid w:val="00F11A15"/>
    <w:rsid w:val="00F134CF"/>
    <w:rsid w:val="00F13877"/>
    <w:rsid w:val="00F16BA4"/>
    <w:rsid w:val="00F22BEA"/>
    <w:rsid w:val="00F22C60"/>
    <w:rsid w:val="00F24E0D"/>
    <w:rsid w:val="00F27C92"/>
    <w:rsid w:val="00F3404A"/>
    <w:rsid w:val="00F3405C"/>
    <w:rsid w:val="00F35413"/>
    <w:rsid w:val="00F36767"/>
    <w:rsid w:val="00F4332D"/>
    <w:rsid w:val="00F44449"/>
    <w:rsid w:val="00F44F1F"/>
    <w:rsid w:val="00F45FA3"/>
    <w:rsid w:val="00F526DE"/>
    <w:rsid w:val="00F540B6"/>
    <w:rsid w:val="00F57EBF"/>
    <w:rsid w:val="00F63CEB"/>
    <w:rsid w:val="00F6488A"/>
    <w:rsid w:val="00F653CF"/>
    <w:rsid w:val="00F65F8B"/>
    <w:rsid w:val="00F65F97"/>
    <w:rsid w:val="00F65FBF"/>
    <w:rsid w:val="00F71FE1"/>
    <w:rsid w:val="00F730D1"/>
    <w:rsid w:val="00F73A28"/>
    <w:rsid w:val="00F73D98"/>
    <w:rsid w:val="00F757AC"/>
    <w:rsid w:val="00F75809"/>
    <w:rsid w:val="00F7716B"/>
    <w:rsid w:val="00F80368"/>
    <w:rsid w:val="00F81EA3"/>
    <w:rsid w:val="00F82737"/>
    <w:rsid w:val="00F8428D"/>
    <w:rsid w:val="00F848B2"/>
    <w:rsid w:val="00F849E3"/>
    <w:rsid w:val="00F85881"/>
    <w:rsid w:val="00F869BE"/>
    <w:rsid w:val="00F90E1C"/>
    <w:rsid w:val="00F91C38"/>
    <w:rsid w:val="00F91EFF"/>
    <w:rsid w:val="00F92427"/>
    <w:rsid w:val="00F929D6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4B3F"/>
    <w:rsid w:val="00FB4D4B"/>
    <w:rsid w:val="00FB64CE"/>
    <w:rsid w:val="00FB69DA"/>
    <w:rsid w:val="00FB6E16"/>
    <w:rsid w:val="00FC1CDA"/>
    <w:rsid w:val="00FC4AD5"/>
    <w:rsid w:val="00FC4F2C"/>
    <w:rsid w:val="00FC65E3"/>
    <w:rsid w:val="00FD0AC0"/>
    <w:rsid w:val="00FD1F78"/>
    <w:rsid w:val="00FD2D8C"/>
    <w:rsid w:val="00FD5339"/>
    <w:rsid w:val="00FD5B4A"/>
    <w:rsid w:val="00FE15AF"/>
    <w:rsid w:val="00FE17A5"/>
    <w:rsid w:val="00FE1F12"/>
    <w:rsid w:val="00FE328C"/>
    <w:rsid w:val="00FE63A3"/>
    <w:rsid w:val="00FF2206"/>
    <w:rsid w:val="00FF2EF0"/>
    <w:rsid w:val="00FF4CEC"/>
    <w:rsid w:val="00FF5502"/>
    <w:rsid w:val="00FF7A9F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2]" strokecolor="none"/>
    </o:shapedefaults>
    <o:shapelayout v:ext="edit">
      <o:idmap v:ext="edit" data="1"/>
      <o:rules v:ext="edit">
        <o:r id="V:Rule46" type="connector" idref="#_x0000_s1053"/>
        <o:r id="V:Rule47" type="connector" idref="#_x0000_s1149"/>
        <o:r id="V:Rule48" type="connector" idref="#_x0000_s1191"/>
        <o:r id="V:Rule49" type="connector" idref="#_x0000_s1190"/>
        <o:r id="V:Rule50" type="connector" idref="#_x0000_s1141"/>
        <o:r id="V:Rule51" type="connector" idref="#_x0000_s1063"/>
        <o:r id="V:Rule52" type="connector" idref="#_x0000_s1108"/>
        <o:r id="V:Rule53" type="connector" idref="#_x0000_s1155"/>
        <o:r id="V:Rule54" type="connector" idref="#_x0000_s1192"/>
        <o:r id="V:Rule55" type="connector" idref="#_x0000_s1107"/>
        <o:r id="V:Rule56" type="connector" idref="#_x0000_s1164"/>
        <o:r id="V:Rule57" type="connector" idref="#_x0000_s1065"/>
        <o:r id="V:Rule58" type="connector" idref="#_x0000_s1133"/>
        <o:r id="V:Rule59" type="connector" idref="#_x0000_s1061"/>
        <o:r id="V:Rule60" type="connector" idref="#_x0000_s1062"/>
        <o:r id="V:Rule61" type="connector" idref="#_x0000_s1142"/>
        <o:r id="V:Rule62" type="connector" idref="#_x0000_s1056"/>
        <o:r id="V:Rule63" type="connector" idref="#_x0000_s1138"/>
        <o:r id="V:Rule64" type="connector" idref="#_x0000_s1156"/>
        <o:r id="V:Rule65" type="connector" idref="#_x0000_s1139"/>
        <o:r id="V:Rule66" type="connector" idref="#_x0000_s1116"/>
        <o:r id="V:Rule67" type="connector" idref="#_x0000_s1160"/>
        <o:r id="V:Rule68" type="connector" idref="#_x0000_s1066"/>
        <o:r id="V:Rule69" type="connector" idref="#_x0000_s1163"/>
        <o:r id="V:Rule70" type="connector" idref="#_x0000_s1050"/>
        <o:r id="V:Rule71" type="connector" idref="#_x0000_s1055"/>
        <o:r id="V:Rule72" type="connector" idref="#_x0000_s1049"/>
        <o:r id="V:Rule73" type="connector" idref="#_x0000_s1129"/>
        <o:r id="V:Rule74" type="connector" idref="#_x0000_s1161"/>
        <o:r id="V:Rule75" type="connector" idref="#_x0000_s1114"/>
        <o:r id="V:Rule76" type="connector" idref="#_x0000_s1058"/>
        <o:r id="V:Rule77" type="connector" idref="#_x0000_s1140"/>
        <o:r id="V:Rule78" type="connector" idref="#_x0000_s1059"/>
        <o:r id="V:Rule79" type="connector" idref="#_x0000_s1130"/>
        <o:r id="V:Rule80" type="connector" idref="#_x0000_s1111"/>
        <o:r id="V:Rule81" type="connector" idref="#_x0000_s1115"/>
        <o:r id="V:Rule82" type="connector" idref="#_x0000_s1135"/>
        <o:r id="V:Rule83" type="connector" idref="#_x0000_s1054"/>
        <o:r id="V:Rule84" type="connector" idref="#_x0000_s1158"/>
        <o:r id="V:Rule85" type="connector" idref="#_x0000_s1157"/>
        <o:r id="V:Rule86" type="connector" idref="#_x0000_s1128"/>
        <o:r id="V:Rule87" type="connector" idref="#_x0000_s1132"/>
        <o:r id="V:Rule88" type="connector" idref="#_x0000_s1064"/>
        <o:r id="V:Rule89" type="connector" idref="#_x0000_s1106"/>
        <o:r id="V:Rule90" type="connector" idref="#_x0000_s118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  <w:style w:type="paragraph" w:styleId="NoSpacing">
    <w:name w:val="No Spacing"/>
    <w:uiPriority w:val="1"/>
    <w:qFormat/>
    <w:rsid w:val="0028798D"/>
    <w:pPr>
      <w:spacing w:after="0" w:line="240" w:lineRule="auto"/>
    </w:pPr>
    <w:rPr>
      <w:rFonts w:ascii="Times New Roman" w:eastAsiaTheme="minorEastAsia" w:hAnsi="Times New Roman"/>
      <w:sz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ru.wikipedia.org/wiki/PHP" TargetMode="External"/><Relationship Id="rId25" Type="http://schemas.openxmlformats.org/officeDocument/2006/relationships/image" Target="media/image17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2.png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wmf"/><Relationship Id="rId3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F5B6-0B01-44E9-8E34-D75DB0DB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21623</TotalTime>
  <Pages>79</Pages>
  <Words>13062</Words>
  <Characters>74454</Characters>
  <Application>Microsoft Office Word</Application>
  <DocSecurity>0</DocSecurity>
  <Lines>620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642</cp:revision>
  <dcterms:created xsi:type="dcterms:W3CDTF">2016-03-25T08:20:00Z</dcterms:created>
  <dcterms:modified xsi:type="dcterms:W3CDTF">2016-06-20T22:00:00Z</dcterms:modified>
</cp:coreProperties>
</file>