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85" w:rsidRPr="008E7DA8" w:rsidRDefault="00494985" w:rsidP="004949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r w:rsidRPr="008E7D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АКТУАЛЬНОСТЬ</w:t>
      </w:r>
    </w:p>
    <w:p w:rsidR="00494985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494985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proofErr w:type="spellStart"/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>нтернет-торговли</w:t>
      </w:r>
      <w:proofErr w:type="spellEnd"/>
      <w:r w:rsidRPr="00F93373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494985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494985" w:rsidRPr="00630EC3" w:rsidRDefault="00494985" w:rsidP="00494985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ежегодно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Pr="00630EC3">
        <w:rPr>
          <w:color w:val="111111"/>
          <w:sz w:val="28"/>
          <w:szCs w:val="28"/>
          <w:lang w:val="ru-RU"/>
        </w:rPr>
        <w:t>(рисунок 1).</w:t>
      </w:r>
    </w:p>
    <w:p w:rsidR="00494985" w:rsidRPr="00630EC3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714875" cy="2047875"/>
            <wp:effectExtent l="19050" t="0" r="9525" b="0"/>
            <wp:docPr id="1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985" w:rsidRPr="00E6642B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494985" w:rsidRDefault="00494985" w:rsidP="0049498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>Следует отметить тот факт, что</w:t>
      </w:r>
      <w:r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>
        <w:rPr>
          <w:color w:val="111111"/>
          <w:sz w:val="28"/>
          <w:szCs w:val="28"/>
          <w:lang w:val="ru-RU"/>
        </w:rPr>
        <w:t>стал</w:t>
      </w:r>
      <w:r w:rsidRPr="00F93373">
        <w:rPr>
          <w:color w:val="111111"/>
          <w:sz w:val="28"/>
          <w:szCs w:val="28"/>
          <w:lang w:val="ru-RU"/>
        </w:rPr>
        <w:t xml:space="preserve"> заметен только </w:t>
      </w:r>
      <w:r>
        <w:rPr>
          <w:color w:val="111111"/>
          <w:sz w:val="28"/>
          <w:szCs w:val="28"/>
          <w:lang w:val="ru-RU"/>
        </w:rPr>
        <w:t xml:space="preserve">за </w:t>
      </w:r>
      <w:r w:rsidRPr="00F93373">
        <w:rPr>
          <w:color w:val="111111"/>
          <w:sz w:val="28"/>
          <w:szCs w:val="28"/>
          <w:lang w:val="ru-RU"/>
        </w:rPr>
        <w:t xml:space="preserve">последние </w:t>
      </w:r>
      <w:r>
        <w:rPr>
          <w:color w:val="111111"/>
          <w:sz w:val="28"/>
          <w:szCs w:val="28"/>
        </w:rPr>
        <w:t>4-5</w:t>
      </w:r>
      <w:r>
        <w:rPr>
          <w:color w:val="111111"/>
          <w:sz w:val="28"/>
          <w:szCs w:val="28"/>
          <w:lang w:val="ru-RU"/>
        </w:rPr>
        <w:t xml:space="preserve"> лет</w:t>
      </w:r>
      <w:r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>
        <w:rPr>
          <w:color w:val="111111"/>
          <w:sz w:val="28"/>
          <w:szCs w:val="28"/>
          <w:lang w:val="ru-RU"/>
        </w:rPr>
        <w:t>посредством</w:t>
      </w:r>
      <w:r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 xml:space="preserve">го объема торговли России, в 2012 – около 2% (рисунок 2). </w:t>
      </w:r>
      <w:r>
        <w:rPr>
          <w:color w:val="111111"/>
          <w:sz w:val="28"/>
          <w:szCs w:val="28"/>
          <w:lang w:val="ru-RU"/>
        </w:rPr>
        <w:t>Схожие</w:t>
      </w:r>
      <w:r w:rsidRPr="00F93373">
        <w:rPr>
          <w:color w:val="111111"/>
          <w:sz w:val="28"/>
          <w:szCs w:val="28"/>
          <w:lang w:val="ru-RU"/>
        </w:rPr>
        <w:t xml:space="preserve"> показат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 xml:space="preserve">ли </w:t>
      </w:r>
      <w:r>
        <w:rPr>
          <w:color w:val="111111"/>
          <w:sz w:val="28"/>
          <w:szCs w:val="28"/>
          <w:lang w:val="ru-RU"/>
        </w:rPr>
        <w:t>имели место</w:t>
      </w:r>
      <w:r w:rsidRPr="00F93373">
        <w:rPr>
          <w:color w:val="111111"/>
          <w:sz w:val="28"/>
          <w:szCs w:val="28"/>
          <w:lang w:val="ru-RU"/>
        </w:rPr>
        <w:t xml:space="preserve"> в США и Велико</w:t>
      </w:r>
      <w:r>
        <w:rPr>
          <w:color w:val="111111"/>
          <w:sz w:val="28"/>
          <w:szCs w:val="28"/>
          <w:lang w:val="ru-RU"/>
        </w:rPr>
        <w:t>британии в 2003 и 2005 годах, на сегодня</w:t>
      </w:r>
      <w:r>
        <w:rPr>
          <w:color w:val="111111"/>
          <w:sz w:val="28"/>
          <w:szCs w:val="28"/>
          <w:lang w:val="ru-RU"/>
        </w:rPr>
        <w:t>ш</w:t>
      </w:r>
      <w:r>
        <w:rPr>
          <w:color w:val="111111"/>
          <w:sz w:val="28"/>
          <w:szCs w:val="28"/>
          <w:lang w:val="ru-RU"/>
        </w:rPr>
        <w:t>ний день</w:t>
      </w:r>
      <w:r w:rsidRPr="00F93373">
        <w:rPr>
          <w:color w:val="111111"/>
          <w:sz w:val="28"/>
          <w:szCs w:val="28"/>
          <w:lang w:val="ru-RU"/>
        </w:rPr>
        <w:t xml:space="preserve"> доля </w:t>
      </w:r>
      <w:r w:rsidRPr="00F93373">
        <w:rPr>
          <w:color w:val="111111"/>
          <w:sz w:val="28"/>
          <w:szCs w:val="28"/>
          <w:lang w:val="ru-RU"/>
        </w:rPr>
        <w:lastRenderedPageBreak/>
        <w:t>е-</w:t>
      </w:r>
      <w:r w:rsidRPr="00F93373">
        <w:rPr>
          <w:color w:val="111111"/>
          <w:sz w:val="28"/>
          <w:szCs w:val="28"/>
        </w:rPr>
        <w:t>commerce</w:t>
      </w:r>
      <w:r w:rsidRPr="00F93373">
        <w:rPr>
          <w:color w:val="111111"/>
          <w:sz w:val="28"/>
          <w:szCs w:val="28"/>
          <w:lang w:val="ru-RU"/>
        </w:rPr>
        <w:t xml:space="preserve"> в </w:t>
      </w:r>
      <w:r>
        <w:rPr>
          <w:color w:val="111111"/>
          <w:sz w:val="28"/>
          <w:szCs w:val="28"/>
          <w:lang w:val="ru-RU"/>
        </w:rPr>
        <w:t>данных</w:t>
      </w:r>
      <w:r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>
        <w:rPr>
          <w:color w:val="111111"/>
          <w:sz w:val="28"/>
          <w:szCs w:val="28"/>
          <w:lang w:val="ru-RU"/>
        </w:rPr>
        <w:t>с чего мы можем</w:t>
      </w:r>
      <w:r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>
        <w:rPr>
          <w:color w:val="111111"/>
          <w:sz w:val="28"/>
          <w:szCs w:val="28"/>
          <w:lang w:val="ru-RU"/>
        </w:rPr>
        <w:t>определенного потенциала</w:t>
      </w:r>
      <w:r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494985" w:rsidRPr="005F1589" w:rsidRDefault="00494985" w:rsidP="00494985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 xml:space="preserve">йском рынке </w:t>
      </w:r>
      <w:proofErr w:type="spellStart"/>
      <w:r>
        <w:rPr>
          <w:color w:val="000000"/>
          <w:sz w:val="28"/>
          <w:szCs w:val="28"/>
          <w:lang w:val="ru-RU"/>
        </w:rPr>
        <w:t>интернет-торговли</w:t>
      </w:r>
      <w:proofErr w:type="spellEnd"/>
      <w:r>
        <w:rPr>
          <w:color w:val="000000"/>
          <w:sz w:val="28"/>
          <w:szCs w:val="28"/>
          <w:lang w:val="ru-RU"/>
        </w:rPr>
        <w:t xml:space="preserve"> примерно</w:t>
      </w:r>
      <w:r w:rsidRPr="00F93373">
        <w:rPr>
          <w:color w:val="000000"/>
          <w:sz w:val="28"/>
          <w:szCs w:val="28"/>
          <w:lang w:val="ru-RU"/>
        </w:rPr>
        <w:t xml:space="preserve"> 60% </w:t>
      </w:r>
      <w:proofErr w:type="spellStart"/>
      <w:r w:rsidRPr="00F93373">
        <w:rPr>
          <w:color w:val="000000"/>
          <w:sz w:val="28"/>
          <w:szCs w:val="28"/>
          <w:lang w:val="ru-RU"/>
        </w:rPr>
        <w:t>интернет-</w:t>
      </w:r>
      <w:r>
        <w:rPr>
          <w:color w:val="000000"/>
          <w:sz w:val="28"/>
          <w:szCs w:val="28"/>
          <w:lang w:val="ru-RU"/>
        </w:rPr>
        <w:t>пректов</w:t>
      </w:r>
      <w:proofErr w:type="spellEnd"/>
      <w:r>
        <w:rPr>
          <w:color w:val="000000"/>
          <w:sz w:val="28"/>
          <w:szCs w:val="28"/>
          <w:lang w:val="ru-RU"/>
        </w:rPr>
        <w:t xml:space="preserve">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Pr="00494985">
        <w:rPr>
          <w:rStyle w:val="apple-converted-space"/>
          <w:color w:val="000000"/>
          <w:sz w:val="28"/>
          <w:szCs w:val="28"/>
          <w:highlight w:val="cyan"/>
        </w:rPr>
        <w:t>#3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="005F1589">
        <w:rPr>
          <w:rStyle w:val="apple-converted-space"/>
          <w:color w:val="000000"/>
          <w:sz w:val="28"/>
          <w:szCs w:val="28"/>
          <w:lang w:val="ru-RU"/>
        </w:rPr>
        <w:t>изображена диаграмма с прогнозом на ближайшие годы</w:t>
      </w:r>
      <w:r w:rsidR="004E295D">
        <w:rPr>
          <w:rStyle w:val="apple-converted-space"/>
          <w:color w:val="000000"/>
          <w:sz w:val="28"/>
          <w:szCs w:val="28"/>
          <w:lang w:val="ru-RU"/>
        </w:rPr>
        <w:t xml:space="preserve"> для отдельных регионов РФ</w:t>
      </w:r>
      <w:r w:rsidR="005F1589">
        <w:rPr>
          <w:rStyle w:val="apple-converted-space"/>
          <w:color w:val="000000"/>
          <w:sz w:val="28"/>
          <w:szCs w:val="28"/>
          <w:lang w:val="ru-RU"/>
        </w:rPr>
        <w:t>.</w:t>
      </w:r>
    </w:p>
    <w:p w:rsidR="00494985" w:rsidRPr="00F93373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53125" cy="3105150"/>
            <wp:effectExtent l="19050" t="0" r="9525" b="0"/>
            <wp:docPr id="2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985" w:rsidRPr="00F93373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Pr="00494985">
        <w:rPr>
          <w:color w:val="111111"/>
          <w:sz w:val="28"/>
          <w:szCs w:val="28"/>
          <w:highlight w:val="cyan"/>
        </w:rPr>
        <w:t>#</w:t>
      </w:r>
      <w:r w:rsidRPr="00494985">
        <w:rPr>
          <w:color w:val="111111"/>
          <w:sz w:val="28"/>
          <w:szCs w:val="28"/>
          <w:highlight w:val="cyan"/>
          <w:lang w:val="ru-RU"/>
        </w:rPr>
        <w:t>3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494985" w:rsidRPr="0084482F" w:rsidRDefault="00494985" w:rsidP="00494985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</w:t>
      </w:r>
      <w:proofErr w:type="spellStart"/>
      <w:r w:rsidRPr="0084482F">
        <w:rPr>
          <w:color w:val="000000"/>
          <w:sz w:val="28"/>
          <w:szCs w:val="28"/>
          <w:lang w:val="ru-RU"/>
        </w:rPr>
        <w:t>онлайн</w:t>
      </w:r>
      <w:proofErr w:type="spellEnd"/>
      <w:r w:rsidRPr="0084482F">
        <w:rPr>
          <w:color w:val="000000"/>
          <w:sz w:val="28"/>
          <w:szCs w:val="28"/>
          <w:lang w:val="ru-RU"/>
        </w:rPr>
        <w:t xml:space="preserve">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482F">
        <w:rPr>
          <w:color w:val="000000"/>
          <w:sz w:val="28"/>
          <w:szCs w:val="28"/>
          <w:lang w:val="ru-RU"/>
        </w:rPr>
        <w:lastRenderedPageBreak/>
        <w:t>бронь</w:t>
      </w:r>
      <w:proofErr w:type="spellEnd"/>
      <w:r w:rsidRPr="0084482F">
        <w:rPr>
          <w:color w:val="000000"/>
          <w:sz w:val="28"/>
          <w:szCs w:val="28"/>
          <w:lang w:val="ru-RU"/>
        </w:rPr>
        <w:t xml:space="preserve">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482F">
        <w:rPr>
          <w:color w:val="000000"/>
          <w:sz w:val="28"/>
          <w:szCs w:val="28"/>
          <w:lang w:val="ru-RU"/>
        </w:rPr>
        <w:t>бронь</w:t>
      </w:r>
      <w:proofErr w:type="spellEnd"/>
      <w:r w:rsidRPr="0084482F">
        <w:rPr>
          <w:color w:val="000000"/>
          <w:sz w:val="28"/>
          <w:szCs w:val="28"/>
          <w:lang w:val="ru-RU"/>
        </w:rPr>
        <w:t xml:space="preserve">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494985" w:rsidRPr="00F93373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19400" cy="1285875"/>
            <wp:effectExtent l="19050" t="0" r="0" b="0"/>
            <wp:docPr id="3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00350" cy="1285875"/>
            <wp:effectExtent l="19050" t="0" r="0" b="0"/>
            <wp:docPr id="4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985" w:rsidRPr="00F93373" w:rsidRDefault="00494985" w:rsidP="0049498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>Рисунок 4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в России 2012 и 2017гг.</w:t>
      </w:r>
    </w:p>
    <w:p w:rsidR="00C30F5C" w:rsidRDefault="00494985" w:rsidP="00494985">
      <w:pPr>
        <w:pStyle w:val="NormalWeb"/>
        <w:shd w:val="clear" w:color="auto" w:fill="FFFFFF"/>
        <w:spacing w:before="240" w:beforeAutospacing="0" w:after="0" w:afterAutospacing="0" w:line="360" w:lineRule="auto"/>
        <w:jc w:val="both"/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sectPr w:rsidR="00C30F5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94985"/>
    <w:rsid w:val="0044426C"/>
    <w:rsid w:val="00494985"/>
    <w:rsid w:val="004E295D"/>
    <w:rsid w:val="005F1589"/>
    <w:rsid w:val="009A2740"/>
    <w:rsid w:val="00C3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4985"/>
  </w:style>
  <w:style w:type="paragraph" w:styleId="BalloonText">
    <w:name w:val="Balloon Text"/>
    <w:basedOn w:val="Normal"/>
    <w:link w:val="BalloonTextChar"/>
    <w:uiPriority w:val="99"/>
    <w:semiHidden/>
    <w:unhideWhenUsed/>
    <w:rsid w:val="0049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</cp:revision>
  <dcterms:created xsi:type="dcterms:W3CDTF">2016-05-18T10:43:00Z</dcterms:created>
  <dcterms:modified xsi:type="dcterms:W3CDTF">2016-05-18T11:28:00Z</dcterms:modified>
</cp:coreProperties>
</file>