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266FCA" w:rsidRPr="00F957FC" w:rsidRDefault="00680F6D" w:rsidP="00F957FC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СОДРЖАНИЕ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НИЕ.............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BD4D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АКТУАЛ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НОСТЬ.....................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 РАЗРАБОТКА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Определение тре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да.</w:t>
      </w:r>
      <w:r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2.2 Логариф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да............................................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да.......................................................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Полиномиальный тренд........................................................................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2.5 Выбор на</w:t>
      </w:r>
      <w:r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да..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2.6 Алгоритм прогнози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во.................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3 ЭКСПЕРИМЕНТАЛЬНОЕ ИССЛЕДОВАНИЕ 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РАЗРАБОТАННОГО АЛГОРИ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МА.................................................................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Точность прогн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зов......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34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РАЗРАБО-ТАННОЙ ПРОГРА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МОЙ....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Компоненты серв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ра........................................................................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 РАЗРА</w:t>
      </w:r>
      <w:r>
        <w:rPr>
          <w:rFonts w:ascii="Times New Roman" w:hAnsi="Times New Roman" w:cs="Times New Roman"/>
          <w:sz w:val="28"/>
          <w:szCs w:val="28"/>
          <w:lang w:val="ru-RU"/>
        </w:rPr>
        <w:t>БОТКА ПРОГРАМНОГО ОБЕСПЕЧ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НИЯ.............................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5.1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ет прогн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за.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ЭКОНОМИЧЕСКОЕ ОБОСНОВ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НИЕ.....................................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 Обоснование целесообразн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сти..........</w:t>
      </w:r>
      <w:r w:rsidR="007C5A37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6.2 Планирования ком</w:t>
      </w:r>
      <w:r>
        <w:rPr>
          <w:rFonts w:ascii="Times New Roman" w:hAnsi="Times New Roman" w:cs="Times New Roman"/>
          <w:sz w:val="28"/>
          <w:szCs w:val="28"/>
          <w:lang w:val="ru-RU"/>
        </w:rPr>
        <w:t>плекса работ по разработке ЭСИТ...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6.3 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прое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та.........................................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6.4 Р</w:t>
      </w:r>
      <w:r>
        <w:rPr>
          <w:rFonts w:ascii="Times New Roman" w:hAnsi="Times New Roman" w:cs="Times New Roman"/>
          <w:sz w:val="28"/>
          <w:szCs w:val="28"/>
          <w:lang w:val="ru-RU"/>
        </w:rPr>
        <w:t>асчет эксплуатационных з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трат..................................................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74</w:t>
      </w:r>
    </w:p>
    <w:p w:rsidR="00680F6D" w:rsidRDefault="00266FCA" w:rsidP="00266FCA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>
        <w:rPr>
          <w:rFonts w:ascii="Times New Roman" w:hAnsi="Times New Roman" w:cs="Times New Roman"/>
          <w:sz w:val="28"/>
          <w:szCs w:val="28"/>
          <w:lang w:val="ru-RU"/>
        </w:rPr>
        <w:t>ЮЧ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НИЕ.......................................................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79</w:t>
      </w:r>
    </w:p>
    <w:p w:rsidR="00D96A7C" w:rsidRPr="00680F6D" w:rsidRDefault="00D96A7C" w:rsidP="00680F6D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9A425B"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58068A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ED518A" w:rsidRPr="00CD2F46" w:rsidRDefault="00ED518A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ED518A" w:rsidRPr="00CD2F46" w:rsidRDefault="00ED518A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ED518A" w:rsidRPr="00CD2F46" w:rsidRDefault="00ED518A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ED518A" w:rsidRPr="00CD2F46" w:rsidRDefault="00ED518A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ED518A" w:rsidRPr="00CD2F46" w:rsidRDefault="00ED518A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0C2CD3" w:rsidRDefault="000C2CD3" w:rsidP="000C2CD3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1 АКТУАЛЬНОСТЬ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3C7D50" w:rsidRPr="00F91C38" w:rsidRDefault="00D54DFB" w:rsidP="000C2CD3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AB622A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313082" w:rsidP="005001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 же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лей.</w:t>
      </w:r>
    </w:p>
    <w:p w:rsidR="003C7D50" w:rsidRPr="008E7DA8" w:rsidRDefault="000410F0" w:rsidP="00500166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1109DD" w:rsidRPr="001109DD" w:rsidRDefault="001109DD" w:rsidP="00465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F=T+S+E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1109DD" w:rsidRPr="009F2F92" w:rsidRDefault="003C7D50" w:rsidP="007C575D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lastRenderedPageBreak/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прогноза.</w:t>
      </w:r>
      <w:r w:rsidR="00A0397C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0410F0" w:rsidRDefault="001109DD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</w:p>
    <w:p w:rsidR="003C7D50" w:rsidRPr="000410F0" w:rsidRDefault="000410F0" w:rsidP="009965EE">
      <w:pPr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дах наблюдается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1109DD" w:rsidRPr="001109DD" w:rsidRDefault="001109DD" w:rsidP="009965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F=T*S*E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3C7D50" w:rsidRPr="000410F0" w:rsidRDefault="00611D7F" w:rsidP="009965EE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риентируясь на величину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сезонной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вариации возможно отличить а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дитивную модель от мультипликативной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Аддитивной модели характе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ликативной модели сезонная вариация возрастает или убывает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1.</w:t>
      </w:r>
    </w:p>
    <w:p w:rsidR="00E6642B" w:rsidRPr="000410F0" w:rsidRDefault="00E6642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43300"/>
            <wp:effectExtent l="19050" t="0" r="9525" b="0"/>
            <wp:docPr id="4" name="Picture 11" descr="C:\Users\Nikolay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esktop\mode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7D357B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D0A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Рисунок 1</w:t>
      </w:r>
      <w:r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Pr="005F5EF1" w:rsidRDefault="003C61E3" w:rsidP="00E45D0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C2CD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2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DC5EE3" w:rsidRDefault="00BF30DE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литературных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дает наиболее точную оценку. Выбор метода в итоге, по результ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там расчета, даст наиболее точный прогноз. 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1A62BC" w:rsidRDefault="00DC5EE3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2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.2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Логарифмическ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C5EE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4F0672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всегда уменьшаются со временем.</w:t>
      </w:r>
    </w:p>
    <w:p w:rsidR="001A62BC" w:rsidRPr="003C61E3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цепные темпы изменения  при t&gt;? плавно приближаются к 100 % .</w:t>
      </w:r>
    </w:p>
    <w:p w:rsidR="001A62BC" w:rsidRPr="00D3793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Напрашивается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с логарифмическом трендом</w:t>
      </w:r>
      <w:r w:rsidR="005E6A87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ее.</w:t>
      </w:r>
    </w:p>
    <w:p w:rsidR="001109DD" w:rsidRPr="003C61E3" w:rsidRDefault="001A62BC" w:rsidP="003C61E3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p w:rsidR="00421661" w:rsidRPr="001109DD" w:rsidRDefault="0058068A" w:rsidP="001109DD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  <w:shd w:val="clear" w:color="auto" w:fill="FFFFFF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  <w:shd w:val="clear" w:color="auto" w:fill="FFFFFF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=a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τ</m:t>
            </m:r>
          </m:sup>
        </m:sSubSup>
      </m:oMath>
      <w:r w:rsidR="001109DD" w:rsidRPr="004042A4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109DD" w:rsidRP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(#)</w:t>
      </w:r>
    </w:p>
    <w:p w:rsidR="00421661" w:rsidRPr="008E7DA8" w:rsidRDefault="00421661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9F2F92" w:rsidRDefault="0042166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9F2F92" w:rsidRDefault="0058068A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lang w:val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n</m:t>
            </m:r>
          </m:den>
        </m:f>
      </m:oMath>
      <w:r w:rsidR="004A6B31" w:rsidRPr="004A6B31">
        <w:rPr>
          <w:rFonts w:ascii="Times New Roman" w:eastAsia="Times New Roman" w:hAnsi="Times New Roman" w:cs="Times New Roman"/>
          <w:sz w:val="38"/>
          <w:szCs w:val="3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(#)</w:t>
      </w:r>
    </w:p>
    <w:p w:rsidR="004A6B31" w:rsidRPr="009F2F92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4A6B31" w:rsidRDefault="0058068A" w:rsidP="004A6B3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8"/>
                <w:szCs w:val="38"/>
                <w:lang w:val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Times New Roman" w:cs="Times New Roman"/>
                    <w:sz w:val="38"/>
                    <w:szCs w:val="3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t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>2</m:t>
                    </m:r>
                  </m:sup>
                </m:sSup>
              </m:e>
            </m:nary>
          </m:den>
        </m:f>
      </m:oMath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 w:rsidR="004A6B31"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A62BC" w:rsidRPr="001A62BC" w:rsidRDefault="00A92A9A" w:rsidP="00DC5EE3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DC5EE3">
      <w:pPr>
        <w:spacing w:after="240" w:line="360" w:lineRule="auto"/>
        <w:ind w:left="158" w:firstLine="56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042A4" w:rsidRPr="009F2F92" w:rsidRDefault="0058068A" w:rsidP="004042A4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*100%</m:t>
        </m:r>
      </m:oMath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 xml:space="preserve"> </w:t>
      </w:r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  <w:t>(#)</w:t>
      </w:r>
    </w:p>
    <w:p w:rsidR="001A62BC" w:rsidRPr="001A62BC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в силу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ряды динамики содержат в себе периодические колебания вокруг общей тенденции.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использовать гармонич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Цель данного анализа заключается в нахождении и измер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в виде бесконечного ряда синусоидальных и косинусоидальных фун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421661" w:rsidRPr="009F2F92" w:rsidRDefault="001A62BC" w:rsidP="00DC5EE3">
      <w:pPr>
        <w:spacing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в которой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расставлены по убыванию периодов:</w:t>
      </w:r>
    </w:p>
    <w:p w:rsidR="004042A4" w:rsidRPr="004042A4" w:rsidRDefault="0058068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016747" w:rsidRPr="009F2F92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1C5A7A" w:rsidRPr="00DC605E" w:rsidRDefault="0058068A" w:rsidP="001C5A7A">
      <w:pPr>
        <w:spacing w:after="0" w:line="360" w:lineRule="auto"/>
        <w:ind w:left="160" w:right="1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1C5A7A" w:rsidRP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Default="0058068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1C5A7A" w:rsidRPr="001C5A7A" w:rsidRDefault="0058068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4234C0" w:rsidRPr="004234C0" w:rsidRDefault="004234C0" w:rsidP="003C61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DC5EE3">
      <w:pPr>
        <w:spacing w:after="36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 данным  таблицы 1, был построен график который изображен на рисунке 1.</w:t>
      </w:r>
    </w:p>
    <w:p w:rsidR="00506B71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933950" cy="2729245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1 -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E45D0A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68380F" w:rsidRDefault="00BF30DE" w:rsidP="00DC5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2</w:t>
      </w:r>
      <w:r w:rsidR="00FD5339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Линейное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тренд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421661" w:rsidRPr="009F2F92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p w:rsidR="00DC605E" w:rsidRPr="008E7DA8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y=± bx</m:t>
          </m:r>
        </m:oMath>
      </m:oMathPara>
    </w:p>
    <w:p w:rsidR="0068380F" w:rsidRPr="0068380F" w:rsidRDefault="00DC605E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прогнозирования.</w:t>
      </w:r>
    </w:p>
    <w:p w:rsidR="00421661" w:rsidRPr="0068380F" w:rsidRDefault="0068380F" w:rsidP="003C61E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3C61E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C850B4" w:rsidRPr="0068380F" w:rsidRDefault="003C61E3" w:rsidP="00C76AB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 свободного члена уравнения рассчитывается по следующей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C76A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421661" w:rsidRPr="00D37938" w:rsidRDefault="00C850B4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В </w:t>
      </w: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таблице #</w:t>
      </w:r>
      <w:r w:rsidR="00421661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 пример вычислени</w:t>
      </w:r>
      <w:r w:rsidR="0077131A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 линейного тренда по данным</w:t>
      </w:r>
      <w:r w:rsidR="00421661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21F6A" w:rsidRDefault="00421661" w:rsidP="00221F6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Таблица </w:t>
      </w:r>
      <w:r w:rsidR="00C850B4"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#</w:t>
      </w: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.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F94A0E" w:rsidRPr="00D3793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5806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58068A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D37938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5806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5806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5806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58068A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4F0672" w:rsidRDefault="00F94A0E" w:rsidP="003C61E3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уравнение тренда:</w:t>
      </w:r>
    </w:p>
    <w:p w:rsidR="00F94A0E" w:rsidRPr="004F0672" w:rsidRDefault="0058068A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</w:p>
    <w:p w:rsidR="000E1D13" w:rsidRPr="000E1D13" w:rsidRDefault="009177AA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A56D0B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 #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#</w:t>
      </w:r>
    </w:p>
    <w:p w:rsidR="005375FC" w:rsidRDefault="00421661" w:rsidP="005375FC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375FC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Таблица </w:t>
      </w:r>
      <w:r w:rsidR="00FA4EA8" w:rsidRPr="005375FC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="005375FC" w:rsidRPr="005375FC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555</w:t>
      </w: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526522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5375FC"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740145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5375FC">
        <w:tc>
          <w:tcPr>
            <w:tcW w:w="3192" w:type="dxa"/>
          </w:tcPr>
          <w:p w:rsidR="009177AA" w:rsidRPr="00740145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26F0C" w:rsidRPr="007D75A8" w:rsidTr="005375FC"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RPr="007D75A8" w:rsidTr="005375FC"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611BC1" w:rsidRPr="00740145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</w:tbl>
    <w:p w:rsidR="005375FC" w:rsidRDefault="005375FC" w:rsidP="00E45D0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Продолжение </w:t>
      </w:r>
      <w:r w:rsidRPr="005375FC"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  <w:t xml:space="preserve">таблицы </w:t>
      </w:r>
      <w:r w:rsidRPr="005375FC">
        <w:rPr>
          <w:rFonts w:ascii="Times New Roman" w:eastAsia="Times New Roman" w:hAnsi="Times New Roman" w:cs="Times New Roman"/>
          <w:sz w:val="28"/>
          <w:szCs w:val="28"/>
          <w:highlight w:val="cyan"/>
        </w:rPr>
        <w:t>#555</w:t>
      </w:r>
    </w:p>
    <w:p w:rsidR="005375FC" w:rsidRPr="00526522" w:rsidRDefault="005375FC" w:rsidP="005375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C66DE1"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C76AB9" w:rsidRPr="007D75A8" w:rsidTr="00C66DE1"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5375FC"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76AB9" w:rsidTr="005375FC"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C76AB9" w:rsidRPr="007D75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DC5EE3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#. Результаты сравнения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скользящих средних п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казывают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Чем больше точек содержится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зоне вычисления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отчетливее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вырисовываться тренд. Стоит отметить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приводит к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менее точному прогнозу.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4762500" cy="2752729"/>
            <wp:effectExtent l="19050" t="0" r="0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19" cy="276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Pr="006A7CF0" w:rsidRDefault="00421661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B566E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Рис. 5.4.</w:t>
      </w:r>
    </w:p>
    <w:p w:rsidR="00633EF5" w:rsidRDefault="00340D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На </w:t>
      </w:r>
      <w:r w:rsidRPr="00221F6A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рисунке (#)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ображена динамика изменения объ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 продаж: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№3 - исходные данные;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№4 - скользящее среднее;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№2 - экспоненциальное среднее; </w:t>
      </w:r>
    </w:p>
    <w:p w:rsidR="009364D4" w:rsidRPr="009364D4" w:rsidRDefault="009364D4" w:rsidP="00B87571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№1 - тренд, построенный методом регрессии.</w:t>
      </w:r>
    </w:p>
    <w:p w:rsidR="009364D4" w:rsidRPr="009364D4" w:rsidRDefault="009364D4" w:rsidP="003C61E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зуется формуа:</w:t>
      </w:r>
    </w:p>
    <w:p w:rsidR="009364D4" w:rsidRP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B87571" w:rsidRDefault="009364D4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</w:t>
      </w:r>
    </w:p>
    <w:p w:rsidR="00633EF5" w:rsidRPr="00B87571" w:rsidRDefault="0058068A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0,016</w:t>
      </w:r>
      <w:r w:rsidR="00B875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421661" w:rsidRPr="00633EF5" w:rsidRDefault="00633EF5" w:rsidP="00A131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A41CD2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F30DE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 w:rsidR="00421661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ных рядов, попеременно возрастающих и убывающих. Полином отлично подходит для анализа большого набора данных нестабильной величины 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 сезонных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Полиномиальный тренд</w:t>
      </w:r>
      <w:r w:rsidR="00633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описывает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данные, плавно изменяющиеся в разных направлениях. При использовании полиномиального тренда пользователю всегда необходимо задать порядок полинома.</w:t>
      </w:r>
    </w:p>
    <w:p w:rsidR="00633EF5" w:rsidRDefault="00633EF5" w:rsidP="00633EF5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Полином это степенная функция, в данном случае может иметь от двух до шести порядков, из-за чего уравнение полиномиального тренда имеет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ный вид. Так уравнение полинома второго порядка имеет вид:</w:t>
      </w:r>
    </w:p>
    <w:p w:rsidR="00633EF5" w:rsidRPr="00BE2E43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+bx+c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+cx+d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+dx+g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+gx+m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+mx+v</m:t>
          </m:r>
        </m:oMath>
      </m:oMathPara>
    </w:p>
    <w:p w:rsidR="00633EF5" w:rsidRPr="00F14E0B" w:rsidRDefault="00633EF5" w:rsidP="00633EF5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межутке времени.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935D2" w:rsidRPr="00B935D2" w:rsidRDefault="00B935D2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r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 xml:space="preserve">рисунке </w:t>
      </w:r>
      <w:r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#999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тренда, на котором наблюдается только один экстремум.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38800" cy="2322358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66" cy="232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 xml:space="preserve">Рисунок </w:t>
      </w:r>
      <w:r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#</w:t>
      </w:r>
      <w:r w:rsidR="00B935D2" w:rsidRPr="00B935D2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903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633EF5" w:rsidRDefault="00633EF5" w:rsidP="00633EF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543550" cy="2321976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10" cy="232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val="ru-RU"/>
        </w:rPr>
        <w:t xml:space="preserve">Рисунок 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#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633EF5" w:rsidRPr="00F14E0B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 полином шестой степени может иметь до пяти экстремумов.</w:t>
      </w:r>
    </w:p>
    <w:p w:rsidR="00421661" w:rsidRPr="00221F6A" w:rsidRDefault="00421661" w:rsidP="0016556F">
      <w:pPr>
        <w:tabs>
          <w:tab w:val="left" w:pos="720"/>
          <w:tab w:val="left" w:pos="1440"/>
          <w:tab w:val="left" w:pos="2445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2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.</w:t>
      </w:r>
      <w:r w:rsidR="00A41CD2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F65F97" w:rsidRPr="00B96B39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ненциальный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21F6A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детерминации: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логарифмический R2 = 0,0166;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степенной R2 =0,0197;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экспоненциальный R2 =8Е-05.</w:t>
      </w:r>
    </w:p>
    <w:p w:rsidR="00421661" w:rsidRPr="00B96B39" w:rsidRDefault="00370089" w:rsidP="005C4F8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E25266" w:rsidRDefault="00E2526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5990055" cy="4076700"/>
            <wp:effectExtent l="19050" t="0" r="0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89" cy="40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B96B39" w:rsidRDefault="00421661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96B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Рис. 2.</w:t>
      </w:r>
      <w:r w:rsidRPr="00B96B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полиномиального и линейного тренда</w:t>
      </w:r>
    </w:p>
    <w:p w:rsidR="005C4F8D" w:rsidRDefault="00421661" w:rsidP="003C61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46DAC" w:rsidRPr="005C4F8D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На рисунке #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5C4F8D" w:rsidRDefault="005F5EF1" w:rsidP="001A25C6">
      <w:pPr>
        <w:spacing w:before="240" w:after="240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5C4F8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C2CD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2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.6 Алгоритм п</w:t>
      </w:r>
      <w:r w:rsidR="00370089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 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бов расчета тренда, с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 из них описаны выше. С ними был проведен эксперимент, по результатам которого выбран полин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тренд, так как именно он наилучшим образом позволяет сократить ошибку прогнозной модели.</w:t>
      </w:r>
    </w:p>
    <w:p w:rsidR="00046DAC" w:rsidRPr="00046DAC" w:rsidRDefault="00046DAC" w:rsidP="001816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и ее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корректировки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тическими значениями и значениями модели. </w:t>
      </w:r>
    </w:p>
    <w:p w:rsidR="00046DAC" w:rsidRPr="00046DAC" w:rsidRDefault="00046DAC" w:rsidP="00B96B3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046DAC" w:rsidRDefault="00046DAC" w:rsidP="00B002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</w:p>
    <w:p w:rsidR="00B0027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где: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уемое значение;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Т– тренд;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компонента;</w:t>
      </w:r>
    </w:p>
    <w:p w:rsidR="00611BC1" w:rsidRDefault="00B00273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 - ошибка модели.</w:t>
      </w:r>
    </w:p>
    <w:p w:rsidR="00BA6C38" w:rsidRPr="00046DAC" w:rsidRDefault="00611BC1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9F5423" w:rsidRDefault="0058068A" w:rsidP="00A131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-1+(1-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1109DD" w:rsidRPr="009F54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  <w:r w:rsidR="001109DD" w:rsidRPr="009F542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  <w:t xml:space="preserve"> </w:t>
      </w:r>
      <w:r w:rsidR="001109DD" w:rsidRPr="009F5423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BA6C38" w:rsidRPr="009F542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где: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9F54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дования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зонный характер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дивидуальна.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E6133B" w:rsidRDefault="00E6133B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C7D50" w:rsidRPr="00F4332D" w:rsidRDefault="00D54DFB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1.</w:t>
      </w:r>
    </w:p>
    <w:p w:rsidR="003C7D50" w:rsidRPr="005C44BF" w:rsidRDefault="003C7D50" w:rsidP="005C44B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 xml:space="preserve">Таблица 1. </w:t>
      </w:r>
    </w:p>
    <w:p w:rsidR="003C7D50" w:rsidRPr="005C44BF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"/>
        <w:gridCol w:w="1270"/>
        <w:gridCol w:w="2710"/>
        <w:gridCol w:w="917"/>
        <w:gridCol w:w="1270"/>
        <w:gridCol w:w="2710"/>
      </w:tblGrid>
      <w:tr w:rsidR="003C7D50" w:rsidRPr="002875D2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EF2AF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="00EF2AF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7C6AB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7C6AB9">
        <w:trPr>
          <w:trHeight w:val="6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:rsidR="00C66DE1" w:rsidRPr="005C44BF" w:rsidRDefault="00C66DE1" w:rsidP="00C66DE1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Таблицы</w:t>
      </w:r>
      <w:r w:rsidRPr="005C44BF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 xml:space="preserve"> 1. </w:t>
      </w:r>
    </w:p>
    <w:p w:rsidR="00C66DE1" w:rsidRPr="005C44BF" w:rsidRDefault="00C66DE1" w:rsidP="00C66D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1231"/>
        <w:gridCol w:w="2790"/>
        <w:gridCol w:w="900"/>
        <w:gridCol w:w="1260"/>
        <w:gridCol w:w="2898"/>
      </w:tblGrid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продаж (руб.)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7C6AB9" w:rsidTr="007C6AB9">
        <w:trPr>
          <w:trHeight w:val="576"/>
        </w:trPr>
        <w:tc>
          <w:tcPr>
            <w:tcW w:w="497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231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79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90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260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898" w:type="dxa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2768E" w:rsidRPr="00E2768E" w:rsidRDefault="005374A4" w:rsidP="00C66DE1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была выбрана среда MS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E2768E" w:rsidRDefault="00E2768E" w:rsidP="007C6AB9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те получ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</w:t>
      </w:r>
      <w:r w:rsidRPr="007C6AB9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рис.4.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Таблица 2. 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Ind w:w="-10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  <w:gridCol w:w="1961"/>
        <w:gridCol w:w="2187"/>
        <w:gridCol w:w="2935"/>
      </w:tblGrid>
      <w:tr w:rsidR="003C7D50" w:rsidRPr="007C6AB9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96B39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9A401D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</w:tr>
      <w:tr w:rsidR="00FB16E5" w:rsidRPr="007D75A8" w:rsidTr="00B96B39">
        <w:trPr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</w:tr>
    </w:tbl>
    <w:p w:rsidR="007C6AB9" w:rsidRDefault="007C6AB9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</w:pPr>
    </w:p>
    <w:p w:rsidR="003B2E74" w:rsidRPr="007C6AB9" w:rsidRDefault="003B2E74" w:rsidP="007C6AB9">
      <w:pP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lastRenderedPageBreak/>
        <w:t xml:space="preserve">Продолжение </w:t>
      </w: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</w:rPr>
        <w:t>Таблиц</w:t>
      </w: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t>ы</w:t>
      </w:r>
      <w:r w:rsidRPr="00C66DE1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</w:rPr>
        <w:t xml:space="preserve"> 2. </w:t>
      </w:r>
    </w:p>
    <w:p w:rsidR="003B2E74" w:rsidRPr="003B2E74" w:rsidRDefault="003B2E74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7C6AB9" w:rsidTr="00593AA2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C6AB9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C6AB9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C24439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177580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</w:tr>
      <w:tr w:rsidR="007C6AB9" w:rsidRPr="007D75A8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FB16E5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B80D3C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C6AB9" w:rsidRPr="00FB16E5" w:rsidRDefault="007C6AB9" w:rsidP="00593AA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</w:tr>
    </w:tbl>
    <w:p w:rsidR="00E6133B" w:rsidRDefault="009C52B4" w:rsidP="00A25154">
      <w:pPr>
        <w:spacing w:before="36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ровнялась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3B2E74" w:rsidRDefault="003C7D50" w:rsidP="00547976">
      <w:pPr>
        <w:spacing w:before="360" w:after="0"/>
        <w:rPr>
          <w:rFonts w:ascii="Times New Roman" w:eastAsia="Times New Roman" w:hAnsi="Times New Roman" w:cs="Times New Roman"/>
          <w:sz w:val="28"/>
          <w:szCs w:val="28"/>
          <w:highlight w:val="cyan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lastRenderedPageBreak/>
        <w:t xml:space="preserve">Таблица 3. </w:t>
      </w:r>
    </w:p>
    <w:p w:rsidR="003C7D50" w:rsidRPr="003B2E7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E74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539"/>
        <w:gridCol w:w="1530"/>
        <w:gridCol w:w="1332"/>
        <w:gridCol w:w="1368"/>
        <w:gridCol w:w="2625"/>
      </w:tblGrid>
      <w:tr w:rsidR="003C7D50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73D07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B2E74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 xml:space="preserve">Сезонная </w:t>
            </w:r>
            <w:r w:rsidR="00373D07"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br/>
            </w:r>
            <w:r w:rsidRPr="003B2E74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компонента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2021.51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1010.755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-1641.87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-820.935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527.82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263.91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-1257.54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-628.77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3162.07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1581.035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3243.77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1621.885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1684.33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842.165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-232.52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-116.26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1929.86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964.93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4658.53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2329.265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10906.97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5453.485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26423.9165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13211.96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B2E7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25713.42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9F5E50" w:rsidRPr="00C32024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Таблица 4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2219"/>
        <w:gridCol w:w="2790"/>
        <w:gridCol w:w="3525"/>
      </w:tblGrid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F93499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F93499" w:rsidRPr="007D75A8" w:rsidTr="00F93499">
        <w:trPr>
          <w:trHeight w:val="6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</w:tbl>
    <w:p w:rsidR="00F81EA3" w:rsidRPr="00C32024" w:rsidRDefault="00F81EA3" w:rsidP="00E019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Таблицы 4</w:t>
      </w:r>
    </w:p>
    <w:p w:rsidR="003B2E74" w:rsidRPr="00C32024" w:rsidRDefault="00F81EA3" w:rsidP="00F81E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C32024" w:rsidRDefault="003C7D50" w:rsidP="00E01992">
      <w:pPr>
        <w:spacing w:before="36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3C7D50" w:rsidRPr="00C32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= </w:t>
      </w:r>
      <w:r w:rsidR="003C7D50" w:rsidRPr="00C32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0,003739 или 0.37 %</w:t>
      </w:r>
    </w:p>
    <w:p w:rsidR="008327B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результатам,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3C7D50" w:rsidRPr="00C32024" w:rsidRDefault="003C7D50" w:rsidP="0088307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</w:p>
    <w:p w:rsidR="003C7D50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8307C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ru-RU"/>
        </w:rPr>
        <w:t>На рисунке 5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ru-RU"/>
        </w:rPr>
        <w:t xml:space="preserve"> изображена построенная модель.</w:t>
      </w:r>
    </w:p>
    <w:p w:rsidR="0088307C" w:rsidRDefault="009F5E50" w:rsidP="0088307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читывается прогноз объёмов пр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даж. Для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уменьшения влияния прошедших тенденций на точность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результатов, помимо трендового анализа примен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ется экспоненциальное сглаживание. </w:t>
      </w:r>
    </w:p>
    <w:p w:rsidR="003C7D50" w:rsidRPr="00C32024" w:rsidRDefault="0088307C" w:rsidP="009F5E50">
      <w:pPr>
        <w:spacing w:after="3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глаживание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позволит не упустить новые тенденции:</w:t>
      </w:r>
    </w:p>
    <w:p w:rsidR="00C74041" w:rsidRPr="00C32024" w:rsidRDefault="0058068A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</m:t>
          </m:r>
        </m:oMath>
      </m:oMathPara>
    </w:p>
    <w:p w:rsidR="003C7D50" w:rsidRPr="00C32024" w:rsidRDefault="009F5E50" w:rsidP="009F5E50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изменения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C9474F" w:rsidRDefault="003C7D50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474F">
        <w:rPr>
          <w:rFonts w:ascii="Times New Roman" w:eastAsia="Times New Roman" w:hAnsi="Times New Roman" w:cs="Times New Roman"/>
          <w:bCs/>
          <w:color w:val="3E4447"/>
          <w:sz w:val="28"/>
          <w:szCs w:val="28"/>
          <w:highlight w:val="cyan"/>
          <w:shd w:val="clear" w:color="auto" w:fill="FFFFFF"/>
          <w:lang w:val="ru-RU"/>
        </w:rPr>
        <w:t xml:space="preserve">Рис. 5. </w:t>
      </w:r>
      <w:r w:rsidRPr="00C9474F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Модель прогноза объёма продаж</w:t>
      </w:r>
    </w:p>
    <w:p w:rsidR="00D9097B" w:rsidRPr="00D9097B" w:rsidRDefault="00035D46" w:rsidP="00C9474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E6133B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EB36CC" w:rsidRDefault="0058068A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3C7D50" w:rsidRPr="00EB36CC" w:rsidRDefault="00DB567F" w:rsidP="00E6133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F4332D" w:rsidRDefault="0058068A" w:rsidP="007F61C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BF30DE" w:rsidRPr="00F4332D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D9097B" w:rsidRDefault="00BF30DE" w:rsidP="000C3A1E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F44449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3</w:t>
      </w:r>
      <w:r w:rsidR="00FD5339"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.1</w:t>
      </w:r>
      <w:r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p w:rsidR="004F2D59" w:rsidRDefault="004F2D59" w:rsidP="004F2D59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Таблица 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900</w:t>
      </w:r>
    </w:p>
    <w:p w:rsidR="004F2D59" w:rsidRPr="004F2D59" w:rsidRDefault="004F2D59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4F2D59" w:rsidTr="004F2D59">
        <w:trPr>
          <w:trHeight w:val="720"/>
        </w:trPr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4F2D59" w:rsidRDefault="003C7D50" w:rsidP="004F2D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BF30DE" w:rsidRPr="004F2D59" w:rsidTr="004F2D59">
        <w:trPr>
          <w:trHeight w:val="720"/>
        </w:trPr>
        <w:tc>
          <w:tcPr>
            <w:tcW w:w="3192" w:type="dxa"/>
          </w:tcPr>
          <w:p w:rsidR="00BF30DE" w:rsidRPr="004F2D59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4F2D59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4332D" w:rsidRDefault="00F4332D" w:rsidP="00F4332D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lastRenderedPageBreak/>
        <w:t>Продолжение таблицы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 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Pr="004F2D59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900</w:t>
      </w:r>
    </w:p>
    <w:p w:rsidR="004F2D59" w:rsidRPr="00F4332D" w:rsidRDefault="00F4332D" w:rsidP="00F433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172276" w:rsidRPr="007D75A8" w:rsidRDefault="00BF30DE" w:rsidP="00FC65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 сезонных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4D773E" w:rsidRPr="00B70BE5" w:rsidRDefault="00D54DFB" w:rsidP="004D773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EB36CC" w:rsidRDefault="002E0D2E" w:rsidP="00B70BE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D54DFB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4</w:t>
      </w:r>
      <w:r w:rsidR="00641B84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E744BC" w:rsidRPr="004D2557" w:rsidRDefault="00641B84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  <w:r w:rsidR="008A65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/>
      </w:r>
      <w:r w:rsidR="008A65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 —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комплекс серверного программного обеспечения. FAMP -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некоторые из них разрабатывались разными компаниями.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приводит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сег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площадками.</w:t>
      </w:r>
    </w:p>
    <w:p w:rsidR="00287FEF" w:rsidRPr="004A0EC0" w:rsidRDefault="001D3365" w:rsidP="004A0EC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Apache</w:t>
      </w:r>
    </w:p>
    <w:p w:rsidR="00141B0E" w:rsidRPr="00024FAF" w:rsidRDefault="00287FEF" w:rsidP="00A269CD">
      <w:pPr>
        <w:pStyle w:val="NormalWeb"/>
        <w:shd w:val="clear" w:color="auto" w:fill="FFFFFF"/>
        <w:spacing w:before="0" w:beforeAutospacing="0" w:after="36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</w:t>
      </w:r>
      <w:r w:rsidR="00E744BC" w:rsidRPr="00EB36CC">
        <w:rPr>
          <w:bCs/>
          <w:sz w:val="28"/>
          <w:szCs w:val="28"/>
          <w:lang w:val="ru-RU"/>
        </w:rPr>
        <w:t>р</w:t>
      </w:r>
      <w:r w:rsidR="00E744BC" w:rsidRPr="00EB36CC">
        <w:rPr>
          <w:bCs/>
          <w:sz w:val="28"/>
          <w:szCs w:val="28"/>
          <w:lang w:val="ru-RU"/>
        </w:rPr>
        <w:t>живается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lastRenderedPageBreak/>
        <w:t>ходом на другую ОС</w:t>
      </w:r>
      <w:r w:rsidR="00133E97">
        <w:rPr>
          <w:bCs/>
          <w:sz w:val="28"/>
          <w:szCs w:val="28"/>
          <w:lang w:val="ru-RU"/>
        </w:rPr>
        <w:t xml:space="preserve"> (н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использовать ПО под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которая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</w:t>
      </w:r>
      <w:r w:rsidR="00024FAF" w:rsidRPr="00C62A03">
        <w:rPr>
          <w:bCs/>
          <w:sz w:val="28"/>
          <w:szCs w:val="28"/>
          <w:lang w:val="ru-RU"/>
        </w:rPr>
        <w:t>а</w:t>
      </w:r>
      <w:r w:rsidR="00024FAF" w:rsidRPr="00C62A03">
        <w:rPr>
          <w:bCs/>
          <w:sz w:val="28"/>
          <w:szCs w:val="28"/>
          <w:lang w:val="ru-RU"/>
        </w:rPr>
        <w:t>ния работы</w:t>
      </w:r>
      <w:r w:rsidR="00133E97">
        <w:rPr>
          <w:bCs/>
          <w:sz w:val="28"/>
          <w:szCs w:val="28"/>
          <w:lang w:val="ru-RU"/>
        </w:rPr>
        <w:t>)</w:t>
      </w:r>
      <w:r w:rsidR="00E744BC" w:rsidRPr="00C62A03">
        <w:rPr>
          <w:bCs/>
          <w:sz w:val="28"/>
          <w:szCs w:val="28"/>
          <w:lang w:val="ru-RU"/>
        </w:rPr>
        <w:t>.</w:t>
      </w:r>
      <w:r w:rsidR="00E744BC" w:rsidRPr="00024FAF">
        <w:rPr>
          <w:bCs/>
          <w:sz w:val="28"/>
          <w:szCs w:val="28"/>
          <w:lang w:val="ru-RU"/>
        </w:rPr>
        <w:t xml:space="preserve"> В таблице 2.1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кот</w:t>
      </w:r>
      <w:r w:rsidR="00E744BC" w:rsidRPr="00024FAF">
        <w:rPr>
          <w:bCs/>
          <w:sz w:val="28"/>
          <w:szCs w:val="28"/>
          <w:lang w:val="ru-RU"/>
        </w:rPr>
        <w:t>о</w:t>
      </w:r>
      <w:r w:rsidR="00E744BC" w:rsidRPr="00024FAF">
        <w:rPr>
          <w:bCs/>
          <w:sz w:val="28"/>
          <w:szCs w:val="28"/>
          <w:lang w:val="ru-RU"/>
        </w:rPr>
        <w:t>рые адаптирован  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4A0EC0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highlight w:val="cyan"/>
          <w:lang w:val="ru-RU"/>
        </w:rPr>
        <w:t xml:space="preserve">Таблица </w:t>
      </w:r>
      <w:r w:rsidR="00146E5C" w:rsidRPr="004A0EC0">
        <w:rPr>
          <w:color w:val="252525"/>
          <w:sz w:val="28"/>
          <w:szCs w:val="28"/>
          <w:highlight w:val="cyan"/>
        </w:rPr>
        <w:t>#</w:t>
      </w:r>
      <w:r w:rsidRPr="004A0EC0">
        <w:rPr>
          <w:color w:val="252525"/>
          <w:sz w:val="28"/>
          <w:szCs w:val="28"/>
          <w:lang w:val="ru-RU"/>
        </w:rPr>
        <w:t xml:space="preserve"> </w:t>
      </w:r>
    </w:p>
    <w:p w:rsidR="00141B0E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lang w:val="ru-RU"/>
        </w:rPr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  <w:r w:rsidRPr="004A0EC0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141B0E" w:rsidRPr="00146E5C" w:rsidTr="00141B0E">
        <w:tc>
          <w:tcPr>
            <w:tcW w:w="738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141B0E" w:rsidRPr="00E744BC" w:rsidRDefault="00141B0E" w:rsidP="00A269CD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специфи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</w:t>
      </w:r>
      <w:r w:rsidR="00E744BC" w:rsidRPr="00A269CD">
        <w:rPr>
          <w:color w:val="252525"/>
          <w:sz w:val="28"/>
          <w:szCs w:val="28"/>
          <w:highlight w:val="cyan"/>
          <w:lang w:val="ru-RU"/>
        </w:rPr>
        <w:t>таблице 2.2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</w:t>
      </w:r>
      <w:r w:rsidR="00E744BC" w:rsidRPr="00E744BC">
        <w:rPr>
          <w:color w:val="252525"/>
          <w:sz w:val="28"/>
          <w:szCs w:val="28"/>
          <w:lang w:val="ru-RU"/>
        </w:rPr>
        <w:t>живаемых языков.</w:t>
      </w:r>
    </w:p>
    <w:p w:rsidR="00A269CD" w:rsidRPr="00A269CD" w:rsidRDefault="00DE1E2C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highlight w:val="cyan"/>
          <w:lang w:val="ru-RU"/>
        </w:rPr>
        <w:t xml:space="preserve">Таблица </w:t>
      </w:r>
      <w:r w:rsidRPr="00A269CD">
        <w:rPr>
          <w:color w:val="252525"/>
          <w:sz w:val="28"/>
          <w:szCs w:val="28"/>
          <w:highlight w:val="cyan"/>
        </w:rPr>
        <w:t>#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</w:p>
    <w:p w:rsidR="00141B0E" w:rsidRPr="00A269CD" w:rsidRDefault="00141B0E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484"/>
        <w:gridCol w:w="5904"/>
        <w:gridCol w:w="3188"/>
      </w:tblGrid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904" w:type="dxa"/>
          </w:tcPr>
          <w:p w:rsidR="00141B0E" w:rsidRPr="00DE1E2C" w:rsidRDefault="0058068A" w:rsidP="00141B0E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5" w:tooltip="PHP" w:history="1">
              <w:r w:rsidR="00141B0E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A269CD"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lastRenderedPageBreak/>
        <w:t>Продолжение т</w:t>
      </w:r>
      <w:r>
        <w:rPr>
          <w:color w:val="252525"/>
          <w:sz w:val="28"/>
          <w:szCs w:val="28"/>
          <w:highlight w:val="cyan"/>
          <w:lang w:val="ru-RU"/>
        </w:rPr>
        <w:t>аблицы</w:t>
      </w:r>
      <w:r w:rsidRPr="00A269CD">
        <w:rPr>
          <w:color w:val="252525"/>
          <w:sz w:val="28"/>
          <w:szCs w:val="28"/>
          <w:highlight w:val="cyan"/>
          <w:lang w:val="ru-RU"/>
        </w:rPr>
        <w:t xml:space="preserve"> </w:t>
      </w:r>
      <w:r w:rsidRPr="00A269CD">
        <w:rPr>
          <w:color w:val="252525"/>
          <w:sz w:val="28"/>
          <w:szCs w:val="28"/>
          <w:highlight w:val="cyan"/>
        </w:rPr>
        <w:t>#</w:t>
      </w:r>
      <w:r w:rsidRPr="00A269CD">
        <w:rPr>
          <w:color w:val="252525"/>
          <w:sz w:val="28"/>
          <w:szCs w:val="28"/>
          <w:lang w:val="ru-RU"/>
        </w:rPr>
        <w:t xml:space="preserve"> </w:t>
      </w:r>
    </w:p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5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A269CD"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6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TCL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E744BC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</w:t>
      </w:r>
      <w:r w:rsidRPr="00E744BC">
        <w:rPr>
          <w:color w:val="252525"/>
          <w:sz w:val="28"/>
          <w:szCs w:val="28"/>
          <w:lang w:val="ru-RU"/>
        </w:rPr>
        <w:t>ы</w:t>
      </w:r>
      <w:r w:rsidRPr="00E744BC">
        <w:rPr>
          <w:color w:val="252525"/>
          <w:sz w:val="28"/>
          <w:szCs w:val="28"/>
          <w:lang w:val="ru-RU"/>
        </w:rPr>
        <w:t>полнять аутентификацию пользователей используя СУБД, гибкость работы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</w:t>
      </w:r>
      <w:r w:rsidRPr="00E744BC">
        <w:rPr>
          <w:color w:val="252525"/>
          <w:sz w:val="28"/>
          <w:szCs w:val="28"/>
          <w:lang w:val="ru-RU"/>
        </w:rPr>
        <w:t>п</w:t>
      </w:r>
      <w:r w:rsidRPr="00E744BC">
        <w:rPr>
          <w:color w:val="252525"/>
          <w:sz w:val="28"/>
          <w:szCs w:val="28"/>
          <w:lang w:val="ru-RU"/>
        </w:rPr>
        <w:t xml:space="preserve">ций. </w:t>
      </w:r>
      <w:r w:rsidR="00BB207A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 xml:space="preserve">лов </w:t>
      </w:r>
      <w:r w:rsidRPr="00E744BC">
        <w:rPr>
          <w:color w:val="252525"/>
          <w:sz w:val="28"/>
          <w:szCs w:val="28"/>
          <w:lang w:val="ru-RU"/>
        </w:rPr>
        <w:lastRenderedPageBreak/>
        <w:t xml:space="preserve">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</w:t>
      </w:r>
      <w:r w:rsidR="00025DF9" w:rsidRPr="00353D94">
        <w:rPr>
          <w:color w:val="000000" w:themeColor="text1"/>
          <w:sz w:val="28"/>
          <w:szCs w:val="28"/>
          <w:lang w:val="ru-RU"/>
        </w:rPr>
        <w:t>т</w:t>
      </w:r>
      <w:r w:rsidR="00025DF9" w:rsidRPr="00353D94">
        <w:rPr>
          <w:color w:val="000000" w:themeColor="text1"/>
          <w:sz w:val="28"/>
          <w:szCs w:val="28"/>
          <w:lang w:val="ru-RU"/>
        </w:rPr>
        <w:t>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операционной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500166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</w:t>
      </w:r>
      <w:r w:rsidRPr="00E744BC">
        <w:rPr>
          <w:color w:val="252525"/>
          <w:sz w:val="28"/>
          <w:szCs w:val="28"/>
          <w:lang w:val="ru-RU"/>
        </w:rPr>
        <w:t>з</w:t>
      </w:r>
      <w:r w:rsidRPr="00E744BC">
        <w:rPr>
          <w:color w:val="252525"/>
          <w:sz w:val="28"/>
          <w:szCs w:val="28"/>
          <w:lang w:val="ru-RU"/>
        </w:rPr>
        <w:t>личную функциональность. Некоторые из этих модулей были разработаны непосредственно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>• Расширение функциональности;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lastRenderedPageBreak/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EB36CC" w:rsidRDefault="001D3365" w:rsidP="001A42C0">
      <w:pPr>
        <w:shd w:val="clear" w:color="auto" w:fill="FFFFFF"/>
        <w:spacing w:before="120" w:after="12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.1.2 </w:t>
      </w:r>
      <w:r w:rsidR="00A274BA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База данных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 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MySQL</w:t>
      </w:r>
    </w:p>
    <w:p w:rsidR="005363FB" w:rsidRPr="005363FB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занимается корпорация Oracle. 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 xml:space="preserve">ть сторонние клиентские </w:t>
      </w:r>
      <w:r w:rsidR="005363FB">
        <w:rPr>
          <w:sz w:val="28"/>
          <w:szCs w:val="28"/>
          <w:lang w:val="ru-RU"/>
        </w:rPr>
        <w:lastRenderedPageBreak/>
        <w:t>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 xml:space="preserve">днако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</w:t>
      </w:r>
      <w:r w:rsidR="005363FB" w:rsidRPr="005363FB">
        <w:rPr>
          <w:sz w:val="28"/>
          <w:szCs w:val="28"/>
          <w:lang w:val="ru-RU"/>
        </w:rPr>
        <w:t>в</w:t>
      </w:r>
      <w:r w:rsidR="005363FB" w:rsidRPr="005363FB">
        <w:rPr>
          <w:sz w:val="28"/>
          <w:szCs w:val="28"/>
          <w:lang w:val="ru-RU"/>
        </w:rPr>
        <w:t>тономно.</w:t>
      </w:r>
    </w:p>
    <w:p w:rsidR="005363FB" w:rsidRPr="00866929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  <w:r w:rsidR="00866929">
        <w:rPr>
          <w:sz w:val="28"/>
          <w:szCs w:val="28"/>
          <w:lang w:val="ru-RU"/>
        </w:rPr>
        <w:t xml:space="preserve"> При работе это дает огромное преимущество при разрабо</w:t>
      </w:r>
      <w:r w:rsidR="00866929">
        <w:rPr>
          <w:sz w:val="28"/>
          <w:szCs w:val="28"/>
          <w:lang w:val="ru-RU"/>
        </w:rPr>
        <w:t>т</w:t>
      </w:r>
      <w:r w:rsidR="00866929">
        <w:rPr>
          <w:sz w:val="28"/>
          <w:szCs w:val="28"/>
          <w:lang w:val="ru-RU"/>
        </w:rPr>
        <w:t xml:space="preserve">ке, у </w:t>
      </w:r>
      <w:r w:rsidR="002B24DC">
        <w:rPr>
          <w:sz w:val="28"/>
          <w:szCs w:val="28"/>
          <w:lang w:val="ru-RU"/>
        </w:rPr>
        <w:t>программист получает свободу принятия решения что позволяет разр</w:t>
      </w:r>
      <w:r w:rsidR="002B24DC">
        <w:rPr>
          <w:sz w:val="28"/>
          <w:szCs w:val="28"/>
          <w:lang w:val="ru-RU"/>
        </w:rPr>
        <w:t>а</w:t>
      </w:r>
      <w:r w:rsidR="002B24DC">
        <w:rPr>
          <w:sz w:val="28"/>
          <w:szCs w:val="28"/>
          <w:lang w:val="ru-RU"/>
        </w:rPr>
        <w:t>батывать более гибкие проекты.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>При необходимости можно легко сменить тип таблиц без ущерба для проекта с минимальными как временными так и финансовыми затратами.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676F1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  <w:t>Поддержка таблиц Maria или начиная с версии 5.2 и выше Aria.</w:t>
      </w:r>
    </w:p>
    <w:p w:rsidR="005363FB" w:rsidRPr="005363FB" w:rsidRDefault="00B24F94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Преи</w:t>
      </w:r>
      <w:r w:rsidR="005363FB"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7F61CF" w:rsidRPr="005363FB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</w:p>
    <w:p w:rsidR="00287FEF" w:rsidRPr="00EB36CC" w:rsidRDefault="00587C16" w:rsidP="001A42C0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lastRenderedPageBreak/>
        <w:tab/>
      </w:r>
      <w:r w:rsidR="00D54DFB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="00287FEF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.1.3 Операционная система FreeBSD и почему именно она</w:t>
      </w:r>
    </w:p>
    <w:p w:rsidR="00793DEF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Linux.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 xml:space="preserve">платной ОС, а ее использование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lastRenderedPageBreak/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сложившаяся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отразиться на качестве.</w:t>
      </w:r>
    </w:p>
    <w:p w:rsidR="001564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 xml:space="preserve">120 уязвимостей. На </w:t>
      </w:r>
      <w:r w:rsidRPr="0015649A">
        <w:rPr>
          <w:color w:val="222222"/>
          <w:sz w:val="28"/>
          <w:szCs w:val="28"/>
          <w:highlight w:val="cyan"/>
          <w:lang w:val="ru-RU"/>
        </w:rPr>
        <w:t>рисунке</w:t>
      </w:r>
      <w:r w:rsidR="00B14A7F" w:rsidRPr="0015649A">
        <w:rPr>
          <w:color w:val="222222"/>
          <w:sz w:val="28"/>
          <w:szCs w:val="28"/>
          <w:highlight w:val="cyan"/>
          <w:lang w:val="ru-RU"/>
        </w:rPr>
        <w:t xml:space="preserve"> </w:t>
      </w:r>
      <w:r w:rsidR="0015649A" w:rsidRPr="0015649A">
        <w:rPr>
          <w:color w:val="222222"/>
          <w:sz w:val="28"/>
          <w:szCs w:val="28"/>
          <w:highlight w:val="cyan"/>
        </w:rPr>
        <w:t>#901</w:t>
      </w:r>
      <w:r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>ма, которая показ</w:t>
      </w:r>
      <w:r w:rsidR="00B14A7F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 xml:space="preserve">вает </w:t>
      </w:r>
      <w:r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4A0EC0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lastRenderedPageBreak/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4A0EC0" w:rsidRPr="0015649A">
        <w:rPr>
          <w:color w:val="222222"/>
          <w:sz w:val="28"/>
          <w:szCs w:val="28"/>
          <w:highlight w:val="cyan"/>
          <w:lang w:val="ru-RU"/>
        </w:rPr>
        <w:t>рисунок #</w:t>
      </w:r>
      <w:r w:rsidRPr="0015649A">
        <w:rPr>
          <w:color w:val="222222"/>
          <w:sz w:val="28"/>
          <w:szCs w:val="28"/>
          <w:highlight w:val="cyan"/>
          <w:lang w:val="ru-RU"/>
        </w:rPr>
        <w:t>901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содержится большее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>гих операционных системах. 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</w:t>
      </w:r>
      <w:r w:rsidR="004A0EC0" w:rsidRPr="00D33D9A">
        <w:rPr>
          <w:color w:val="222222"/>
          <w:sz w:val="28"/>
          <w:szCs w:val="28"/>
          <w:lang w:val="ru-RU"/>
        </w:rPr>
        <w:t>и</w:t>
      </w:r>
      <w:r w:rsidR="004A0EC0" w:rsidRPr="00D33D9A">
        <w:rPr>
          <w:color w:val="222222"/>
          <w:sz w:val="28"/>
          <w:szCs w:val="28"/>
          <w:lang w:val="ru-RU"/>
        </w:rPr>
        <w:t>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4A0EC0">
        <w:rPr>
          <w:color w:val="222222"/>
          <w:sz w:val="28"/>
          <w:szCs w:val="28"/>
          <w:lang w:val="ru-RU"/>
        </w:rPr>
        <w:t xml:space="preserve"> -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Pr="00D33D9A">
        <w:rPr>
          <w:color w:val="222222"/>
          <w:sz w:val="28"/>
          <w:szCs w:val="28"/>
          <w:lang w:val="ru-RU"/>
        </w:rPr>
        <w:t>опер</w:t>
      </w:r>
      <w:r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цион</w:t>
      </w:r>
      <w:r>
        <w:rPr>
          <w:color w:val="222222"/>
          <w:sz w:val="28"/>
          <w:szCs w:val="28"/>
          <w:lang w:val="ru-RU"/>
        </w:rPr>
        <w:t>ная</w:t>
      </w:r>
      <w:r w:rsidRPr="00D33D9A">
        <w:rPr>
          <w:color w:val="222222"/>
          <w:sz w:val="28"/>
          <w:szCs w:val="28"/>
          <w:lang w:val="ru-RU"/>
        </w:rPr>
        <w:t xml:space="preserve"> сис</w:t>
      </w:r>
      <w:r>
        <w:rPr>
          <w:color w:val="222222"/>
          <w:sz w:val="28"/>
          <w:szCs w:val="28"/>
          <w:lang w:val="ru-RU"/>
        </w:rPr>
        <w:t>тема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у нее </w:t>
      </w:r>
      <w:r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</w:t>
      </w:r>
      <w:r w:rsidR="004A0EC0" w:rsidRPr="00D33D9A">
        <w:rPr>
          <w:color w:val="222222"/>
          <w:sz w:val="28"/>
          <w:szCs w:val="28"/>
          <w:lang w:val="ru-RU"/>
        </w:rPr>
        <w:t>и</w:t>
      </w:r>
      <w:r w:rsidR="004A0EC0" w:rsidRPr="00D33D9A">
        <w:rPr>
          <w:color w:val="222222"/>
          <w:sz w:val="28"/>
          <w:szCs w:val="28"/>
          <w:lang w:val="ru-RU"/>
        </w:rPr>
        <w:t>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>
        <w:rPr>
          <w:color w:val="222222"/>
          <w:sz w:val="28"/>
          <w:szCs w:val="28"/>
          <w:lang w:val="ru-RU"/>
        </w:rPr>
        <w:t xml:space="preserve"> других полностью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drawing>
          <wp:inline distT="0" distB="0" distL="0" distR="0">
            <wp:extent cx="4876800" cy="2781300"/>
            <wp:effectExtent l="19050" t="0" r="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EB36CC" w:rsidRDefault="00EB36CC" w:rsidP="0088307C">
      <w:pPr>
        <w:shd w:val="clear" w:color="auto" w:fill="FFFFFF"/>
        <w:spacing w:after="24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  <w:lang w:val="ru-RU"/>
        </w:rPr>
        <w:t xml:space="preserve">Рисунок </w:t>
      </w: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#</w:t>
      </w:r>
      <w:r w:rsidR="004A0EC0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  <w:lang w:val="ru-RU"/>
        </w:rPr>
        <w:t>901</w:t>
      </w: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 xml:space="preserve"> </w:t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287FEF" w:rsidRPr="007F61CF" w:rsidRDefault="00D33D9A" w:rsidP="007F61CF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ников.</w:t>
      </w:r>
      <w:r w:rsidR="007F6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7F6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4D6955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Благода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7F6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мно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хостинг-провайдеров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операционных систем. Любому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опытному программисту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</w:p>
    <w:p w:rsidR="00C131D0" w:rsidRPr="00C131D0" w:rsidRDefault="004C5A3E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</w:p>
    <w:p w:rsidR="00D026D5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ab/>
        <w:t>В да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ров, но прежде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</w:p>
    <w:p w:rsidR="00C131D0" w:rsidRPr="00C131D0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недостатка: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отразится при решении поставлен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ой задачи при проектиров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нии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это означает,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использовать подобное ПО есть возможность его 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A63D3E" w:rsidRDefault="00D54DFB" w:rsidP="004A0EC0">
      <w:pPr>
        <w:shd w:val="clear" w:color="auto" w:fill="FFFFFF"/>
        <w:spacing w:before="120" w:after="120" w:line="360" w:lineRule="auto"/>
        <w:mirrorIndents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ab/>
        <w:t>4</w:t>
      </w:r>
      <w:r w:rsidR="003A2A5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>.1.4 Язык программирования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PHP</w:t>
      </w:r>
    </w:p>
    <w:p w:rsidR="00A330F1" w:rsidRPr="00A330F1" w:rsidRDefault="003A2A56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чается в следующем: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распространенный синтаксис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высокая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прост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обладание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гибкость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</w:p>
    <w:p w:rsidR="00A330F1" w:rsidRPr="00A330F1" w:rsidRDefault="00FC1CD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распространения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трудностей и необходимости каких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1535F0" w:rsidRPr="001535F0" w:rsidRDefault="001535F0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ные задачи при разработке проекта, что полностью оправдывает его выбор в качестве языка программирования.</w:t>
      </w:r>
    </w:p>
    <w:p w:rsidR="007F61CF" w:rsidRDefault="00FF7A9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</w:p>
    <w:p w:rsidR="007F61CF" w:rsidRDefault="007F61C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:rsidR="003C7D50" w:rsidRPr="00D57880" w:rsidRDefault="007F61C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Pr="00D57880" w:rsidRDefault="00E46ACB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граммного обеспечения. </w:t>
      </w:r>
    </w:p>
    <w:p w:rsidR="00390FD0" w:rsidRPr="00D57880" w:rsidRDefault="00E12575" w:rsidP="00DF7868">
      <w:pPr>
        <w:spacing w:before="240" w:after="240" w:line="360" w:lineRule="auto"/>
        <w:mirrorIndents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полнения возвращает массив с прогнозами. На рисунке 3.1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58068A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ED518A" w:rsidRPr="00732301" w:rsidRDefault="00ED518A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58068A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ED518A" w:rsidRPr="00732301" w:rsidRDefault="00ED518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58068A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31.75pt;height:437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ED518A" w:rsidRPr="00F3405C" w:rsidRDefault="00ED518A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ED518A" w:rsidRDefault="00ED518A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ED518A" w:rsidRDefault="00ED518A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ED518A" w:rsidRDefault="00ED518A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ED518A" w:rsidRPr="00E12575" w:rsidRDefault="00ED518A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ED518A" w:rsidRDefault="00ED518A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ED518A" w:rsidRDefault="00ED518A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ED518A" w:rsidRPr="00E12575" w:rsidRDefault="00ED518A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ED518A" w:rsidRDefault="00ED518A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ED518A" w:rsidRDefault="00ED518A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ED518A" w:rsidRDefault="00ED518A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ED518A" w:rsidRDefault="00ED518A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ED518A" w:rsidRDefault="00ED518A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ED518A" w:rsidRDefault="00ED518A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ED518A" w:rsidRPr="00C77E9B" w:rsidRDefault="00ED518A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672D62" w:rsidRDefault="00410CAA" w:rsidP="00DF7868">
      <w:pPr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3.1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CF55C3" w:rsidRDefault="004D7B81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Это позволяет значительно уменьшить число потенциальных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A549FD" w:rsidRPr="00D57880" w:rsidRDefault="00DC1FE5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Метод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CF1818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твечает за загрузку 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 продажах </w:t>
      </w:r>
      <w:r w:rsidR="00055F13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 базы данных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прошедшие годы. В силу того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данная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операция не имеет отношения к расчетам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просто </w:t>
      </w:r>
      <w:r w:rsidR="00CF55C3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загружает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необходимые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данные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логично было вынести ее в отдельный метод.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3.2 изображена блок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410CAA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A549FD" w:rsidRP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A549FD" w:rsidRPr="00672D62" w:rsidRDefault="0058068A" w:rsidP="004D7B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068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group id="_x0000_s1117" style="width:363pt;height:318.75pt;mso-position-horizontal-relative:char;mso-position-vertical-relative:line" coordorigin="2100,3435" coordsize="7260,6375">
            <v:oval id="_x0000_s1099" style="position:absolute;left:4650;top:3435;width:2190;height:630">
              <v:textbox style="mso-next-textbox:#_x0000_s1099">
                <w:txbxContent>
                  <w:p w:rsidR="00ED518A" w:rsidRDefault="00ED518A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245;top:4530;width:2985;height:615">
              <v:textbox style="mso-next-textbox:#_x0000_s1100">
                <w:txbxContent>
                  <w:p w:rsidR="00ED518A" w:rsidRDefault="00ED518A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675;top:5580;width:4125;height:510">
              <v:textbox style="mso-next-textbox:#_x0000_s1101">
                <w:txbxContent>
                  <w:p w:rsidR="00ED518A" w:rsidRDefault="00ED518A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425;top:6525;width:2625;height:795">
              <v:textbox style="mso-next-textbox:#_x0000_s1102">
                <w:txbxContent>
                  <w:p w:rsidR="00ED518A" w:rsidRDefault="00ED518A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00;top:7545;width:3030;height:840">
              <v:textbox style="mso-next-textbox:#_x0000_s1103">
                <w:txbxContent>
                  <w:p w:rsidR="00ED518A" w:rsidRDefault="00ED518A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650;top:9180;width:2190;height:630">
              <v:textbox style="mso-next-textbox:#_x0000_s1104">
                <w:txbxContent>
                  <w:p w:rsidR="00ED518A" w:rsidRPr="00F00FA3" w:rsidRDefault="00ED518A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330;top:7545;width:3030;height:840">
              <v:textbox style="mso-next-textbox:#_x0000_s1105">
                <w:txbxContent>
                  <w:p w:rsidR="00ED518A" w:rsidRPr="00F00FA3" w:rsidRDefault="00ED518A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745;top:4050;width:0;height:480" o:connectortype="straight">
              <v:stroke endarrow="block"/>
            </v:shape>
            <v:shape id="_x0000_s1107" type="#_x0000_t32" style="position:absolute;left:5745;top:5145;width:2;height:435" o:connectortype="straight">
              <v:stroke endarrow="block"/>
            </v:shape>
            <v:shape id="_x0000_s1108" type="#_x0000_t32" style="position:absolute;left:5745;top:6105;width:0;height:405" o:connectortype="straight">
              <v:stroke endarrow="block"/>
            </v:shape>
            <v:shape id="_x0000_s1111" type="#_x0000_t34" style="position:absolute;left:7050;top:6915;width:840;height:630" o:connectortype="elbow" adj="21600,-237086,-181286">
              <v:stroke endarrow="block"/>
            </v:shape>
            <v:shape id="_x0000_s1114" type="#_x0000_t34" style="position:absolute;left:3585;top:6915;width:840;height:630;rotation:180;flip:y" o:connectortype="elbow" adj="21600,237086,-113786">
              <v:stroke endarrow="block"/>
            </v:shape>
            <v:shape id="_x0000_s1115" type="#_x0000_t34" style="position:absolute;left:3563;top:8407;width:1110;height:1065;rotation:90;flip:x" o:connectortype="elbow" adj="21619,170062,-69762">
              <v:stroke endarrow="block"/>
            </v:shape>
            <v:shape id="_x0000_s1116" type="#_x0000_t34" style="position:absolute;left:6810;top:8415;width:1110;height:1050;rotation:90" o:connectortype="elbow" adj="21600,-172491,-153535">
              <v:stroke endarrow="block"/>
            </v:shape>
            <w10:wrap type="none"/>
            <w10:anchorlock/>
          </v:group>
        </w:pict>
      </w:r>
    </w:p>
    <w:p w:rsidR="00CF1818" w:rsidRPr="00672D62" w:rsidRDefault="004D7B81" w:rsidP="004D7B8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3.2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3.3 изобр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58068A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58068A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ED518A" w:rsidRPr="004965D7" w:rsidRDefault="00ED518A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ED518A" w:rsidRDefault="00ED518A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ED518A" w:rsidRDefault="00ED518A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ED518A" w:rsidRDefault="00ED518A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ED518A" w:rsidRDefault="00ED518A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ED518A" w:rsidRDefault="00ED518A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ED518A" w:rsidRDefault="00ED518A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ED518A" w:rsidRPr="004965D7" w:rsidRDefault="00ED518A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ED518A" w:rsidRPr="004965D7" w:rsidRDefault="00ED518A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ED518A" w:rsidRPr="00B37021" w:rsidRDefault="00ED518A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ED518A" w:rsidRPr="00B37021" w:rsidRDefault="00ED518A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672D62" w:rsidRDefault="00055F13" w:rsidP="00DF7868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3.3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3.4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58100F" w:rsidRPr="00672D62" w:rsidRDefault="0058068A" w:rsidP="001A5113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8068A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58068A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6.5pt;height:365.7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ED518A" w:rsidRPr="00870E19" w:rsidRDefault="00ED518A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ED518A" w:rsidRDefault="00ED518A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ED518A" w:rsidRDefault="00ED518A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ED518A" w:rsidRDefault="00ED518A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ED518A" w:rsidRDefault="00ED518A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ED518A" w:rsidRDefault="00ED518A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ED518A" w:rsidRDefault="00ED518A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ED518A" w:rsidRPr="00C3230D" w:rsidRDefault="00ED518A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ED518A" w:rsidRPr="00C3230D" w:rsidRDefault="00ED518A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ED518A" w:rsidRPr="00C3230D" w:rsidRDefault="00ED518A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58100F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br/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3.4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BF2290" w:rsidRDefault="0058100F" w:rsidP="001A51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тическими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На каждой итерации 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дост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ются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ементы из одного и другого массива по номеру текущей итерации, высчитывается раз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ними и результат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Default="00746CA7" w:rsidP="001A51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273DB1" w:rsidRPr="00A40E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ЭКОНОМИЧЕСКОЕ ОБОСНОВАНИЕ</w:t>
      </w:r>
    </w:p>
    <w:p w:rsidR="00273DB1" w:rsidRDefault="00273DB1" w:rsidP="00FC1CDA">
      <w:pPr>
        <w:spacing w:before="240" w:after="240" w:line="360" w:lineRule="auto"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C0105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Обоснование целесообразности 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Pr="00F93373">
        <w:rPr>
          <w:color w:val="000000"/>
          <w:sz w:val="28"/>
          <w:szCs w:val="28"/>
        </w:rPr>
        <w:t>commerce 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Pr="00F93373">
        <w:rPr>
          <w:rStyle w:val="apple-converted-space"/>
          <w:color w:val="000000"/>
          <w:sz w:val="28"/>
          <w:szCs w:val="28"/>
        </w:rPr>
        <w:t> 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</w:t>
      </w:r>
      <w:r w:rsidRPr="00F93373">
        <w:rPr>
          <w:color w:val="000000"/>
          <w:sz w:val="28"/>
          <w:szCs w:val="28"/>
          <w:lang w:val="ru-RU"/>
        </w:rPr>
        <w:t>е</w:t>
      </w:r>
      <w:r w:rsidRPr="00F93373">
        <w:rPr>
          <w:color w:val="000000"/>
          <w:sz w:val="28"/>
          <w:szCs w:val="28"/>
          <w:lang w:val="ru-RU"/>
        </w:rPr>
        <w:t>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Pr="00630EC3">
        <w:rPr>
          <w:color w:val="111111"/>
          <w:sz w:val="28"/>
          <w:szCs w:val="28"/>
          <w:lang w:val="ru-RU"/>
        </w:rPr>
        <w:t>(рисунок 1).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905500" cy="2565015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36" cy="256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8B60D5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 – Объем рынка электронной коммерции в России (млрд. руб.)</w:t>
      </w:r>
    </w:p>
    <w:p w:rsidR="00F91EFF" w:rsidRPr="008B60D5" w:rsidRDefault="008B60D5" w:rsidP="007878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lastRenderedPageBreak/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России, в 2012 – около 2% (рисунок 2).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британии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данных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1EFF" w:rsidRPr="005F1589" w:rsidRDefault="00F91EFF" w:rsidP="0078788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Pr="00F93373">
        <w:rPr>
          <w:color w:val="000000"/>
          <w:sz w:val="28"/>
          <w:szCs w:val="28"/>
          <w:lang w:val="ru-RU"/>
        </w:rPr>
        <w:t xml:space="preserve"> 60% интернет-</w:t>
      </w:r>
      <w:r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</w:t>
      </w:r>
      <w:r w:rsidRPr="00F93373"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>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е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о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Pr="00494985">
        <w:rPr>
          <w:rStyle w:val="apple-converted-space"/>
          <w:color w:val="000000"/>
          <w:sz w:val="28"/>
          <w:szCs w:val="28"/>
        </w:rPr>
        <w:t>#3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изобр</w:t>
      </w:r>
      <w:r>
        <w:rPr>
          <w:rStyle w:val="apple-converted-space"/>
          <w:color w:val="000000"/>
          <w:sz w:val="28"/>
          <w:szCs w:val="28"/>
          <w:lang w:val="ru-RU"/>
        </w:rPr>
        <w:t>а</w:t>
      </w:r>
      <w:r>
        <w:rPr>
          <w:rStyle w:val="apple-converted-space"/>
          <w:color w:val="000000"/>
          <w:sz w:val="28"/>
          <w:szCs w:val="28"/>
          <w:lang w:val="ru-RU"/>
        </w:rPr>
        <w:t>жена диаграмма с прогнозом на ближайшие годы для отдельных регионов РФ.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867275" cy="2538770"/>
            <wp:effectExtent l="19050" t="0" r="0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52" cy="255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Pr="00494985">
        <w:rPr>
          <w:color w:val="111111"/>
          <w:sz w:val="28"/>
          <w:szCs w:val="28"/>
          <w:highlight w:val="cyan"/>
        </w:rPr>
        <w:t>#</w:t>
      </w:r>
      <w:r w:rsidRPr="00494985">
        <w:rPr>
          <w:color w:val="111111"/>
          <w:sz w:val="28"/>
          <w:szCs w:val="28"/>
          <w:highlight w:val="cyan"/>
          <w:lang w:val="ru-RU"/>
        </w:rPr>
        <w:t>3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1EFF" w:rsidRPr="0084482F" w:rsidRDefault="00F91EFF" w:rsidP="00F91EFF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t xml:space="preserve">сунок 4).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343967" cy="1981200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63" cy="198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color w:val="111111"/>
          <w:sz w:val="28"/>
          <w:szCs w:val="28"/>
          <w:highlight w:val="cyan"/>
          <w:lang w:val="ru-RU"/>
        </w:rPr>
        <w:t>Рисунок 4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286250" cy="1968178"/>
            <wp:effectExtent l="19050" t="0" r="0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8" cy="197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Pr="00F93373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color w:val="111111"/>
          <w:sz w:val="28"/>
          <w:szCs w:val="28"/>
          <w:highlight w:val="cyan"/>
          <w:lang w:val="ru-RU"/>
        </w:rPr>
        <w:t xml:space="preserve">Рисунок </w:t>
      </w:r>
      <w:r>
        <w:rPr>
          <w:color w:val="111111"/>
          <w:sz w:val="28"/>
          <w:szCs w:val="28"/>
          <w:lang w:val="ru-RU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273DB1" w:rsidRDefault="00F91EFF" w:rsidP="00250128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</w:t>
      </w:r>
      <w:r w:rsidRPr="0084482F">
        <w:rPr>
          <w:color w:val="111111"/>
          <w:sz w:val="28"/>
          <w:szCs w:val="28"/>
          <w:lang w:val="ru-RU"/>
        </w:rPr>
        <w:lastRenderedPageBreak/>
        <w:t xml:space="preserve">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73DB1" w:rsidRDefault="00F44449" w:rsidP="0025012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6.2</w:t>
      </w:r>
      <w:r w:rsidR="00273DB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Планирования комплекса работ по разработке ЭСИТ и оценка трудоемкости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задачи в отдельности.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273DB1" w:rsidRDefault="0058068A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</m:oMath>
      </m:oMathPara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реал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Оценка трудоемкости каждой отдельной задачи из всех поставленных приведена в таблице </w:t>
      </w:r>
      <w:r w:rsidRPr="0031522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дитель, инженер-программист и системный администратор.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Руководитель с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ставляет список задач и распределяет между специалистами</w:t>
      </w:r>
    </w:p>
    <w:p w:rsidR="00EE351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lastRenderedPageBreak/>
        <w:t xml:space="preserve">Таблица </w:t>
      </w:r>
      <w:r w:rsidRPr="0036671A">
        <w:rPr>
          <w:sz w:val="28"/>
          <w:szCs w:val="28"/>
          <w:highlight w:val="cyan"/>
        </w:rPr>
        <w:t>#</w:t>
      </w:r>
      <w:r w:rsidRPr="00B540EE">
        <w:rPr>
          <w:sz w:val="28"/>
          <w:szCs w:val="28"/>
        </w:rPr>
        <w:t xml:space="preserve"> </w:t>
      </w:r>
    </w:p>
    <w:p w:rsidR="00273DB1" w:rsidRPr="00B540E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задач.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7"/>
        <w:gridCol w:w="1637"/>
        <w:gridCol w:w="1643"/>
        <w:gridCol w:w="2049"/>
        <w:gridCol w:w="2969"/>
      </w:tblGrid>
      <w:tr w:rsidR="00273DB1" w:rsidRPr="008477D9" w:rsidTr="00FC1CDA">
        <w:trPr>
          <w:trHeight w:val="1338"/>
        </w:trPr>
        <w:tc>
          <w:tcPr>
            <w:tcW w:w="716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задачи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стический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нвые затраты на в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</w:t>
            </w:r>
            <w:r w:rsidR="002B4C8F"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A87190" w:rsidRDefault="00273DB1" w:rsidP="0036671A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торым должна соответствовать разрабатываемая система, в данном случае ЭСИТ, поставить ряд задач, определить какие именно технологии будут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 для решения этих задач. После того как определены задачи и</w:t>
      </w:r>
    </w:p>
    <w:p w:rsidR="00273DB1" w:rsidRDefault="00273DB1" w:rsidP="0036671A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технологии которые будут использоваться, руководитель распределяет зад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 между специалистами соответствующих направлений.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чения. В его задачи входит кодинг на языке программирования который был выбран руководителем, отладка разработанных им модулей с целью дост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более поздних этапах разработки. 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Системный администратор. Задача системного администратора, уст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новка и настройка на сервере необходимого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подразумевается распределения прав доступа, выделение допустимой памяти. К задачам администратора так же относится работа с базой данных, а именно,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случае аварийных ситуаций.</w:t>
      </w:r>
    </w:p>
    <w:p w:rsidR="00273DB1" w:rsidRPr="00440018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Подробное описание всех стадий работ приведено в таблице 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</w:p>
    <w:p w:rsidR="00292912" w:rsidRDefault="00273DB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292912">
        <w:rPr>
          <w:sz w:val="28"/>
          <w:szCs w:val="28"/>
          <w:highlight w:val="cyan"/>
        </w:rPr>
        <w:t>Таблица #</w:t>
      </w:r>
      <w:r w:rsidRPr="00292912">
        <w:rPr>
          <w:sz w:val="28"/>
          <w:szCs w:val="28"/>
          <w:highlight w:val="cyan"/>
          <w:lang w:val="en-US"/>
        </w:rPr>
        <w:t>1</w:t>
      </w:r>
    </w:p>
    <w:p w:rsidR="00273DB1" w:rsidRPr="003531BE" w:rsidRDefault="00273DB1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541"/>
        <w:gridCol w:w="1323"/>
        <w:gridCol w:w="1105"/>
        <w:gridCol w:w="917"/>
        <w:gridCol w:w="1419"/>
        <w:gridCol w:w="224"/>
        <w:gridCol w:w="858"/>
        <w:gridCol w:w="381"/>
        <w:gridCol w:w="963"/>
      </w:tblGrid>
      <w:tr w:rsidR="006B2EAC" w:rsidRPr="003B1E5E" w:rsidTr="00292912">
        <w:trPr>
          <w:cantSplit/>
          <w:trHeight w:val="555"/>
        </w:trPr>
        <w:tc>
          <w:tcPr>
            <w:tcW w:w="13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292912">
        <w:trPr>
          <w:cantSplit/>
          <w:trHeight w:val="291"/>
        </w:trPr>
        <w:tc>
          <w:tcPr>
            <w:tcW w:w="13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6B2EAC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954ADB">
        <w:trPr>
          <w:trHeight w:val="33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 по разработке проекта и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технического задания</w:t>
            </w:r>
          </w:p>
        </w:tc>
      </w:tr>
      <w:tr w:rsidR="00273DB1" w:rsidRPr="003B1E5E" w:rsidTr="00292912">
        <w:trPr>
          <w:trHeight w:val="1087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6B2EA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между сотрудниками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292912">
        <w:trPr>
          <w:cantSplit/>
          <w:trHeight w:val="180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</w:tbl>
    <w:p w:rsidR="00292912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292912">
        <w:rPr>
          <w:sz w:val="28"/>
          <w:szCs w:val="28"/>
          <w:highlight w:val="cyan"/>
        </w:rPr>
        <w:lastRenderedPageBreak/>
        <w:t>Продолжение таблицы #</w:t>
      </w:r>
      <w:r w:rsidRPr="00292912">
        <w:rPr>
          <w:sz w:val="28"/>
          <w:szCs w:val="28"/>
          <w:highlight w:val="cyan"/>
          <w:lang w:val="en-US"/>
        </w:rPr>
        <w:t>1</w:t>
      </w:r>
    </w:p>
    <w:p w:rsidR="00292912" w:rsidRPr="003531BE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18"/>
        <w:gridCol w:w="91"/>
        <w:gridCol w:w="1907"/>
        <w:gridCol w:w="115"/>
        <w:gridCol w:w="1643"/>
        <w:gridCol w:w="302"/>
        <w:gridCol w:w="919"/>
        <w:gridCol w:w="19"/>
        <w:gridCol w:w="963"/>
      </w:tblGrid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A97E2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="00A97E2B"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273DB1" w:rsidRPr="003B1E5E" w:rsidTr="00292912">
        <w:trPr>
          <w:cantSplit/>
          <w:trHeight w:val="188"/>
        </w:trPr>
        <w:tc>
          <w:tcPr>
            <w:tcW w:w="198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продуктов-аналогов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1.2.1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инструмент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ставленных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954ADB">
        <w:trPr>
          <w:trHeight w:val="2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Изучение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22607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тех-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требований 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1.3.1 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разрабатыва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мой системе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0D303A" w:rsidP="00EC45F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Выбор тех-средств и ПО для реализации поста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EC45F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3DB1" w:rsidRPr="0075235E" w:rsidRDefault="000D303A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Окончательное утве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787988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86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2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trHeight w:val="70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 Проектирование</w:t>
            </w:r>
          </w:p>
        </w:tc>
      </w:tr>
      <w:tr w:rsidR="00273DB1" w:rsidRPr="003B1E5E" w:rsidTr="00292912">
        <w:trPr>
          <w:cantSplit/>
          <w:trHeight w:val="925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D24598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2.1 </w:t>
            </w:r>
            <w:r w:rsidR="00293592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Архитектура ПО</w:t>
            </w:r>
          </w:p>
        </w:tc>
        <w:tc>
          <w:tcPr>
            <w:tcW w:w="103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</w:tbl>
    <w:p w:rsidR="00292912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292912">
        <w:rPr>
          <w:sz w:val="28"/>
          <w:szCs w:val="28"/>
          <w:highlight w:val="cyan"/>
        </w:rPr>
        <w:lastRenderedPageBreak/>
        <w:t>Продолжение таблицы #</w:t>
      </w:r>
      <w:r w:rsidRPr="00292912">
        <w:rPr>
          <w:sz w:val="28"/>
          <w:szCs w:val="28"/>
          <w:highlight w:val="cyan"/>
          <w:lang w:val="en-US"/>
        </w:rPr>
        <w:t>1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2016"/>
        <w:gridCol w:w="1970"/>
        <w:gridCol w:w="90"/>
        <w:gridCol w:w="919"/>
        <w:gridCol w:w="60"/>
        <w:gridCol w:w="922"/>
      </w:tblGrid>
      <w:tr w:rsidR="00273DB1" w:rsidRPr="003B1E5E" w:rsidTr="00292912">
        <w:trPr>
          <w:cantSplit/>
          <w:trHeight w:val="270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92912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2.1 Архитектура ПО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93592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2.2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рограмм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ные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компоненты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</w:t>
            </w:r>
            <w:r w:rsidR="000D303A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стадии</w:t>
            </w: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trHeight w:val="808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8E1399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 Написание и отладка программных компонентов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3.1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Разработка программных компонентов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180"/>
        </w:trPr>
        <w:tc>
          <w:tcPr>
            <w:tcW w:w="1929" w:type="pct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273DB1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3.2</w:t>
            </w:r>
            <w:r w:rsidR="008E1399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Отладка программных компонентов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75235E" w:rsidRDefault="008E1399" w:rsidP="00AE0DC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3.3 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AE0DC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42</w:t>
            </w:r>
          </w:p>
        </w:tc>
      </w:tr>
      <w:tr w:rsidR="00273DB1" w:rsidRPr="003B1E5E" w:rsidTr="00292912">
        <w:trPr>
          <w:cantSplit/>
          <w:trHeight w:val="1213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 стадии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3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997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92912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292912">
        <w:rPr>
          <w:sz w:val="28"/>
          <w:szCs w:val="28"/>
          <w:highlight w:val="cyan"/>
        </w:rPr>
        <w:lastRenderedPageBreak/>
        <w:t>Продолжение таблицы #</w:t>
      </w:r>
      <w:r w:rsidRPr="00292912">
        <w:rPr>
          <w:sz w:val="28"/>
          <w:szCs w:val="28"/>
          <w:highlight w:val="cyan"/>
          <w:lang w:val="en-US"/>
        </w:rPr>
        <w:t>1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5"/>
        <w:gridCol w:w="2016"/>
        <w:gridCol w:w="1970"/>
        <w:gridCol w:w="1068"/>
        <w:gridCol w:w="922"/>
      </w:tblGrid>
      <w:tr w:rsidR="00273DB1" w:rsidRPr="003B1E5E" w:rsidTr="00206E4C">
        <w:trPr>
          <w:trHeight w:val="907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100E1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4.1</w:t>
            </w:r>
            <w:r w:rsidR="00C9377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казателей безопасности и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пользования продукта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C9377E" w:rsidP="00C9377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4.2 Эконом 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расчет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63234B" w:rsidP="0063234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4.3 Написание руководства пользователя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стадии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Общий итог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 проекту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70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F526DE" w:rsidRDefault="0063234B" w:rsidP="00206E4C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По данным таблицы</w:t>
      </w:r>
      <w:r w:rsidR="00273DB1" w:rsidRPr="003B1E5E">
        <w:rPr>
          <w:sz w:val="28"/>
          <w:szCs w:val="28"/>
        </w:rPr>
        <w:t xml:space="preserve"> #1 по</w:t>
      </w:r>
      <w:r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>веден в таблице #2.4. В плане последовательно описывается каждый отдел</w:t>
      </w:r>
      <w:r w:rsidR="00273DB1" w:rsidRPr="003B1E5E">
        <w:rPr>
          <w:sz w:val="28"/>
          <w:szCs w:val="28"/>
        </w:rPr>
        <w:t>ь</w:t>
      </w:r>
      <w:r w:rsidR="00206E4C">
        <w:rPr>
          <w:sz w:val="28"/>
          <w:szCs w:val="28"/>
        </w:rPr>
        <w:t xml:space="preserve">но взятый этап работы, в котором подробно описано распределение задач между специалистами а </w:t>
      </w:r>
      <w:r w:rsidR="00273DB1" w:rsidRPr="003B1E5E">
        <w:rPr>
          <w:sz w:val="28"/>
          <w:szCs w:val="28"/>
        </w:rPr>
        <w:t>так же</w:t>
      </w:r>
      <w:r w:rsidR="00206E4C">
        <w:rPr>
          <w:sz w:val="28"/>
          <w:szCs w:val="28"/>
        </w:rPr>
        <w:t xml:space="preserve"> указано количество выделенных часов на в</w:t>
      </w:r>
      <w:r w:rsidR="00206E4C">
        <w:rPr>
          <w:sz w:val="28"/>
          <w:szCs w:val="28"/>
        </w:rPr>
        <w:t>ы</w:t>
      </w:r>
      <w:r w:rsidR="00206E4C">
        <w:rPr>
          <w:sz w:val="28"/>
          <w:szCs w:val="28"/>
        </w:rPr>
        <w:t>полнение каждой задачи.</w:t>
      </w:r>
    </w:p>
    <w:p w:rsidR="00F526D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0C6EFE">
        <w:rPr>
          <w:sz w:val="28"/>
          <w:szCs w:val="28"/>
          <w:highlight w:val="cyan"/>
        </w:rPr>
        <w:lastRenderedPageBreak/>
        <w:t xml:space="preserve">Таблица </w:t>
      </w:r>
      <w:r w:rsidRPr="000C6EFE">
        <w:rPr>
          <w:sz w:val="28"/>
          <w:szCs w:val="28"/>
          <w:highlight w:val="cyan"/>
          <w:lang w:val="en-US"/>
        </w:rPr>
        <w:t>#</w:t>
      </w:r>
      <w:r w:rsidR="00F526DE" w:rsidRPr="000C6EFE">
        <w:rPr>
          <w:sz w:val="28"/>
          <w:szCs w:val="28"/>
          <w:highlight w:val="cyan"/>
        </w:rPr>
        <w:t>2.4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88307C">
              <w:rPr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Продолж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тельность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94533C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24.01.17 - 2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B34D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25.01.17 - 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73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тария и способов 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14.02.17 - 21.02.1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30.01.17 - 31.01.1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21.02.17 - 25.02.1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.01.17 - 01.02.17 25.02.17 - 01.03.1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01.02.17 - 02.02.1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01.03.17 - 05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.03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арх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тектуры</w:t>
            </w:r>
            <w:r w:rsidR="009B77F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</w:t>
            </w:r>
            <w:r w:rsidR="00362AE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98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м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понентов </w:t>
            </w: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88307C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Инженер-программист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08.03.17 - 15.03.1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34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15.03.17 - 28.03.1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897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28.03.17 - 18.04.1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0C6EFE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0C6EFE">
        <w:rPr>
          <w:sz w:val="28"/>
          <w:szCs w:val="28"/>
          <w:highlight w:val="cyan"/>
        </w:rPr>
        <w:lastRenderedPageBreak/>
        <w:t xml:space="preserve">Таблица </w:t>
      </w:r>
      <w:r w:rsidRPr="000C6EFE">
        <w:rPr>
          <w:sz w:val="28"/>
          <w:szCs w:val="28"/>
          <w:highlight w:val="cyan"/>
          <w:lang w:val="en-US"/>
        </w:rPr>
        <w:t>#</w:t>
      </w:r>
      <w:r w:rsidRPr="000C6EFE">
        <w:rPr>
          <w:sz w:val="28"/>
          <w:szCs w:val="28"/>
          <w:highlight w:val="cyan"/>
        </w:rPr>
        <w:t>2.4</w:t>
      </w:r>
    </w:p>
    <w:p w:rsidR="000C6EFE" w:rsidRPr="003B1E5E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02.02.17 - 05.02.1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18.04.17 - 25.04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66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показателей безопа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ности использования продукта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25.04.17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- 28.04.17</w:t>
            </w:r>
          </w:p>
        </w:tc>
      </w:tr>
      <w:tr w:rsidR="00273DB1" w:rsidRPr="003B1E5E" w:rsidTr="0094533C">
        <w:trPr>
          <w:trHeight w:hRule="exact" w:val="88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Эконом расчеты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- 02.05.1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647B5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05.03.17 - 10.03.1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02.05.17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- 19.05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.07</w:t>
            </w:r>
          </w:p>
        </w:tc>
      </w:tr>
    </w:tbl>
    <w:p w:rsidR="00273DB1" w:rsidRPr="003B1E5E" w:rsidRDefault="0088307C" w:rsidP="000C6EFE">
      <w:pPr>
        <w:pStyle w:val="Normal1"/>
        <w:spacing w:before="360" w:after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>Используя данные из таблицы</w:t>
      </w:r>
      <w:r w:rsidR="00273DB1" w:rsidRPr="003B1E5E">
        <w:rPr>
          <w:sz w:val="28"/>
          <w:szCs w:val="28"/>
        </w:rPr>
        <w:t xml:space="preserve"> #2.4 был построен график этапов выпо</w:t>
      </w:r>
      <w:r w:rsidR="00273DB1" w:rsidRPr="003B1E5E">
        <w:rPr>
          <w:sz w:val="28"/>
          <w:szCs w:val="28"/>
        </w:rPr>
        <w:t>л</w:t>
      </w:r>
      <w:r w:rsidR="00273DB1" w:rsidRPr="003B1E5E">
        <w:rPr>
          <w:sz w:val="28"/>
          <w:szCs w:val="28"/>
        </w:rPr>
        <w:t>нения работ который отображен на рисунке #2.1.</w:t>
      </w:r>
    </w:p>
    <w:p w:rsidR="00273DB1" w:rsidRPr="003B1E5E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6144227" cy="3467100"/>
            <wp:effectExtent l="19050" t="0" r="8923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158" cy="34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E5E">
        <w:rPr>
          <w:sz w:val="28"/>
          <w:szCs w:val="28"/>
        </w:rPr>
        <w:t xml:space="preserve"> </w:t>
      </w:r>
      <w:r w:rsidRPr="00AE1BEA">
        <w:rPr>
          <w:sz w:val="28"/>
          <w:szCs w:val="28"/>
          <w:highlight w:val="cyan"/>
        </w:rPr>
        <w:t>Рисунок #2.1</w:t>
      </w:r>
      <w:r w:rsidRPr="003B1E5E">
        <w:rPr>
          <w:sz w:val="28"/>
          <w:szCs w:val="28"/>
        </w:rPr>
        <w:t xml:space="preserve">  - График этапов выполнения работ</w:t>
      </w:r>
    </w:p>
    <w:p w:rsidR="00273DB1" w:rsidRPr="003B1E5E" w:rsidRDefault="00273DB1" w:rsidP="00AE1BEA">
      <w:pPr>
        <w:pStyle w:val="Normal1"/>
        <w:spacing w:before="240"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w:r w:rsidRPr="003B1E5E">
        <w:rPr>
          <w:b/>
          <w:sz w:val="28"/>
          <w:szCs w:val="28"/>
          <w:shd w:val="clear" w:color="auto" w:fill="FFFFFF"/>
        </w:rPr>
        <w:t>6.</w:t>
      </w:r>
      <w:r w:rsidR="00F44449">
        <w:rPr>
          <w:b/>
          <w:sz w:val="28"/>
          <w:szCs w:val="28"/>
          <w:shd w:val="clear" w:color="auto" w:fill="FFFFFF"/>
        </w:rPr>
        <w:t>3</w:t>
      </w:r>
      <w:r w:rsidRPr="003B1E5E">
        <w:rPr>
          <w:b/>
          <w:sz w:val="28"/>
          <w:szCs w:val="28"/>
          <w:shd w:val="clear" w:color="auto" w:fill="FFFFFF"/>
        </w:rPr>
        <w:t xml:space="preserve"> Расчет затрат на разработку проекта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где: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обходимых для решения задач, разработка технического задания. Сюда так же включаются затраты на разработку алгоритмов.</w:t>
      </w:r>
    </w:p>
    <w:p w:rsidR="00273DB1" w:rsidRPr="003B1E5E" w:rsidRDefault="00273DB1" w:rsidP="00AE1BEA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Для определения общей суммы вложения на проектирование системы использовалась формула: </w:t>
      </w:r>
    </w:p>
    <w:p w:rsidR="00273DB1" w:rsidRPr="003B1E5E" w:rsidRDefault="005806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nary>
      </m:oMath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AE1BEA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= 3;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 xml:space="preserve">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</w:t>
      </w:r>
      <w:r w:rsidR="00954ADB" w:rsidRPr="003B1E5E">
        <w:rPr>
          <w:sz w:val="28"/>
          <w:szCs w:val="28"/>
        </w:rPr>
        <w:t>н</w:t>
      </w:r>
      <w:r w:rsidR="00954ADB" w:rsidRPr="003B1E5E">
        <w:rPr>
          <w:sz w:val="28"/>
          <w:szCs w:val="28"/>
        </w:rPr>
        <w:t>ного</w:t>
      </w:r>
      <w:r w:rsidRPr="003B1E5E">
        <w:rPr>
          <w:sz w:val="28"/>
          <w:szCs w:val="28"/>
        </w:rPr>
        <w:t xml:space="preserve"> коэффициента в среднем равен 0.3. Учитывая значения всех входящих коэффициентов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3B1E5E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#6.1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AE1BEA" w:rsidRDefault="00273DB1" w:rsidP="00AE1BEA">
      <w:pPr>
        <w:spacing w:before="240"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AE1BEA">
        <w:rPr>
          <w:rFonts w:ascii="Times New Roman" w:hAnsi="Times New Roman"/>
          <w:sz w:val="28"/>
          <w:szCs w:val="28"/>
          <w:highlight w:val="cyan"/>
          <w:lang w:val="ru-RU"/>
        </w:rPr>
        <w:lastRenderedPageBreak/>
        <w:t xml:space="preserve">Таблица </w:t>
      </w:r>
      <w:r w:rsidRPr="00AE1BEA">
        <w:rPr>
          <w:rFonts w:ascii="Times New Roman" w:hAnsi="Times New Roman"/>
          <w:sz w:val="28"/>
          <w:szCs w:val="28"/>
          <w:highlight w:val="cyan"/>
        </w:rPr>
        <w:t>#6.1</w:t>
      </w:r>
      <w:r w:rsidRPr="003B1E5E">
        <w:rPr>
          <w:rFonts w:ascii="Times New Roman" w:hAnsi="Times New Roman"/>
          <w:sz w:val="28"/>
          <w:szCs w:val="28"/>
        </w:rPr>
        <w:t xml:space="preserve"> </w:t>
      </w:r>
    </w:p>
    <w:p w:rsidR="00273DB1" w:rsidRPr="003B1E5E" w:rsidRDefault="000C6EFE" w:rsidP="00AE1BEA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оставляющие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752949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954ADB">
        <w:tc>
          <w:tcPr>
            <w:tcW w:w="4788" w:type="dxa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</w:tcPr>
          <w:p w:rsidR="00273DB1" w:rsidRPr="003B1E5E" w:rsidRDefault="00273DB1" w:rsidP="005D1FE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</w:t>
            </w:r>
            <w:r w:rsidR="005D1FEE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273DB1" w:rsidRPr="003B1E5E" w:rsidRDefault="00273DB1" w:rsidP="00AE1BEA">
      <w:pPr>
        <w:spacing w:before="360"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</w:t>
      </w:r>
      <w:r w:rsidRPr="003B1E5E">
        <w:rPr>
          <w:rFonts w:ascii="Times New Roman" w:hAnsi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6656C9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Расчет финансовых затрат на оплату труда специалиста i-й категории выпо</w:t>
      </w:r>
      <w:r w:rsidRPr="003B1E5E">
        <w:rPr>
          <w:sz w:val="28"/>
          <w:szCs w:val="28"/>
        </w:rPr>
        <w:t>л</w:t>
      </w:r>
      <w:r w:rsidRPr="003B1E5E">
        <w:rPr>
          <w:sz w:val="28"/>
          <w:szCs w:val="28"/>
        </w:rPr>
        <w:t>няется по формуле:</w:t>
      </w:r>
    </w:p>
    <w:p w:rsidR="00273DB1" w:rsidRPr="003B1E5E" w:rsidRDefault="005806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73DB1" w:rsidRPr="003B1E5E"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 за день, руб./дн.;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отработанное количество дней специалистом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 xml:space="preserve">-й категории.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Время необходимое для разработки системы по каждому специалисту утверждается, ориентируясь на загрузку по календарному плану работ пр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веденного в </w:t>
      </w:r>
      <w:r w:rsidR="00752949" w:rsidRPr="005D1FEE">
        <w:rPr>
          <w:sz w:val="28"/>
          <w:szCs w:val="28"/>
          <w:highlight w:val="cyan"/>
        </w:rPr>
        <w:t>таблице</w:t>
      </w:r>
      <w:r w:rsidRPr="005D1FEE">
        <w:rPr>
          <w:sz w:val="28"/>
          <w:szCs w:val="28"/>
          <w:highlight w:val="cyan"/>
        </w:rPr>
        <w:t xml:space="preserve"> #2.4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>Расчет оплаты работы специалиста приведен в таблице #2.5, при расч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те учтено что в месяце примерно 21 рабочий день.</w:t>
      </w:r>
    </w:p>
    <w:p w:rsidR="00941700" w:rsidRDefault="00941700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  <w:highlight w:val="cyan"/>
        </w:rPr>
      </w:pPr>
    </w:p>
    <w:p w:rsidR="00EB5513" w:rsidRDefault="00EB5513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EB5513">
        <w:rPr>
          <w:sz w:val="28"/>
          <w:szCs w:val="28"/>
          <w:highlight w:val="cyan"/>
        </w:rPr>
        <w:lastRenderedPageBreak/>
        <w:t>Таблица #2.5</w:t>
      </w:r>
    </w:p>
    <w:p w:rsidR="00273DB1" w:rsidRPr="003B1E5E" w:rsidRDefault="00273DB1" w:rsidP="00EB5513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1899"/>
        <w:gridCol w:w="1864"/>
      </w:tblGrid>
      <w:tr w:rsidR="00273DB1" w:rsidRPr="003B1E5E" w:rsidTr="00EB5513">
        <w:trPr>
          <w:trHeight w:val="1008"/>
        </w:trPr>
        <w:tc>
          <w:tcPr>
            <w:tcW w:w="2023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99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64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EB5513">
        <w:trPr>
          <w:trHeight w:val="1008"/>
        </w:trPr>
        <w:tc>
          <w:tcPr>
            <w:tcW w:w="2023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1899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864" w:type="dxa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</w:tbl>
    <w:p w:rsidR="00EB5513" w:rsidRDefault="00EB5513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EB5513">
        <w:rPr>
          <w:sz w:val="28"/>
          <w:szCs w:val="28"/>
          <w:highlight w:val="cyan"/>
        </w:rPr>
        <w:t>Продолжение таблицы #2.5</w:t>
      </w:r>
    </w:p>
    <w:p w:rsidR="00EB5513" w:rsidRDefault="00EB5513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893"/>
        <w:gridCol w:w="19"/>
        <w:gridCol w:w="1867"/>
        <w:gridCol w:w="11"/>
        <w:gridCol w:w="1872"/>
        <w:gridCol w:w="27"/>
        <w:gridCol w:w="1864"/>
      </w:tblGrid>
      <w:tr w:rsidR="00EB5513" w:rsidTr="00EB5513">
        <w:tc>
          <w:tcPr>
            <w:tcW w:w="2023" w:type="dxa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893" w:type="dxa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86" w:type="dxa"/>
            <w:gridSpan w:val="2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83" w:type="dxa"/>
            <w:gridSpan w:val="2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91" w:type="dxa"/>
            <w:gridSpan w:val="2"/>
            <w:vAlign w:val="center"/>
          </w:tcPr>
          <w:p w:rsidR="00EB5513" w:rsidRPr="003B1E5E" w:rsidRDefault="00EB5513" w:rsidP="0086692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EB5513" w:rsidRPr="003B1E5E" w:rsidTr="00866929">
        <w:trPr>
          <w:trHeight w:val="20"/>
        </w:trPr>
        <w:tc>
          <w:tcPr>
            <w:tcW w:w="2023" w:type="dxa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Инженер-программист</w:t>
            </w:r>
          </w:p>
        </w:tc>
        <w:tc>
          <w:tcPr>
            <w:tcW w:w="1912" w:type="dxa"/>
            <w:gridSpan w:val="2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  <w:gridSpan w:val="2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899" w:type="dxa"/>
            <w:gridSpan w:val="2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864" w:type="dxa"/>
          </w:tcPr>
          <w:p w:rsidR="00EB5513" w:rsidRPr="003B1E5E" w:rsidRDefault="00EB5513" w:rsidP="0086692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EB5513" w:rsidTr="00EB5513">
        <w:trPr>
          <w:trHeight w:val="755"/>
        </w:trPr>
        <w:tc>
          <w:tcPr>
            <w:tcW w:w="202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89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86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883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91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EB5513" w:rsidTr="00EB5513">
        <w:trPr>
          <w:trHeight w:val="710"/>
        </w:trPr>
        <w:tc>
          <w:tcPr>
            <w:tcW w:w="202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893" w:type="dxa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  <w:tc>
          <w:tcPr>
            <w:tcW w:w="1886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  <w:tc>
          <w:tcPr>
            <w:tcW w:w="1883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  <w:tc>
          <w:tcPr>
            <w:tcW w:w="1891" w:type="dxa"/>
            <w:gridSpan w:val="2"/>
          </w:tcPr>
          <w:p w:rsidR="00EB5513" w:rsidRPr="003B1E5E" w:rsidRDefault="00EB5513" w:rsidP="0086692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</w:p>
        </w:tc>
      </w:tr>
    </w:tbl>
    <w:p w:rsidR="00273DB1" w:rsidRPr="003B1E5E" w:rsidRDefault="00273DB1" w:rsidP="00EB5513">
      <w:pPr>
        <w:pStyle w:val="Normal1"/>
        <w:spacing w:before="240" w:after="240"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rFonts w:eastAsiaTheme="minorHAnsi" w:cstheme="minorBidi"/>
          <w:snapToGrid/>
          <w:sz w:val="28"/>
          <w:szCs w:val="28"/>
          <w:lang w:eastAsia="en-US"/>
        </w:rPr>
        <w:tab/>
        <w:t>Учитывая то что специфика данной работы требует работу на компь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>ю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тере, при расчете суммарных затрат обязательно нужно учитывать затраты на использования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273DB1" w:rsidRPr="003B1E5E" w:rsidRDefault="005806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50016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разработки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≈ 20 руб./час.;</w:t>
      </w: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Pr="003B1E5E">
        <w:rPr>
          <w:sz w:val="28"/>
          <w:szCs w:val="28"/>
        </w:rPr>
        <w:t xml:space="preserve"> от</w:t>
      </w:r>
      <w:r w:rsidR="0033418F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бражающий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= 1.</w:t>
      </w:r>
    </w:p>
    <w:p w:rsidR="00273DB1" w:rsidRPr="003B1E5E" w:rsidRDefault="00273DB1" w:rsidP="00BB4222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>:</w:t>
      </w:r>
    </w:p>
    <w:p w:rsidR="00273DB1" w:rsidRPr="003B1E5E" w:rsidRDefault="005806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</w:t>
      </w:r>
      <w:r w:rsidR="005D1FEE">
        <w:rPr>
          <w:sz w:val="28"/>
          <w:szCs w:val="28"/>
        </w:rPr>
        <w:t>62) + 0,6) + 224*12*1+ 1200</w:t>
      </w:r>
    </w:p>
    <w:p w:rsidR="00273DB1" w:rsidRPr="003B1E5E" w:rsidRDefault="005806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A5783C" w:rsidRPr="003B1E5E">
        <w:rPr>
          <w:sz w:val="28"/>
          <w:szCs w:val="28"/>
        </w:rPr>
        <w:t xml:space="preserve"> = </w:t>
      </w:r>
      <w:r w:rsidR="00273DB1" w:rsidRPr="003B1E5E">
        <w:rPr>
          <w:sz w:val="28"/>
          <w:szCs w:val="28"/>
        </w:rPr>
        <w:t>43692,75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 xml:space="preserve"> В таблице #2.7 представлена смета финансовых затрат на разработку </w:t>
      </w:r>
      <w:r w:rsidR="00BB4222">
        <w:rPr>
          <w:sz w:val="28"/>
          <w:szCs w:val="28"/>
        </w:rPr>
        <w:t>ЭСИТ</w:t>
      </w:r>
      <w:r w:rsidRPr="003B1E5E">
        <w:rPr>
          <w:sz w:val="28"/>
          <w:szCs w:val="28"/>
        </w:rPr>
        <w:t>.</w:t>
      </w:r>
    </w:p>
    <w:p w:rsidR="00BB4222" w:rsidRDefault="00273DB1" w:rsidP="0036671A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36671A" w:rsidRPr="0046129E">
        <w:rPr>
          <w:sz w:val="28"/>
          <w:szCs w:val="28"/>
          <w:highlight w:val="cyan"/>
          <w:lang w:val="en-US"/>
        </w:rPr>
        <w:t>#</w:t>
      </w:r>
      <w:r w:rsidRPr="0046129E">
        <w:rPr>
          <w:sz w:val="28"/>
          <w:szCs w:val="28"/>
          <w:highlight w:val="cyan"/>
        </w:rPr>
        <w:t>2.7</w:t>
      </w:r>
    </w:p>
    <w:p w:rsidR="00273DB1" w:rsidRPr="003B1E5E" w:rsidRDefault="00273DB1" w:rsidP="00BB4222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Смета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481"/>
        <w:gridCol w:w="2095"/>
      </w:tblGrid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954ADB">
        <w:trPr>
          <w:trHeight w:val="213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954ADB"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</w:tcPr>
          <w:p w:rsidR="00273DB1" w:rsidRPr="003B1E5E" w:rsidRDefault="00273DB1" w:rsidP="005B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5D1FEE">
        <w:trPr>
          <w:trHeight w:val="390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bottom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5D1FEE">
        <w:trPr>
          <w:trHeight w:val="345"/>
        </w:trPr>
        <w:tc>
          <w:tcPr>
            <w:tcW w:w="3906" w:type="pct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Общая сумма финансовых вложений на реализацию проекта определ</w:t>
      </w:r>
      <w:r w:rsidRPr="003B1E5E">
        <w:rPr>
          <w:sz w:val="28"/>
          <w:szCs w:val="28"/>
        </w:rPr>
        <w:t>я</w:t>
      </w:r>
      <w:r w:rsidRPr="003B1E5E">
        <w:rPr>
          <w:sz w:val="28"/>
          <w:szCs w:val="28"/>
        </w:rPr>
        <w:t>ется по формуле:</w:t>
      </w:r>
    </w:p>
    <w:p w:rsidR="00273DB1" w:rsidRPr="003B1E5E" w:rsidRDefault="0058068A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годовую аренду сервера</w:t>
      </w:r>
      <w:r w:rsidRPr="003B1E5E">
        <w:rPr>
          <w:sz w:val="28"/>
          <w:szCs w:val="28"/>
        </w:rPr>
        <w:tab/>
        <w:t>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При разработки ЭСИТ, финансовые вложения на ее реализацию опр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деляются финансовыми вложениями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стов </w:t>
      </w:r>
      <w:r w:rsidR="00693E96" w:rsidRPr="003B1E5E">
        <w:rPr>
          <w:sz w:val="28"/>
          <w:szCs w:val="28"/>
        </w:rPr>
        <w:t>разрабатывающих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</w:t>
      </w:r>
      <w:r w:rsidRPr="003B1E5E">
        <w:rPr>
          <w:sz w:val="28"/>
          <w:szCs w:val="28"/>
          <w:lang w:val="en-US"/>
        </w:rPr>
        <w:t>e</w:t>
      </w:r>
      <w:r w:rsidRPr="003B1E5E">
        <w:rPr>
          <w:sz w:val="28"/>
          <w:szCs w:val="28"/>
          <w:lang w:val="en-US"/>
        </w:rPr>
        <w:t>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Аренда сервера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Pr="003B1E5E" w:rsidRDefault="00273DB1" w:rsidP="0033418F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58068A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273DB1" w:rsidRPr="003B1E5E">
        <w:rPr>
          <w:sz w:val="28"/>
          <w:szCs w:val="28"/>
        </w:rPr>
        <w:tab/>
        <w:t>(#)</w:t>
      </w:r>
    </w:p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Pr="003B1E5E">
        <w:rPr>
          <w:sz w:val="28"/>
          <w:szCs w:val="28"/>
        </w:rPr>
        <w:t xml:space="preserve"> − стоимость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оборудования, руб. При </w:t>
      </w:r>
      <w:r w:rsidRPr="003B1E5E">
        <w:rPr>
          <w:sz w:val="28"/>
          <w:szCs w:val="28"/>
          <w:lang w:val="en-US"/>
        </w:rPr>
        <w:t>n</w:t>
      </w:r>
      <w:r w:rsidRPr="003B1E5E">
        <w:rPr>
          <w:sz w:val="28"/>
          <w:szCs w:val="28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B1E5E">
        <w:rPr>
          <w:sz w:val="28"/>
          <w:szCs w:val="28"/>
        </w:rPr>
        <w:t xml:space="preserve"> = 12000руб;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оборудования;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коэффициент загрузки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 при работе специалиста над поставленными ему задачами. Данный коэффициент </w:t>
      </w:r>
      <w:r w:rsidR="00676462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58068A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ab/>
      </w:r>
      <w:r w:rsidRPr="003B1E5E">
        <w:rPr>
          <w:sz w:val="28"/>
          <w:szCs w:val="28"/>
        </w:rPr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Pr="003B1E5E">
        <w:rPr>
          <w:sz w:val="28"/>
          <w:szCs w:val="28"/>
        </w:rPr>
        <w:t xml:space="preserve"> оборудования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времени отработанного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Pr="003B1E5E">
        <w:rPr>
          <w:sz w:val="28"/>
          <w:szCs w:val="28"/>
        </w:rPr>
        <w:t xml:space="preserve"> оборудования над решением </w:t>
      </w:r>
      <w:r w:rsidRPr="003B1E5E">
        <w:rPr>
          <w:sz w:val="28"/>
          <w:szCs w:val="28"/>
          <w:lang w:val="en-US"/>
        </w:rPr>
        <w:t>S</w:t>
      </w:r>
      <w:r w:rsidRPr="003B1E5E">
        <w:rPr>
          <w:sz w:val="28"/>
          <w:szCs w:val="28"/>
        </w:rPr>
        <w:t xml:space="preserve"> задач, час/год:</w:t>
      </w:r>
    </w:p>
    <w:p w:rsidR="00273DB1" w:rsidRPr="003B1E5E" w:rsidRDefault="0058068A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реш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>=6.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 xml:space="preserve"> − частота решения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>=264;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Pr="003B1E5E">
        <w:rPr>
          <w:sz w:val="28"/>
          <w:szCs w:val="28"/>
        </w:rPr>
        <w:t xml:space="preserve"> вложения на реализацию ЭСИТ </w:t>
      </w:r>
      <w:r w:rsidR="00A67F11" w:rsidRPr="003B1E5E">
        <w:rPr>
          <w:sz w:val="28"/>
          <w:szCs w:val="28"/>
        </w:rPr>
        <w:t>составл</w:t>
      </w:r>
      <w:r w:rsidR="00A67F11" w:rsidRPr="003B1E5E">
        <w:rPr>
          <w:sz w:val="28"/>
          <w:szCs w:val="28"/>
        </w:rPr>
        <w:t>я</w:t>
      </w:r>
      <w:r w:rsidR="00A67F11" w:rsidRPr="003B1E5E">
        <w:rPr>
          <w:sz w:val="28"/>
          <w:szCs w:val="28"/>
        </w:rPr>
        <w:t>ют</w:t>
      </w:r>
      <w:r w:rsidRPr="003B1E5E">
        <w:rPr>
          <w:sz w:val="28"/>
          <w:szCs w:val="28"/>
        </w:rPr>
        <w:t>:</w:t>
      </w:r>
    </w:p>
    <w:p w:rsidR="00273DB1" w:rsidRPr="003B1E5E" w:rsidRDefault="0058068A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="00273DB1" w:rsidRPr="003B1E5E">
        <w:rPr>
          <w:sz w:val="28"/>
          <w:szCs w:val="28"/>
        </w:rPr>
        <w:t xml:space="preserve"> = 16875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Таким образом, общая сумма финансовых вложений на создание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екта </w:t>
      </w:r>
      <w:r w:rsidR="00A67F11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>:</w:t>
      </w:r>
    </w:p>
    <w:p w:rsidR="00273DB1" w:rsidRPr="003B1E5E" w:rsidRDefault="00273DB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BD2446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 xml:space="preserve"> 61000 руб.</w:t>
      </w:r>
    </w:p>
    <w:p w:rsidR="00525832" w:rsidRPr="005D1FEE" w:rsidRDefault="00F44449" w:rsidP="005D1FEE">
      <w:pPr>
        <w:pStyle w:val="Heading2"/>
        <w:spacing w:before="240" w:after="240" w:line="240" w:lineRule="auto"/>
        <w:ind w:firstLine="533"/>
        <w:rPr>
          <w:color w:val="000000" w:themeColor="text1"/>
          <w:sz w:val="28"/>
          <w:szCs w:val="28"/>
        </w:rPr>
      </w:pPr>
      <w:bookmarkStart w:id="0" w:name="_Toc175752797"/>
      <w:bookmarkStart w:id="1" w:name="_Toc175753015"/>
      <w:bookmarkStart w:id="2" w:name="_Toc17575656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6.4</w:t>
      </w:r>
      <w:r w:rsidR="00525832" w:rsidRPr="005D1F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Расчет эксплуатационных затрат</w:t>
      </w:r>
      <w:bookmarkEnd w:id="0"/>
      <w:bookmarkEnd w:id="1"/>
      <w:bookmarkEnd w:id="2"/>
    </w:p>
    <w:p w:rsidR="00525832" w:rsidRPr="003B1E5E" w:rsidRDefault="00525832" w:rsidP="0033418F">
      <w:pPr>
        <w:pStyle w:val="Normal1"/>
        <w:spacing w:line="360" w:lineRule="auto"/>
        <w:ind w:hanging="20"/>
        <w:rPr>
          <w:sz w:val="28"/>
          <w:szCs w:val="28"/>
        </w:rPr>
      </w:pPr>
      <w:r w:rsidRPr="003B1E5E">
        <w:rPr>
          <w:sz w:val="28"/>
          <w:szCs w:val="28"/>
        </w:rPr>
        <w:t>После того как проект разработан и запущен для эксплуатации, он нуждае</w:t>
      </w:r>
      <w:r w:rsidRPr="003B1E5E">
        <w:rPr>
          <w:sz w:val="28"/>
          <w:szCs w:val="28"/>
        </w:rPr>
        <w:t>т</w:t>
      </w:r>
      <w:r w:rsidRPr="003B1E5E">
        <w:rPr>
          <w:sz w:val="28"/>
          <w:szCs w:val="28"/>
        </w:rPr>
        <w:t>ся в поддержке. К поддержке относятся периодическое обновление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>граммного обеспечения и его настройки, поддержки непрерывной работы сервера, ведение базы данных, для всего этого необходимы финансовые з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траты. Финансирования такого рода называется "эксплуатационные затр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ты".</w:t>
      </w:r>
    </w:p>
    <w:p w:rsidR="00525832" w:rsidRPr="003B1E5E" w:rsidRDefault="00525832" w:rsidP="0033418F">
      <w:pPr>
        <w:pStyle w:val="Normal1"/>
        <w:spacing w:after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Объем финансовых затрат на эксплуатацию рассчитываются по форм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>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  <w:r w:rsidRPr="003B1E5E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(2.12)</w:t>
            </w:r>
          </w:p>
        </w:tc>
      </w:tr>
    </w:tbl>
    <w:p w:rsidR="00525832" w:rsidRPr="003B1E5E" w:rsidRDefault="00525832" w:rsidP="0033418F">
      <w:pPr>
        <w:pStyle w:val="BodyTextIndent21"/>
        <w:widowControl/>
        <w:spacing w:before="240" w:line="360" w:lineRule="auto"/>
        <w:ind w:firstLine="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  <w:r w:rsidRPr="003B1E5E">
        <w:rPr>
          <w:sz w:val="28"/>
          <w:szCs w:val="28"/>
          <w:lang w:val="en-US"/>
        </w:rPr>
        <w:t xml:space="preserve"> </w:t>
      </w:r>
    </w:p>
    <w:p w:rsidR="00525832" w:rsidRPr="003B1E5E" w:rsidRDefault="00525832" w:rsidP="0033418F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lastRenderedPageBreak/>
        <w:tab/>
        <w:t>З</w:t>
      </w:r>
      <w:r w:rsidRPr="003B1E5E">
        <w:rPr>
          <w:sz w:val="28"/>
          <w:szCs w:val="28"/>
          <w:vertAlign w:val="subscript"/>
        </w:rPr>
        <w:t>зП</w:t>
      </w:r>
      <w:r w:rsidRPr="003B1E5E">
        <w:rPr>
          <w:sz w:val="28"/>
          <w:szCs w:val="28"/>
        </w:rPr>
        <w:t xml:space="preserve"> – сумма затрат на оплату труда в том числе премии, бонусы за сверх продуктивность,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Сумма амортизации от стоимости используемого оборудования;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Объем затрат использование силовой энергии,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затраты на материалы и машинные носители, руб.;</w:t>
      </w:r>
    </w:p>
    <w:p w:rsidR="00525832" w:rsidRPr="003B1E5E" w:rsidRDefault="00525832" w:rsidP="0033418F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накладные расходы информационного отдела, руб.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Поддержку запущенной в эксплуатацию системы занимаются специал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сты. Объем финансовых вложений на оплату труда учитывая соц. отчисления на нужды нанятого персонала рассчитываются по формуле: 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8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41.75pt;height:33.75pt" o:ole="">
                  <v:imagedata r:id="rId22" o:title=""/>
                </v:shape>
                <o:OLEObject Type="Embed" ProgID="Equation.3" ShapeID="_x0000_i1030" DrawAspect="Content" ObjectID="_1525188853" r:id="rId23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(2.13)</w:t>
            </w:r>
          </w:p>
        </w:tc>
      </w:tr>
    </w:tbl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где:</w:t>
      </w:r>
    </w:p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-м сотрудником, дни;</w:t>
      </w:r>
    </w:p>
    <w:p w:rsidR="00525832" w:rsidRPr="003B1E5E" w:rsidRDefault="00525832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сотрудника, руб. / день.</w:t>
      </w:r>
    </w:p>
    <w:p w:rsidR="00525832" w:rsidRPr="003B1E5E" w:rsidRDefault="00525832" w:rsidP="0033418F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#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2.8. </w:t>
      </w:r>
    </w:p>
    <w:p w:rsidR="00A87190" w:rsidRDefault="00525832" w:rsidP="00A87190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734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Таблица </w:t>
      </w:r>
      <w:r w:rsidRPr="00146734">
        <w:rPr>
          <w:rFonts w:ascii="Times New Roman" w:hAnsi="Times New Roman" w:cs="Times New Roman"/>
          <w:sz w:val="28"/>
          <w:szCs w:val="28"/>
          <w:highlight w:val="cyan"/>
        </w:rPr>
        <w:t>#</w:t>
      </w:r>
      <w:r w:rsidR="00A87190" w:rsidRPr="00146734">
        <w:rPr>
          <w:rFonts w:ascii="Times New Roman" w:hAnsi="Times New Roman" w:cs="Times New Roman"/>
          <w:sz w:val="28"/>
          <w:szCs w:val="28"/>
          <w:highlight w:val="cyan"/>
          <w:lang w:val="ru-RU"/>
        </w:rPr>
        <w:t>2.8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A871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072A16">
        <w:trPr>
          <w:trHeight w:hRule="exact" w:val="16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EE3DD6">
        <w:trPr>
          <w:trHeight w:hRule="exact" w:val="10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</w:tbl>
    <w:p w:rsidR="00146734" w:rsidRDefault="00146734" w:rsidP="00146734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cyan"/>
          <w:lang w:val="ru-RU"/>
        </w:rPr>
        <w:lastRenderedPageBreak/>
        <w:t>Продолжение таблицы</w:t>
      </w:r>
      <w:r w:rsidRPr="00146734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</w:t>
      </w:r>
      <w:r w:rsidRPr="00146734">
        <w:rPr>
          <w:rFonts w:ascii="Times New Roman" w:hAnsi="Times New Roman" w:cs="Times New Roman"/>
          <w:sz w:val="28"/>
          <w:szCs w:val="28"/>
          <w:highlight w:val="cyan"/>
        </w:rPr>
        <w:t>#</w:t>
      </w:r>
      <w:r w:rsidRPr="00146734">
        <w:rPr>
          <w:rFonts w:ascii="Times New Roman" w:hAnsi="Times New Roman" w:cs="Times New Roman"/>
          <w:sz w:val="28"/>
          <w:szCs w:val="28"/>
          <w:highlight w:val="cyan"/>
          <w:lang w:val="ru-RU"/>
        </w:rPr>
        <w:t>2.8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6734" w:rsidRPr="00146734" w:rsidRDefault="00146734" w:rsidP="001467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072A16">
        <w:trPr>
          <w:trHeight w:hRule="exact" w:val="852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525832" w:rsidRPr="003B1E5E" w:rsidTr="00072A16">
        <w:trPr>
          <w:trHeight w:hRule="exact" w:val="537"/>
        </w:trPr>
        <w:tc>
          <w:tcPr>
            <w:tcW w:w="404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525832" w:rsidRPr="003B1E5E" w:rsidRDefault="00525832" w:rsidP="00A5783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зп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(21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680+21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500)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1,262 руб. =</w:t>
      </w:r>
      <w:r w:rsidRPr="003B1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 руб.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(за год).</w:t>
      </w:r>
    </w:p>
    <w:p w:rsidR="00525832" w:rsidRPr="003B1E5E" w:rsidRDefault="00525832" w:rsidP="00806F5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1" type="#_x0000_t75" style="width:90pt;height:36.75pt" o:ole="">
                  <v:imagedata r:id="rId24" o:title=""/>
                </v:shape>
                <o:OLEObject Type="Embed" ProgID="Equation.3" ShapeID="_x0000_i1031" DrawAspect="Content" ObjectID="_1525188854" r:id="rId25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2.14)</w:t>
            </w:r>
          </w:p>
        </w:tc>
      </w:tr>
    </w:tbl>
    <w:p w:rsidR="00A5783C" w:rsidRDefault="00A5783C" w:rsidP="00806F5F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оборудования, руб.;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 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дования;</w:t>
      </w:r>
    </w:p>
    <w:p w:rsidR="00525832" w:rsidRPr="003B1E5E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 по формуле: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2.15)</w:t>
            </w:r>
          </w:p>
        </w:tc>
      </w:tr>
    </w:tbl>
    <w:p w:rsidR="00525832" w:rsidRPr="003B1E5E" w:rsidRDefault="00525832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EE3DD6" w:rsidRDefault="00525832" w:rsidP="00EE3DD6">
      <w:pPr>
        <w:spacing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EE3DD6">
      <w:pPr>
        <w:spacing w:line="360" w:lineRule="auto"/>
        <w:ind w:firstLine="5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Значение переменных: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 = (21 + 21)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=22500 руб.; 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Pr="003B1E5E" w:rsidRDefault="00525832" w:rsidP="0033418F">
      <w:pPr>
        <w:spacing w:after="240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0"/>
                <w:sz w:val="28"/>
                <w:szCs w:val="28"/>
              </w:rPr>
              <w:object w:dxaOrig="1660" w:dyaOrig="700">
                <v:shape id="_x0000_i1032" type="#_x0000_t75" style="width:83.25pt;height:35.25pt" o:ole="">
                  <v:imagedata r:id="rId26" o:title=""/>
                </v:shape>
                <o:OLEObject Type="Embed" ProgID="Equation.3" ShapeID="_x0000_i1032" DrawAspect="Content" ObjectID="_1525188855" r:id="rId27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2.16)</w:t>
            </w:r>
          </w:p>
        </w:tc>
      </w:tr>
    </w:tbl>
    <w:p w:rsidR="00A5783C" w:rsidRDefault="00A5783C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коэффициент использования установленной мощности оборудов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ния;</w:t>
      </w:r>
    </w:p>
    <w:p w:rsidR="00525832" w:rsidRPr="003B1E5E" w:rsidRDefault="00A5783C" w:rsidP="004940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25832"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EE3DD6" w:rsidRDefault="00525832" w:rsidP="00334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ставляет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таким образом затраты на силовую энергию для проекта составят </w:t>
      </w:r>
    </w:p>
    <w:p w:rsidR="00525832" w:rsidRPr="003B1E5E" w:rsidRDefault="00525832" w:rsidP="00EE3DD6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текущий ремонт оборудования рассчитываются по формуле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494017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920" w:dyaOrig="740">
                <v:shape id="_x0000_i1033" type="#_x0000_t75" style="width:96pt;height:36.75pt" o:ole="">
                  <v:imagedata r:id="rId28" o:title=""/>
                </v:shape>
                <o:OLEObject Type="Embed" ProgID="Equation.3" ShapeID="_x0000_i1033" DrawAspect="Content" ObjectID="_1525188856" r:id="rId29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(</w:t>
            </w:r>
            <w:r w:rsidRPr="003B1E5E">
              <w:rPr>
                <w:sz w:val="28"/>
                <w:szCs w:val="28"/>
                <w:lang w:val="en-US"/>
              </w:rPr>
              <w:t>#</w:t>
            </w:r>
            <w:r w:rsidRPr="003B1E5E">
              <w:rPr>
                <w:sz w:val="28"/>
                <w:szCs w:val="28"/>
              </w:rPr>
              <w:t>2.17)</w:t>
            </w:r>
          </w:p>
        </w:tc>
      </w:tr>
    </w:tbl>
    <w:p w:rsidR="00525832" w:rsidRPr="003B1E5E" w:rsidRDefault="00525832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- норматив затрат на ремонт (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Затраты на текущий ремонт оборудования составят:</w:t>
      </w:r>
    </w:p>
    <w:p w:rsidR="00525832" w:rsidRPr="003B1E5E" w:rsidRDefault="00525832" w:rsidP="000F2EE9">
      <w:pPr>
        <w:tabs>
          <w:tab w:val="right" w:pos="8640"/>
        </w:tabs>
        <w:spacing w:before="120" w:after="120" w:line="360" w:lineRule="auto"/>
        <w:ind w:left="5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рем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(0,0</w:t>
      </w:r>
      <w:r w:rsidRPr="003B1E5E">
        <w:rPr>
          <w:rFonts w:ascii="Times New Roman" w:hAnsi="Times New Roman" w:cs="Times New Roman"/>
          <w:sz w:val="28"/>
          <w:szCs w:val="28"/>
        </w:rPr>
        <w:t>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480) /1992=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руб.,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1 % от балансовой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Накладные расходы, к ним относятся оплата труда административно-управленческого персонала, содержание офиса и серверных комнат. Допу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тимая норма накладных расходов 20% от общих финансовых вложений включая затраты которые представлены в таблице #2.10</w:t>
      </w:r>
      <w:r w:rsidRPr="003B1E5E">
        <w:rPr>
          <w:rFonts w:ascii="Times New Roman" w:hAnsi="Times New Roman" w:cs="Times New Roman"/>
          <w:sz w:val="28"/>
          <w:szCs w:val="28"/>
        </w:rPr>
        <w:t>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33418F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акладные расходы для проекта: </w:t>
      </w:r>
    </w:p>
    <w:p w:rsidR="00525832" w:rsidRPr="003B1E5E" w:rsidRDefault="00525832" w:rsidP="00A87190">
      <w:pPr>
        <w:spacing w:before="240" w:after="240" w:line="360" w:lineRule="auto"/>
        <w:ind w:firstLine="547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 (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3B1E5E">
        <w:rPr>
          <w:rFonts w:ascii="Times New Roman" w:hAnsi="Times New Roman" w:cs="Times New Roman"/>
          <w:sz w:val="28"/>
          <w:szCs w:val="28"/>
        </w:rPr>
        <w:t>51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3B1E5E">
        <w:rPr>
          <w:rFonts w:ascii="Times New Roman" w:hAnsi="Times New Roman" w:cs="Times New Roman"/>
          <w:sz w:val="28"/>
          <w:szCs w:val="28"/>
        </w:rPr>
        <w:t>08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</w:t>
      </w:r>
      <w:r w:rsidRPr="003B1E5E">
        <w:rPr>
          <w:rFonts w:ascii="Times New Roman" w:hAnsi="Times New Roman" w:cs="Times New Roman"/>
          <w:sz w:val="28"/>
          <w:szCs w:val="28"/>
        </w:rPr>
        <w:t>16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+225)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 w:cs="Times New Roman"/>
          <w:sz w:val="28"/>
          <w:szCs w:val="28"/>
        </w:rPr>
        <w:t>10115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1E5E">
        <w:rPr>
          <w:rFonts w:ascii="Times New Roman" w:hAnsi="Times New Roman" w:cs="Times New Roman"/>
          <w:sz w:val="28"/>
          <w:szCs w:val="28"/>
        </w:rPr>
        <w:t>58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A87190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3B1E5E">
        <w:rPr>
          <w:rFonts w:ascii="Times New Roman" w:hAnsi="Times New Roman" w:cs="Times New Roman"/>
          <w:sz w:val="28"/>
          <w:szCs w:val="28"/>
        </w:rPr>
        <w:t>#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2.10 </w:t>
      </w:r>
    </w:p>
    <w:p w:rsidR="00072A16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4880"/>
        <w:gridCol w:w="4520"/>
      </w:tblGrid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3341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EE3DD6">
        <w:trPr>
          <w:trHeight w:hRule="exact" w:val="72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bookmarkEnd w:id="3"/>
    <w:bookmarkEnd w:id="4"/>
    <w:p w:rsidR="00BD2446" w:rsidRDefault="005C2E2F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ЗАКЛЮЧЕНИЕ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 ряд математических методов прогнозирования продаж на 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нове трендового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тов, проведенных с этими методами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логарифмическое, линейное, полиномиальное. Результаты исследования п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каз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высокий эффект. 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 же на основе реальных да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ных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прогноза и реальных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явлены ошибочные отклонения,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данные отклонения превышают д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пустимую норму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 xml:space="preserve"> а значит, использования данного алгоритма для прогноз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рования оправдано.</w:t>
      </w:r>
    </w:p>
    <w:p w:rsidR="009D118A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Спроектирована непосредственна сама ЭСИТ, составлены блок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описывающие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всей системы 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ке разработанного алгоритма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тываемую систему.</w:t>
      </w:r>
    </w:p>
    <w:p w:rsidR="00C26CD5" w:rsidRPr="00C26CD5" w:rsidRDefault="009D118A" w:rsidP="00882DE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результаты проведенной работы показали, что заявленные технические требования к ЭСИТ реализуемы. Доступные современны техн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логии позволяют решить поставленные задачи при разработке системы, а проведенные экономические расчеты подтвердили целесообразность разр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экспертной системы ведения торговли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26CD5" w:rsidRPr="00C26CD5" w:rsidSect="00680F6D">
      <w:footerReference w:type="default" r:id="rId30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A6D" w:rsidRDefault="00221A6D" w:rsidP="00E12575">
      <w:pPr>
        <w:spacing w:after="0" w:line="240" w:lineRule="auto"/>
      </w:pPr>
      <w:r>
        <w:separator/>
      </w:r>
    </w:p>
  </w:endnote>
  <w:endnote w:type="continuationSeparator" w:id="1">
    <w:p w:rsidR="00221A6D" w:rsidRDefault="00221A6D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61232"/>
      <w:docPartObj>
        <w:docPartGallery w:val="Page Numbers (Bottom of Page)"/>
        <w:docPartUnique/>
      </w:docPartObj>
    </w:sdtPr>
    <w:sdtContent>
      <w:p w:rsidR="00ED518A" w:rsidRDefault="00ED518A">
        <w:pPr>
          <w:pStyle w:val="Footer"/>
          <w:jc w:val="center"/>
        </w:pPr>
        <w:r w:rsidRPr="00680F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0F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82DEE">
          <w:rPr>
            <w:rFonts w:ascii="Times New Roman" w:hAnsi="Times New Roman" w:cs="Times New Roman"/>
            <w:noProof/>
            <w:sz w:val="24"/>
            <w:szCs w:val="24"/>
          </w:rPr>
          <w:t>78</w: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D518A" w:rsidRDefault="00ED51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A6D" w:rsidRDefault="00221A6D" w:rsidP="00E12575">
      <w:pPr>
        <w:spacing w:after="0" w:line="240" w:lineRule="auto"/>
      </w:pPr>
      <w:r>
        <w:separator/>
      </w:r>
    </w:p>
  </w:footnote>
  <w:footnote w:type="continuationSeparator" w:id="1">
    <w:p w:rsidR="00221A6D" w:rsidRDefault="00221A6D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2780"/>
    <w:rsid w:val="000162C4"/>
    <w:rsid w:val="00016747"/>
    <w:rsid w:val="00020497"/>
    <w:rsid w:val="00022481"/>
    <w:rsid w:val="00022607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1F9B"/>
    <w:rsid w:val="00064AE7"/>
    <w:rsid w:val="00072522"/>
    <w:rsid w:val="00072A16"/>
    <w:rsid w:val="00092BA6"/>
    <w:rsid w:val="00097C61"/>
    <w:rsid w:val="000A74E8"/>
    <w:rsid w:val="000A7E1B"/>
    <w:rsid w:val="000C2CD3"/>
    <w:rsid w:val="000C3A1E"/>
    <w:rsid w:val="000C6EFE"/>
    <w:rsid w:val="000D060A"/>
    <w:rsid w:val="000D303A"/>
    <w:rsid w:val="000D335D"/>
    <w:rsid w:val="000E1AE9"/>
    <w:rsid w:val="000E1D13"/>
    <w:rsid w:val="000F05E1"/>
    <w:rsid w:val="000F1078"/>
    <w:rsid w:val="000F2EE9"/>
    <w:rsid w:val="00100E13"/>
    <w:rsid w:val="00101949"/>
    <w:rsid w:val="001019A6"/>
    <w:rsid w:val="00103364"/>
    <w:rsid w:val="001048C5"/>
    <w:rsid w:val="001109DD"/>
    <w:rsid w:val="00121BFF"/>
    <w:rsid w:val="001246FA"/>
    <w:rsid w:val="001317FE"/>
    <w:rsid w:val="001337BF"/>
    <w:rsid w:val="00133E97"/>
    <w:rsid w:val="001416DC"/>
    <w:rsid w:val="00141B0E"/>
    <w:rsid w:val="00142CCC"/>
    <w:rsid w:val="00146734"/>
    <w:rsid w:val="00146E5C"/>
    <w:rsid w:val="00147DC0"/>
    <w:rsid w:val="001535F0"/>
    <w:rsid w:val="00153D58"/>
    <w:rsid w:val="0015649A"/>
    <w:rsid w:val="0015719C"/>
    <w:rsid w:val="0016556F"/>
    <w:rsid w:val="001708B4"/>
    <w:rsid w:val="00172276"/>
    <w:rsid w:val="00177580"/>
    <w:rsid w:val="0018165F"/>
    <w:rsid w:val="00195050"/>
    <w:rsid w:val="001953E9"/>
    <w:rsid w:val="001A02D0"/>
    <w:rsid w:val="001A25C6"/>
    <w:rsid w:val="001A42C0"/>
    <w:rsid w:val="001A5113"/>
    <w:rsid w:val="001A56BA"/>
    <w:rsid w:val="001A62BC"/>
    <w:rsid w:val="001B3269"/>
    <w:rsid w:val="001C02CA"/>
    <w:rsid w:val="001C3678"/>
    <w:rsid w:val="001C5A7A"/>
    <w:rsid w:val="001D06AC"/>
    <w:rsid w:val="001D1CFC"/>
    <w:rsid w:val="001D2B7A"/>
    <w:rsid w:val="001D3365"/>
    <w:rsid w:val="001D3846"/>
    <w:rsid w:val="001D3CD5"/>
    <w:rsid w:val="001E2861"/>
    <w:rsid w:val="001E374E"/>
    <w:rsid w:val="001E4123"/>
    <w:rsid w:val="001E4C14"/>
    <w:rsid w:val="001E57DB"/>
    <w:rsid w:val="0020027B"/>
    <w:rsid w:val="00206E4C"/>
    <w:rsid w:val="00217C86"/>
    <w:rsid w:val="00221A6D"/>
    <w:rsid w:val="00221F6A"/>
    <w:rsid w:val="00225AA6"/>
    <w:rsid w:val="00234254"/>
    <w:rsid w:val="00241713"/>
    <w:rsid w:val="0024442A"/>
    <w:rsid w:val="00245F42"/>
    <w:rsid w:val="00250128"/>
    <w:rsid w:val="00253149"/>
    <w:rsid w:val="002633AC"/>
    <w:rsid w:val="00265884"/>
    <w:rsid w:val="00266FCA"/>
    <w:rsid w:val="00273DB1"/>
    <w:rsid w:val="00276E1D"/>
    <w:rsid w:val="002875D2"/>
    <w:rsid w:val="00287FEF"/>
    <w:rsid w:val="00292912"/>
    <w:rsid w:val="00293592"/>
    <w:rsid w:val="00295F6B"/>
    <w:rsid w:val="002A1265"/>
    <w:rsid w:val="002A49D5"/>
    <w:rsid w:val="002A5FD1"/>
    <w:rsid w:val="002B24DC"/>
    <w:rsid w:val="002B4B46"/>
    <w:rsid w:val="002B4C8F"/>
    <w:rsid w:val="002B7EAA"/>
    <w:rsid w:val="002D3236"/>
    <w:rsid w:val="002E0D2E"/>
    <w:rsid w:val="002E1DEE"/>
    <w:rsid w:val="002F1F94"/>
    <w:rsid w:val="002F4C54"/>
    <w:rsid w:val="002F61B3"/>
    <w:rsid w:val="002F66C0"/>
    <w:rsid w:val="00304C20"/>
    <w:rsid w:val="003059B4"/>
    <w:rsid w:val="00313082"/>
    <w:rsid w:val="0033418F"/>
    <w:rsid w:val="00340DD4"/>
    <w:rsid w:val="00342248"/>
    <w:rsid w:val="00347086"/>
    <w:rsid w:val="00353D94"/>
    <w:rsid w:val="003573D0"/>
    <w:rsid w:val="00357C5F"/>
    <w:rsid w:val="00361AB5"/>
    <w:rsid w:val="00362AE0"/>
    <w:rsid w:val="0036671A"/>
    <w:rsid w:val="00367B3C"/>
    <w:rsid w:val="00370089"/>
    <w:rsid w:val="00373D07"/>
    <w:rsid w:val="00390FD0"/>
    <w:rsid w:val="00393963"/>
    <w:rsid w:val="003A0E90"/>
    <w:rsid w:val="003A1DCF"/>
    <w:rsid w:val="003A2A56"/>
    <w:rsid w:val="003B1E5E"/>
    <w:rsid w:val="003B2E74"/>
    <w:rsid w:val="003B5276"/>
    <w:rsid w:val="003C0598"/>
    <w:rsid w:val="003C1FFF"/>
    <w:rsid w:val="003C61E3"/>
    <w:rsid w:val="003C7AE8"/>
    <w:rsid w:val="003C7D50"/>
    <w:rsid w:val="003D0657"/>
    <w:rsid w:val="003D2FA3"/>
    <w:rsid w:val="003D5A26"/>
    <w:rsid w:val="003E1261"/>
    <w:rsid w:val="003E2D33"/>
    <w:rsid w:val="003E49AD"/>
    <w:rsid w:val="003E643F"/>
    <w:rsid w:val="003E6522"/>
    <w:rsid w:val="003F1948"/>
    <w:rsid w:val="003F4A0E"/>
    <w:rsid w:val="003F58A7"/>
    <w:rsid w:val="00404190"/>
    <w:rsid w:val="004042A4"/>
    <w:rsid w:val="00406B0D"/>
    <w:rsid w:val="00407A62"/>
    <w:rsid w:val="00410CAA"/>
    <w:rsid w:val="004117FF"/>
    <w:rsid w:val="0041227F"/>
    <w:rsid w:val="00412BAD"/>
    <w:rsid w:val="00414B13"/>
    <w:rsid w:val="004170C2"/>
    <w:rsid w:val="004205FA"/>
    <w:rsid w:val="00421661"/>
    <w:rsid w:val="004234C0"/>
    <w:rsid w:val="004240DD"/>
    <w:rsid w:val="00427C6F"/>
    <w:rsid w:val="004360F3"/>
    <w:rsid w:val="00440D8F"/>
    <w:rsid w:val="0044257D"/>
    <w:rsid w:val="00451BC1"/>
    <w:rsid w:val="004534C7"/>
    <w:rsid w:val="0046129E"/>
    <w:rsid w:val="00462E01"/>
    <w:rsid w:val="00464938"/>
    <w:rsid w:val="00465CC4"/>
    <w:rsid w:val="004669BA"/>
    <w:rsid w:val="00477AEF"/>
    <w:rsid w:val="00487F40"/>
    <w:rsid w:val="00494017"/>
    <w:rsid w:val="00495740"/>
    <w:rsid w:val="004965D7"/>
    <w:rsid w:val="004A0EC0"/>
    <w:rsid w:val="004A1C4E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7855"/>
    <w:rsid w:val="004F0672"/>
    <w:rsid w:val="004F2D59"/>
    <w:rsid w:val="004F2FBF"/>
    <w:rsid w:val="00500166"/>
    <w:rsid w:val="00504FEB"/>
    <w:rsid w:val="00506B71"/>
    <w:rsid w:val="00510CF3"/>
    <w:rsid w:val="005171FF"/>
    <w:rsid w:val="005243C8"/>
    <w:rsid w:val="00525832"/>
    <w:rsid w:val="00526522"/>
    <w:rsid w:val="00526F51"/>
    <w:rsid w:val="00527BB0"/>
    <w:rsid w:val="005363FB"/>
    <w:rsid w:val="005374A4"/>
    <w:rsid w:val="005375FC"/>
    <w:rsid w:val="00547976"/>
    <w:rsid w:val="00550A61"/>
    <w:rsid w:val="00553E49"/>
    <w:rsid w:val="005613B4"/>
    <w:rsid w:val="00561F1C"/>
    <w:rsid w:val="0056664B"/>
    <w:rsid w:val="0058068A"/>
    <w:rsid w:val="0058100F"/>
    <w:rsid w:val="005812D9"/>
    <w:rsid w:val="005845C7"/>
    <w:rsid w:val="005862F3"/>
    <w:rsid w:val="0058664C"/>
    <w:rsid w:val="00587C16"/>
    <w:rsid w:val="00593AA2"/>
    <w:rsid w:val="00597366"/>
    <w:rsid w:val="005A069E"/>
    <w:rsid w:val="005A7E15"/>
    <w:rsid w:val="005B07B7"/>
    <w:rsid w:val="005B2F27"/>
    <w:rsid w:val="005B40EE"/>
    <w:rsid w:val="005C2E2F"/>
    <w:rsid w:val="005C44BF"/>
    <w:rsid w:val="005C46A2"/>
    <w:rsid w:val="005C4F8D"/>
    <w:rsid w:val="005D1FEE"/>
    <w:rsid w:val="005D3978"/>
    <w:rsid w:val="005D6C71"/>
    <w:rsid w:val="005D7F8B"/>
    <w:rsid w:val="005E2B24"/>
    <w:rsid w:val="005E4B3F"/>
    <w:rsid w:val="005E4C15"/>
    <w:rsid w:val="005E6A87"/>
    <w:rsid w:val="005F5EF1"/>
    <w:rsid w:val="00600D6F"/>
    <w:rsid w:val="006062F8"/>
    <w:rsid w:val="00610B0A"/>
    <w:rsid w:val="00611BC1"/>
    <w:rsid w:val="00611D7F"/>
    <w:rsid w:val="00613D4D"/>
    <w:rsid w:val="00621F70"/>
    <w:rsid w:val="00630EC3"/>
    <w:rsid w:val="0063213F"/>
    <w:rsid w:val="0063234B"/>
    <w:rsid w:val="00633EF5"/>
    <w:rsid w:val="00635B54"/>
    <w:rsid w:val="006406BB"/>
    <w:rsid w:val="00641B84"/>
    <w:rsid w:val="00641CF1"/>
    <w:rsid w:val="00642856"/>
    <w:rsid w:val="00647B5B"/>
    <w:rsid w:val="0065674F"/>
    <w:rsid w:val="006570A2"/>
    <w:rsid w:val="00661FA6"/>
    <w:rsid w:val="006656C9"/>
    <w:rsid w:val="00667AE5"/>
    <w:rsid w:val="006702D4"/>
    <w:rsid w:val="00670CBE"/>
    <w:rsid w:val="00672D62"/>
    <w:rsid w:val="00676462"/>
    <w:rsid w:val="00676F1B"/>
    <w:rsid w:val="00680F6D"/>
    <w:rsid w:val="0068380F"/>
    <w:rsid w:val="00683936"/>
    <w:rsid w:val="0068400E"/>
    <w:rsid w:val="0069059E"/>
    <w:rsid w:val="00693E96"/>
    <w:rsid w:val="006959D5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42E6"/>
    <w:rsid w:val="006C6A1D"/>
    <w:rsid w:val="006C7A15"/>
    <w:rsid w:val="006D035E"/>
    <w:rsid w:val="006D14CF"/>
    <w:rsid w:val="006D22F3"/>
    <w:rsid w:val="006D6F91"/>
    <w:rsid w:val="006E4642"/>
    <w:rsid w:val="006E5D8A"/>
    <w:rsid w:val="006F21D0"/>
    <w:rsid w:val="006F3C08"/>
    <w:rsid w:val="006F7643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26F0C"/>
    <w:rsid w:val="00732301"/>
    <w:rsid w:val="00740145"/>
    <w:rsid w:val="00744821"/>
    <w:rsid w:val="00746CA7"/>
    <w:rsid w:val="0075163B"/>
    <w:rsid w:val="0075235E"/>
    <w:rsid w:val="00752949"/>
    <w:rsid w:val="00755481"/>
    <w:rsid w:val="0077131A"/>
    <w:rsid w:val="00782512"/>
    <w:rsid w:val="00786CED"/>
    <w:rsid w:val="00787889"/>
    <w:rsid w:val="00787988"/>
    <w:rsid w:val="00793B29"/>
    <w:rsid w:val="00793DEF"/>
    <w:rsid w:val="00794AD2"/>
    <w:rsid w:val="007B55C8"/>
    <w:rsid w:val="007C171A"/>
    <w:rsid w:val="007C460E"/>
    <w:rsid w:val="007C575D"/>
    <w:rsid w:val="007C5A37"/>
    <w:rsid w:val="007C6AB9"/>
    <w:rsid w:val="007D0708"/>
    <w:rsid w:val="007D2B04"/>
    <w:rsid w:val="007D357B"/>
    <w:rsid w:val="007D4058"/>
    <w:rsid w:val="007D5C5D"/>
    <w:rsid w:val="007D75A8"/>
    <w:rsid w:val="007E125C"/>
    <w:rsid w:val="007F26A8"/>
    <w:rsid w:val="007F61CF"/>
    <w:rsid w:val="007F67C3"/>
    <w:rsid w:val="00803C72"/>
    <w:rsid w:val="00806F5F"/>
    <w:rsid w:val="008327BD"/>
    <w:rsid w:val="008347BE"/>
    <w:rsid w:val="00835EA5"/>
    <w:rsid w:val="0084482F"/>
    <w:rsid w:val="00847E14"/>
    <w:rsid w:val="00854E30"/>
    <w:rsid w:val="00864756"/>
    <w:rsid w:val="00866929"/>
    <w:rsid w:val="00870E19"/>
    <w:rsid w:val="008763B3"/>
    <w:rsid w:val="00882DEE"/>
    <w:rsid w:val="0088307C"/>
    <w:rsid w:val="0089001D"/>
    <w:rsid w:val="008918F0"/>
    <w:rsid w:val="00893C29"/>
    <w:rsid w:val="008A5B5C"/>
    <w:rsid w:val="008A6538"/>
    <w:rsid w:val="008B60D5"/>
    <w:rsid w:val="008C43A2"/>
    <w:rsid w:val="008C51AF"/>
    <w:rsid w:val="008C7124"/>
    <w:rsid w:val="008D075D"/>
    <w:rsid w:val="008E1399"/>
    <w:rsid w:val="008E7DA8"/>
    <w:rsid w:val="008F1119"/>
    <w:rsid w:val="008F260F"/>
    <w:rsid w:val="00902CD9"/>
    <w:rsid w:val="00902FD4"/>
    <w:rsid w:val="00903A71"/>
    <w:rsid w:val="00907CC1"/>
    <w:rsid w:val="0091005B"/>
    <w:rsid w:val="00913779"/>
    <w:rsid w:val="0091377D"/>
    <w:rsid w:val="009177AA"/>
    <w:rsid w:val="0092358D"/>
    <w:rsid w:val="00930798"/>
    <w:rsid w:val="009364D4"/>
    <w:rsid w:val="00940B47"/>
    <w:rsid w:val="00941700"/>
    <w:rsid w:val="00944021"/>
    <w:rsid w:val="0094533C"/>
    <w:rsid w:val="009519C7"/>
    <w:rsid w:val="00954ADB"/>
    <w:rsid w:val="009557D6"/>
    <w:rsid w:val="00957C83"/>
    <w:rsid w:val="00960C49"/>
    <w:rsid w:val="0097359A"/>
    <w:rsid w:val="00973D0A"/>
    <w:rsid w:val="00975C0E"/>
    <w:rsid w:val="009760FA"/>
    <w:rsid w:val="00990119"/>
    <w:rsid w:val="009965EE"/>
    <w:rsid w:val="009966A6"/>
    <w:rsid w:val="009A401D"/>
    <w:rsid w:val="009A425B"/>
    <w:rsid w:val="009A48F3"/>
    <w:rsid w:val="009A7862"/>
    <w:rsid w:val="009B2403"/>
    <w:rsid w:val="009B33E2"/>
    <w:rsid w:val="009B34D0"/>
    <w:rsid w:val="009B77FB"/>
    <w:rsid w:val="009C52B4"/>
    <w:rsid w:val="009D118A"/>
    <w:rsid w:val="009F2F92"/>
    <w:rsid w:val="009F5423"/>
    <w:rsid w:val="009F5E50"/>
    <w:rsid w:val="009F6027"/>
    <w:rsid w:val="009F6574"/>
    <w:rsid w:val="009F76EB"/>
    <w:rsid w:val="00A0397C"/>
    <w:rsid w:val="00A11F4F"/>
    <w:rsid w:val="00A131D2"/>
    <w:rsid w:val="00A17038"/>
    <w:rsid w:val="00A215FC"/>
    <w:rsid w:val="00A25154"/>
    <w:rsid w:val="00A269CD"/>
    <w:rsid w:val="00A274BA"/>
    <w:rsid w:val="00A275B8"/>
    <w:rsid w:val="00A3138F"/>
    <w:rsid w:val="00A327DF"/>
    <w:rsid w:val="00A330F1"/>
    <w:rsid w:val="00A35FF8"/>
    <w:rsid w:val="00A41CD2"/>
    <w:rsid w:val="00A518C5"/>
    <w:rsid w:val="00A549FD"/>
    <w:rsid w:val="00A56D0B"/>
    <w:rsid w:val="00A5783C"/>
    <w:rsid w:val="00A63D3E"/>
    <w:rsid w:val="00A63F79"/>
    <w:rsid w:val="00A67F11"/>
    <w:rsid w:val="00A83D23"/>
    <w:rsid w:val="00A87190"/>
    <w:rsid w:val="00A92A9A"/>
    <w:rsid w:val="00A97E2B"/>
    <w:rsid w:val="00AA603E"/>
    <w:rsid w:val="00AB175B"/>
    <w:rsid w:val="00AB622A"/>
    <w:rsid w:val="00AB6B22"/>
    <w:rsid w:val="00AC5541"/>
    <w:rsid w:val="00AD58D5"/>
    <w:rsid w:val="00AD6D0F"/>
    <w:rsid w:val="00AE0DC6"/>
    <w:rsid w:val="00AE1BEA"/>
    <w:rsid w:val="00AE1C6A"/>
    <w:rsid w:val="00AF7E02"/>
    <w:rsid w:val="00B00273"/>
    <w:rsid w:val="00B00BCA"/>
    <w:rsid w:val="00B076ED"/>
    <w:rsid w:val="00B14A7F"/>
    <w:rsid w:val="00B14F51"/>
    <w:rsid w:val="00B237F6"/>
    <w:rsid w:val="00B24F94"/>
    <w:rsid w:val="00B37021"/>
    <w:rsid w:val="00B373DD"/>
    <w:rsid w:val="00B40457"/>
    <w:rsid w:val="00B40CEA"/>
    <w:rsid w:val="00B44927"/>
    <w:rsid w:val="00B467EF"/>
    <w:rsid w:val="00B60B3B"/>
    <w:rsid w:val="00B67CAB"/>
    <w:rsid w:val="00B70BE5"/>
    <w:rsid w:val="00B75208"/>
    <w:rsid w:val="00B77416"/>
    <w:rsid w:val="00B80782"/>
    <w:rsid w:val="00B807BA"/>
    <w:rsid w:val="00B80D3C"/>
    <w:rsid w:val="00B821A1"/>
    <w:rsid w:val="00B87571"/>
    <w:rsid w:val="00B935D2"/>
    <w:rsid w:val="00B96B39"/>
    <w:rsid w:val="00BA0851"/>
    <w:rsid w:val="00BA0AC8"/>
    <w:rsid w:val="00BA0F94"/>
    <w:rsid w:val="00BA6C38"/>
    <w:rsid w:val="00BA7CB5"/>
    <w:rsid w:val="00BB207A"/>
    <w:rsid w:val="00BB4222"/>
    <w:rsid w:val="00BB7AB3"/>
    <w:rsid w:val="00BC0177"/>
    <w:rsid w:val="00BC4263"/>
    <w:rsid w:val="00BD2446"/>
    <w:rsid w:val="00BD4C7D"/>
    <w:rsid w:val="00BD4D09"/>
    <w:rsid w:val="00BF2290"/>
    <w:rsid w:val="00BF30DE"/>
    <w:rsid w:val="00BF7464"/>
    <w:rsid w:val="00C00E98"/>
    <w:rsid w:val="00C0339A"/>
    <w:rsid w:val="00C04ADC"/>
    <w:rsid w:val="00C131D0"/>
    <w:rsid w:val="00C13BA6"/>
    <w:rsid w:val="00C24439"/>
    <w:rsid w:val="00C26CD5"/>
    <w:rsid w:val="00C31ABF"/>
    <w:rsid w:val="00C32024"/>
    <w:rsid w:val="00C3230D"/>
    <w:rsid w:val="00C32B04"/>
    <w:rsid w:val="00C37865"/>
    <w:rsid w:val="00C60A76"/>
    <w:rsid w:val="00C62A03"/>
    <w:rsid w:val="00C6533B"/>
    <w:rsid w:val="00C66DE1"/>
    <w:rsid w:val="00C73E1D"/>
    <w:rsid w:val="00C74041"/>
    <w:rsid w:val="00C753D4"/>
    <w:rsid w:val="00C76AB9"/>
    <w:rsid w:val="00C77E9B"/>
    <w:rsid w:val="00C850B4"/>
    <w:rsid w:val="00C8528A"/>
    <w:rsid w:val="00C91015"/>
    <w:rsid w:val="00C9377E"/>
    <w:rsid w:val="00C9474F"/>
    <w:rsid w:val="00C97F4A"/>
    <w:rsid w:val="00CA4037"/>
    <w:rsid w:val="00CB50D3"/>
    <w:rsid w:val="00CB566E"/>
    <w:rsid w:val="00CC2039"/>
    <w:rsid w:val="00CD2F46"/>
    <w:rsid w:val="00CE4576"/>
    <w:rsid w:val="00CF13C9"/>
    <w:rsid w:val="00CF1818"/>
    <w:rsid w:val="00CF3028"/>
    <w:rsid w:val="00CF3BD8"/>
    <w:rsid w:val="00CF55C3"/>
    <w:rsid w:val="00D026D5"/>
    <w:rsid w:val="00D24598"/>
    <w:rsid w:val="00D33D9A"/>
    <w:rsid w:val="00D37938"/>
    <w:rsid w:val="00D43AFE"/>
    <w:rsid w:val="00D4407C"/>
    <w:rsid w:val="00D54DFB"/>
    <w:rsid w:val="00D56246"/>
    <w:rsid w:val="00D57880"/>
    <w:rsid w:val="00D66C16"/>
    <w:rsid w:val="00D710F7"/>
    <w:rsid w:val="00D71AC5"/>
    <w:rsid w:val="00D86DE0"/>
    <w:rsid w:val="00D9097B"/>
    <w:rsid w:val="00D94043"/>
    <w:rsid w:val="00D96A7C"/>
    <w:rsid w:val="00DA1178"/>
    <w:rsid w:val="00DB567F"/>
    <w:rsid w:val="00DB7C28"/>
    <w:rsid w:val="00DC03A0"/>
    <w:rsid w:val="00DC0C11"/>
    <w:rsid w:val="00DC1FE5"/>
    <w:rsid w:val="00DC5EE3"/>
    <w:rsid w:val="00DC605E"/>
    <w:rsid w:val="00DC7722"/>
    <w:rsid w:val="00DD28E3"/>
    <w:rsid w:val="00DD3E37"/>
    <w:rsid w:val="00DE1E2C"/>
    <w:rsid w:val="00DE20EA"/>
    <w:rsid w:val="00DE3831"/>
    <w:rsid w:val="00DF0CBA"/>
    <w:rsid w:val="00DF7868"/>
    <w:rsid w:val="00E01992"/>
    <w:rsid w:val="00E04B71"/>
    <w:rsid w:val="00E073FD"/>
    <w:rsid w:val="00E1071C"/>
    <w:rsid w:val="00E10A20"/>
    <w:rsid w:val="00E10C3C"/>
    <w:rsid w:val="00E12575"/>
    <w:rsid w:val="00E141A9"/>
    <w:rsid w:val="00E25266"/>
    <w:rsid w:val="00E2768E"/>
    <w:rsid w:val="00E30005"/>
    <w:rsid w:val="00E30881"/>
    <w:rsid w:val="00E31A70"/>
    <w:rsid w:val="00E32C1D"/>
    <w:rsid w:val="00E40862"/>
    <w:rsid w:val="00E45D0A"/>
    <w:rsid w:val="00E46ACB"/>
    <w:rsid w:val="00E559AF"/>
    <w:rsid w:val="00E6133B"/>
    <w:rsid w:val="00E6642B"/>
    <w:rsid w:val="00E744BC"/>
    <w:rsid w:val="00E74CD0"/>
    <w:rsid w:val="00E81D42"/>
    <w:rsid w:val="00E90907"/>
    <w:rsid w:val="00E92CDC"/>
    <w:rsid w:val="00EA26DD"/>
    <w:rsid w:val="00EA49E6"/>
    <w:rsid w:val="00EA64CF"/>
    <w:rsid w:val="00EB36CC"/>
    <w:rsid w:val="00EB5513"/>
    <w:rsid w:val="00EC0CBA"/>
    <w:rsid w:val="00EC3B2B"/>
    <w:rsid w:val="00EC43B4"/>
    <w:rsid w:val="00EC45FE"/>
    <w:rsid w:val="00EC5D1B"/>
    <w:rsid w:val="00EC760D"/>
    <w:rsid w:val="00ED518A"/>
    <w:rsid w:val="00EE094A"/>
    <w:rsid w:val="00EE3516"/>
    <w:rsid w:val="00EE3DD6"/>
    <w:rsid w:val="00EF2AF8"/>
    <w:rsid w:val="00EF505C"/>
    <w:rsid w:val="00F00FA3"/>
    <w:rsid w:val="00F01A24"/>
    <w:rsid w:val="00F0470E"/>
    <w:rsid w:val="00F06CDE"/>
    <w:rsid w:val="00F101DC"/>
    <w:rsid w:val="00F13877"/>
    <w:rsid w:val="00F22C60"/>
    <w:rsid w:val="00F24E0D"/>
    <w:rsid w:val="00F27C92"/>
    <w:rsid w:val="00F3405C"/>
    <w:rsid w:val="00F4332D"/>
    <w:rsid w:val="00F44449"/>
    <w:rsid w:val="00F44F1F"/>
    <w:rsid w:val="00F526DE"/>
    <w:rsid w:val="00F65F97"/>
    <w:rsid w:val="00F65FBF"/>
    <w:rsid w:val="00F7716B"/>
    <w:rsid w:val="00F80368"/>
    <w:rsid w:val="00F81EA3"/>
    <w:rsid w:val="00F8428D"/>
    <w:rsid w:val="00F848B2"/>
    <w:rsid w:val="00F91C38"/>
    <w:rsid w:val="00F91EFF"/>
    <w:rsid w:val="00F92D84"/>
    <w:rsid w:val="00F93373"/>
    <w:rsid w:val="00F93499"/>
    <w:rsid w:val="00F94A0E"/>
    <w:rsid w:val="00F957FC"/>
    <w:rsid w:val="00F97292"/>
    <w:rsid w:val="00FA0FF6"/>
    <w:rsid w:val="00FA4EA8"/>
    <w:rsid w:val="00FB11A3"/>
    <w:rsid w:val="00FB16E5"/>
    <w:rsid w:val="00FB3080"/>
    <w:rsid w:val="00FB64CE"/>
    <w:rsid w:val="00FB69DA"/>
    <w:rsid w:val="00FB6E16"/>
    <w:rsid w:val="00FC1CDA"/>
    <w:rsid w:val="00FC4F2C"/>
    <w:rsid w:val="00FC65E3"/>
    <w:rsid w:val="00FD0AC0"/>
    <w:rsid w:val="00FD1F78"/>
    <w:rsid w:val="00FD2D8C"/>
    <w:rsid w:val="00FD5339"/>
    <w:rsid w:val="00FD5B4A"/>
    <w:rsid w:val="00FE1F12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2]" strokecolor="none"/>
    </o:shapedefaults>
    <o:shapelayout v:ext="edit">
      <o:idmap v:ext="edit" data="1"/>
      <o:rules v:ext="edit">
        <o:r id="V:Rule46" type="connector" idref="#_x0000_s1155"/>
        <o:r id="V:Rule47" type="connector" idref="#_x0000_s1142"/>
        <o:r id="V:Rule48" type="connector" idref="#_x0000_s1055"/>
        <o:r id="V:Rule49" type="connector" idref="#_x0000_s1059"/>
        <o:r id="V:Rule50" type="connector" idref="#_x0000_s1190"/>
        <o:r id="V:Rule51" type="connector" idref="#_x0000_s1049"/>
        <o:r id="V:Rule52" type="connector" idref="#_x0000_s1056"/>
        <o:r id="V:Rule53" type="connector" idref="#_x0000_s1062"/>
        <o:r id="V:Rule54" type="connector" idref="#_x0000_s1107"/>
        <o:r id="V:Rule55" type="connector" idref="#_x0000_s1063"/>
        <o:r id="V:Rule56" type="connector" idref="#_x0000_s1128"/>
        <o:r id="V:Rule57" type="connector" idref="#_x0000_s1065"/>
        <o:r id="V:Rule58" type="connector" idref="#_x0000_s1160"/>
        <o:r id="V:Rule59" type="connector" idref="#_x0000_s1064"/>
        <o:r id="V:Rule60" type="connector" idref="#_x0000_s1161"/>
        <o:r id="V:Rule61" type="connector" idref="#_x0000_s1138"/>
        <o:r id="V:Rule62" type="connector" idref="#_x0000_s1158"/>
        <o:r id="V:Rule63" type="connector" idref="#_x0000_s1164"/>
        <o:r id="V:Rule64" type="connector" idref="#_x0000_s1116"/>
        <o:r id="V:Rule65" type="connector" idref="#_x0000_s1114"/>
        <o:r id="V:Rule66" type="connector" idref="#_x0000_s1191"/>
        <o:r id="V:Rule67" type="connector" idref="#_x0000_s1058"/>
        <o:r id="V:Rule68" type="connector" idref="#_x0000_s1133"/>
        <o:r id="V:Rule69" type="connector" idref="#_x0000_s1135"/>
        <o:r id="V:Rule70" type="connector" idref="#_x0000_s1050"/>
        <o:r id="V:Rule71" type="connector" idref="#_x0000_s1111"/>
        <o:r id="V:Rule72" type="connector" idref="#_x0000_s1163"/>
        <o:r id="V:Rule73" type="connector" idref="#_x0000_s1129"/>
        <o:r id="V:Rule74" type="connector" idref="#_x0000_s1149"/>
        <o:r id="V:Rule75" type="connector" idref="#_x0000_s1115"/>
        <o:r id="V:Rule76" type="connector" idref="#_x0000_s1106"/>
        <o:r id="V:Rule77" type="connector" idref="#_x0000_s1061"/>
        <o:r id="V:Rule78" type="connector" idref="#_x0000_s1186"/>
        <o:r id="V:Rule79" type="connector" idref="#_x0000_s1132"/>
        <o:r id="V:Rule80" type="connector" idref="#_x0000_s1130"/>
        <o:r id="V:Rule81" type="connector" idref="#_x0000_s1156"/>
        <o:r id="V:Rule82" type="connector" idref="#_x0000_s1140"/>
        <o:r id="V:Rule83" type="connector" idref="#_x0000_s1192"/>
        <o:r id="V:Rule84" type="connector" idref="#_x0000_s1157"/>
        <o:r id="V:Rule85" type="connector" idref="#_x0000_s1066"/>
        <o:r id="V:Rule86" type="connector" idref="#_x0000_s1141"/>
        <o:r id="V:Rule87" type="connector" idref="#_x0000_s1054"/>
        <o:r id="V:Rule88" type="connector" idref="#_x0000_s1108"/>
        <o:r id="V:Rule89" type="connector" idref="#_x0000_s1139"/>
        <o:r id="V:Rule9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HP" TargetMode="External"/><Relationship Id="rId23" Type="http://schemas.openxmlformats.org/officeDocument/2006/relationships/oleObject" Target="embeddings/oleObject1.bin"/><Relationship Id="rId28" Type="http://schemas.openxmlformats.org/officeDocument/2006/relationships/image" Target="media/image17.wm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E637-BFBF-4E7B-B5BA-0CB1D9A0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16865</TotalTime>
  <Pages>79</Pages>
  <Words>11794</Words>
  <Characters>67228</Characters>
  <Application>Microsoft Office Word</Application>
  <DocSecurity>0</DocSecurity>
  <Lines>560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72</cp:revision>
  <dcterms:created xsi:type="dcterms:W3CDTF">2016-03-25T08:20:00Z</dcterms:created>
  <dcterms:modified xsi:type="dcterms:W3CDTF">2016-05-19T15:47:00Z</dcterms:modified>
</cp:coreProperties>
</file>