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EE" w:rsidRDefault="00D900EE" w:rsidP="00854A19">
      <w:pPr>
        <w:ind w:firstLine="708"/>
        <w:rPr>
          <w:rFonts w:ascii="Arial" w:eastAsia="Times New Roman" w:hAnsi="Arial" w:cs="Arial"/>
          <w:b/>
          <w:bCs/>
          <w:color w:val="000000"/>
          <w:sz w:val="40"/>
          <w:szCs w:val="51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51"/>
          <w:lang w:eastAsia="fr-FR"/>
        </w:rPr>
        <w:t xml:space="preserve">TP : </w:t>
      </w:r>
      <w:r w:rsidRPr="00D900EE">
        <w:rPr>
          <w:rFonts w:ascii="Arial" w:eastAsia="Times New Roman" w:hAnsi="Arial" w:cs="Arial"/>
          <w:b/>
          <w:bCs/>
          <w:color w:val="000000"/>
          <w:sz w:val="40"/>
          <w:szCs w:val="51"/>
          <w:lang w:eastAsia="fr-FR"/>
        </w:rPr>
        <w:t xml:space="preserve">Création du premier Module </w:t>
      </w:r>
    </w:p>
    <w:p w:rsidR="00190B59" w:rsidRDefault="00190B59" w:rsidP="00190B59">
      <w:pPr>
        <w:pStyle w:val="Titre1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Revenons aux basiques</w:t>
      </w:r>
    </w:p>
    <w:p w:rsidR="00190B59" w:rsidRPr="00190B59" w:rsidRDefault="00190B59" w:rsidP="00190B59">
      <w:pPr>
        <w:rPr>
          <w:lang w:eastAsia="fr-FR"/>
        </w:rPr>
      </w:pPr>
    </w:p>
    <w:p w:rsidR="00511876" w:rsidRPr="00511876" w:rsidRDefault="00435446" w:rsidP="00511876">
      <w:pPr>
        <w:pStyle w:val="Paragraphedeliste"/>
        <w:numPr>
          <w:ilvl w:val="0"/>
          <w:numId w:val="5"/>
        </w:numPr>
        <w:rPr>
          <w:rFonts w:eastAsia="Times New Roman" w:cstheme="minorHAnsi"/>
          <w:bCs/>
          <w:i/>
          <w:color w:val="000000"/>
          <w:sz w:val="24"/>
          <w:szCs w:val="51"/>
          <w:lang w:eastAsia="fr-FR"/>
        </w:rPr>
      </w:pPr>
      <w:r w:rsidRPr="00511876">
        <w:rPr>
          <w:rFonts w:eastAsia="Times New Roman" w:cstheme="minorHAnsi"/>
          <w:bCs/>
          <w:color w:val="000000"/>
          <w:sz w:val="24"/>
          <w:szCs w:val="51"/>
          <w:lang w:eastAsia="fr-FR"/>
        </w:rPr>
        <w:t>Nous allon</w:t>
      </w:r>
      <w:bookmarkStart w:id="0" w:name="_GoBack"/>
      <w:bookmarkEnd w:id="0"/>
      <w:r w:rsidRPr="00511876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s essayer d’expliquer la logique des modules en java 9 sans utiliser d’IDE. Récupérer le dossier nommé </w:t>
      </w:r>
      <w:proofErr w:type="spellStart"/>
      <w:r w:rsidRPr="00511876">
        <w:rPr>
          <w:rFonts w:eastAsia="Times New Roman" w:cstheme="minorHAnsi"/>
          <w:bCs/>
          <w:i/>
          <w:color w:val="000000"/>
          <w:sz w:val="24"/>
          <w:szCs w:val="51"/>
          <w:lang w:eastAsia="fr-FR"/>
        </w:rPr>
        <w:t>NonModularized</w:t>
      </w:r>
      <w:proofErr w:type="spellEnd"/>
      <w:r w:rsidRPr="00511876">
        <w:rPr>
          <w:rFonts w:eastAsia="Times New Roman" w:cstheme="minorHAnsi"/>
          <w:bCs/>
          <w:i/>
          <w:color w:val="000000"/>
          <w:sz w:val="24"/>
          <w:szCs w:val="51"/>
          <w:lang w:eastAsia="fr-FR"/>
        </w:rPr>
        <w:t xml:space="preserve">. </w:t>
      </w:r>
    </w:p>
    <w:p w:rsidR="00190B59" w:rsidRDefault="00511876" w:rsidP="00190B59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noProof/>
          <w:lang w:eastAsia="fr-FR"/>
        </w:rPr>
        <w:drawing>
          <wp:inline distT="0" distB="0" distL="0" distR="0" wp14:anchorId="07E66FAA" wp14:editId="791554CA">
            <wp:extent cx="3057525" cy="3400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446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F6F743D" wp14:editId="7E4EC5EC">
            <wp:extent cx="2545080" cy="230505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76" w:rsidRDefault="00511876" w:rsidP="00C7552B">
      <w:pPr>
        <w:pStyle w:val="Paragraphedeliste"/>
        <w:numPr>
          <w:ilvl w:val="0"/>
          <w:numId w:val="5"/>
        </w:num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Dans les </w:t>
      </w:r>
      <w:proofErr w:type="spell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bash</w:t>
      </w:r>
      <w:proofErr w:type="spell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il y a principalement des commandes à exécuter pour la compilation, le packaging et le </w:t>
      </w:r>
      <w:proofErr w:type="spell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run</w:t>
      </w:r>
      <w:proofErr w:type="spell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. </w:t>
      </w:r>
      <w:r w:rsidR="00C7552B">
        <w:rPr>
          <w:rFonts w:eastAsia="Times New Roman" w:cstheme="minorHAnsi"/>
          <w:bCs/>
          <w:color w:val="000000"/>
          <w:sz w:val="24"/>
          <w:szCs w:val="51"/>
          <w:lang w:eastAsia="fr-FR"/>
        </w:rPr>
        <w:t>(</w:t>
      </w:r>
      <w:r w:rsidR="00C7552B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Ouvrez les chacun </w:t>
      </w:r>
      <w:proofErr w:type="gramStart"/>
      <w:r w:rsidR="00C7552B">
        <w:rPr>
          <w:rFonts w:eastAsia="Times New Roman" w:cstheme="minorHAnsi"/>
          <w:bCs/>
          <w:color w:val="000000"/>
          <w:sz w:val="24"/>
          <w:szCs w:val="51"/>
          <w:lang w:eastAsia="fr-FR"/>
        </w:rPr>
        <w:t>des fichier</w:t>
      </w:r>
      <w:proofErr w:type="gramEnd"/>
      <w:r w:rsidR="00C7552B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et commenter les commandes</w:t>
      </w:r>
      <w:r w:rsidR="00C7552B">
        <w:rPr>
          <w:rFonts w:eastAsia="Times New Roman" w:cstheme="minorHAnsi"/>
          <w:bCs/>
          <w:color w:val="000000"/>
          <w:sz w:val="24"/>
          <w:szCs w:val="51"/>
          <w:lang w:eastAsia="fr-FR"/>
        </w:rPr>
        <w:t>)</w:t>
      </w:r>
    </w:p>
    <w:p w:rsidR="00C7552B" w:rsidRPr="00194B20" w:rsidRDefault="00C7552B" w:rsidP="00E37955">
      <w:pPr>
        <w:pStyle w:val="Paragraphedeliste"/>
        <w:numPr>
          <w:ilvl w:val="0"/>
          <w:numId w:val="5"/>
        </w:numPr>
        <w:ind w:left="360"/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 w:rsidRPr="00194B20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Lancez successivement la compilation, le packaging et le </w:t>
      </w:r>
      <w:proofErr w:type="spellStart"/>
      <w:r w:rsidRPr="00194B20">
        <w:rPr>
          <w:rFonts w:eastAsia="Times New Roman" w:cstheme="minorHAnsi"/>
          <w:bCs/>
          <w:color w:val="000000"/>
          <w:sz w:val="24"/>
          <w:szCs w:val="51"/>
          <w:lang w:eastAsia="fr-FR"/>
        </w:rPr>
        <w:t>run</w:t>
      </w:r>
      <w:proofErr w:type="spellEnd"/>
    </w:p>
    <w:p w:rsidR="00CC4C4D" w:rsidRDefault="00C7552B" w:rsidP="00CC4C4D">
      <w:pPr>
        <w:pStyle w:val="Paragraphedeliste"/>
        <w:numPr>
          <w:ilvl w:val="0"/>
          <w:numId w:val="4"/>
        </w:num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Intégrons des mo</w:t>
      </w:r>
      <w:r w:rsidR="00CC4C4D">
        <w:rPr>
          <w:rFonts w:eastAsia="Times New Roman" w:cstheme="minorHAnsi"/>
          <w:bCs/>
          <w:color w:val="000000"/>
          <w:sz w:val="24"/>
          <w:szCs w:val="51"/>
          <w:lang w:eastAsia="fr-FR"/>
        </w:rPr>
        <w:t>d</w:t>
      </w: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ules </w:t>
      </w:r>
    </w:p>
    <w:p w:rsidR="00C7552B" w:rsidRDefault="00194B20" w:rsidP="00C7552B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La classe Main.java de </w:t>
      </w:r>
      <w:proofErr w:type="spellStart"/>
      <w:proofErr w:type="gram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academy.learnProgramming.jokeApp</w:t>
      </w:r>
      <w:proofErr w:type="spellEnd"/>
      <w:proofErr w:type="gram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importe jokeServer.java. L’objectif de ce TP est de les mettre dans 2 modules distincts et d’écrire les dépendances de modules et de jars nécessaires pour que l’application s’exécute. </w:t>
      </w:r>
    </w:p>
    <w:p w:rsidR="00194B20" w:rsidRPr="00194B20" w:rsidRDefault="00194B20" w:rsidP="00194B20">
      <w:pPr>
        <w:pStyle w:val="Paragraphedeliste"/>
        <w:numPr>
          <w:ilvl w:val="0"/>
          <w:numId w:val="5"/>
        </w:num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 w:rsidRPr="00194B20"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Le premier module étant structuré ainsi : </w:t>
      </w:r>
    </w:p>
    <w:p w:rsidR="00194B20" w:rsidRDefault="00194B20" w:rsidP="00C7552B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noProof/>
          <w:lang w:eastAsia="fr-FR"/>
        </w:rPr>
        <w:drawing>
          <wp:inline distT="0" distB="0" distL="0" distR="0" wp14:anchorId="2F84A1B8" wp14:editId="0F604014">
            <wp:extent cx="2103120" cy="1562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20" w:rsidRDefault="00194B20" w:rsidP="00C7552B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</w:p>
    <w:p w:rsidR="00194B20" w:rsidRDefault="00194B20" w:rsidP="00194B20">
      <w:pPr>
        <w:pStyle w:val="Paragraphedeliste"/>
        <w:numPr>
          <w:ilvl w:val="0"/>
          <w:numId w:val="5"/>
        </w:num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lastRenderedPageBreak/>
        <w:t xml:space="preserve">Le second Module </w:t>
      </w:r>
    </w:p>
    <w:p w:rsidR="00A45730" w:rsidRDefault="00A45730" w:rsidP="00A45730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noProof/>
          <w:lang w:eastAsia="fr-FR"/>
        </w:rPr>
        <w:drawing>
          <wp:inline distT="0" distB="0" distL="0" distR="0" wp14:anchorId="706211DC" wp14:editId="1DD3C8F6">
            <wp:extent cx="2647950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30" w:rsidRDefault="00A45730" w:rsidP="00A45730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</w:p>
    <w:p w:rsidR="00A45730" w:rsidRPr="00A45730" w:rsidRDefault="00A45730" w:rsidP="00A45730">
      <w:pPr>
        <w:rPr>
          <w:rFonts w:eastAsia="Times New Roman" w:cstheme="minorHAnsi"/>
          <w:bCs/>
          <w:color w:val="000000"/>
          <w:sz w:val="24"/>
          <w:szCs w:val="51"/>
          <w:lang w:eastAsia="fr-FR"/>
        </w:rPr>
      </w:pPr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PS : veuillez à respecter ces </w:t>
      </w:r>
      <w:proofErr w:type="spell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tree</w:t>
      </w:r>
      <w:proofErr w:type="spell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view</w:t>
      </w:r>
      <w:proofErr w:type="spell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(noms de dossiers et fichiers sinon les </w:t>
      </w:r>
      <w:proofErr w:type="spellStart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>bash</w:t>
      </w:r>
      <w:proofErr w:type="spellEnd"/>
      <w:r>
        <w:rPr>
          <w:rFonts w:eastAsia="Times New Roman" w:cstheme="minorHAnsi"/>
          <w:bCs/>
          <w:color w:val="000000"/>
          <w:sz w:val="24"/>
          <w:szCs w:val="51"/>
          <w:lang w:eastAsia="fr-FR"/>
        </w:rPr>
        <w:t xml:space="preserve"> fournis ne fonctionneront pas). </w:t>
      </w:r>
    </w:p>
    <w:sectPr w:rsidR="00A45730" w:rsidRPr="00A4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30C"/>
    <w:multiLevelType w:val="hybridMultilevel"/>
    <w:tmpl w:val="143E1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2A9C"/>
    <w:multiLevelType w:val="hybridMultilevel"/>
    <w:tmpl w:val="19BE0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26465"/>
    <w:multiLevelType w:val="hybridMultilevel"/>
    <w:tmpl w:val="18968946"/>
    <w:lvl w:ilvl="0" w:tplc="57D26F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2EF4"/>
    <w:multiLevelType w:val="hybridMultilevel"/>
    <w:tmpl w:val="D4E01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730BE"/>
    <w:multiLevelType w:val="hybridMultilevel"/>
    <w:tmpl w:val="AA864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EE"/>
    <w:rsid w:val="000821EF"/>
    <w:rsid w:val="00190B59"/>
    <w:rsid w:val="00194B20"/>
    <w:rsid w:val="003A4E8A"/>
    <w:rsid w:val="00435446"/>
    <w:rsid w:val="004C23B0"/>
    <w:rsid w:val="00511876"/>
    <w:rsid w:val="00854A19"/>
    <w:rsid w:val="00A45730"/>
    <w:rsid w:val="00C1666C"/>
    <w:rsid w:val="00C7552B"/>
    <w:rsid w:val="00CC4C4D"/>
    <w:rsid w:val="00D057A5"/>
    <w:rsid w:val="00D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1EEA"/>
  <w15:chartTrackingRefBased/>
  <w15:docId w15:val="{3DAC30E9-B1DD-402C-A35A-D981603E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0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TIBCO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NGASSA Landry</dc:creator>
  <cp:keywords/>
  <dc:description/>
  <cp:lastModifiedBy>NGASSA Landry</cp:lastModifiedBy>
  <cp:revision>2</cp:revision>
  <dcterms:created xsi:type="dcterms:W3CDTF">2019-11-02T12:50:00Z</dcterms:created>
  <dcterms:modified xsi:type="dcterms:W3CDTF">2019-11-02T12:50:00Z</dcterms:modified>
</cp:coreProperties>
</file>