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ACME Corporation: Incident Response Policy</w:t>
      </w:r>
    </w:p>
    <w:p w:rsidR="00000000" w:rsidDel="00000000" w:rsidP="00000000" w:rsidRDefault="00000000" w:rsidRPr="00000000" w14:paraId="0000000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 of Policy: </w:t>
      </w:r>
      <w:r w:rsidDel="00000000" w:rsidR="00000000" w:rsidRPr="00000000">
        <w:rPr>
          <w:rFonts w:ascii="Times New Roman" w:cs="Times New Roman" w:eastAsia="Times New Roman" w:hAnsi="Times New Roman"/>
          <w:sz w:val="24"/>
          <w:szCs w:val="24"/>
          <w:rtl w:val="0"/>
        </w:rPr>
        <w:t xml:space="preserve">Administrative</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Effective Date: </w:t>
      </w:r>
      <w:r w:rsidDel="00000000" w:rsidR="00000000" w:rsidRPr="00000000">
        <w:rPr>
          <w:rFonts w:ascii="Times New Roman" w:cs="Times New Roman" w:eastAsia="Times New Roman" w:hAnsi="Times New Roman"/>
          <w:sz w:val="24"/>
          <w:szCs w:val="24"/>
          <w:rtl w:val="0"/>
        </w:rPr>
        <w:t xml:space="preserve">November 2025</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Last Revised: </w:t>
      </w:r>
      <w:r w:rsidDel="00000000" w:rsidR="00000000" w:rsidRPr="00000000">
        <w:rPr>
          <w:rFonts w:ascii="Times New Roman" w:cs="Times New Roman" w:eastAsia="Times New Roman" w:hAnsi="Times New Roman"/>
          <w:sz w:val="24"/>
          <w:szCs w:val="24"/>
          <w:rtl w:val="0"/>
        </w:rPr>
        <w:t xml:space="preserve">November 2025</w:t>
      </w:r>
    </w:p>
    <w:p w:rsidR="00000000" w:rsidDel="00000000" w:rsidP="00000000" w:rsidRDefault="00000000" w:rsidRPr="00000000" w14:paraId="0000000C">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Date:</w:t>
      </w:r>
      <w:r w:rsidDel="00000000" w:rsidR="00000000" w:rsidRPr="00000000">
        <w:rPr>
          <w:rFonts w:ascii="Times New Roman" w:cs="Times New Roman" w:eastAsia="Times New Roman" w:hAnsi="Times New Roman"/>
          <w:sz w:val="24"/>
          <w:szCs w:val="24"/>
          <w:rtl w:val="0"/>
        </w:rPr>
        <w:t xml:space="preserve"> January 2026</w:t>
      </w: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Policy Owner:</w:t>
      </w:r>
      <w:r w:rsidDel="00000000" w:rsidR="00000000" w:rsidRPr="00000000">
        <w:rPr>
          <w:rFonts w:ascii="Times New Roman" w:cs="Times New Roman" w:eastAsia="Times New Roman" w:hAnsi="Times New Roman"/>
          <w:sz w:val="24"/>
          <w:szCs w:val="24"/>
          <w:rtl w:val="0"/>
        </w:rPr>
        <w:t xml:space="preserve"> ACME Corporation Chief Information Security Officer</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Contact Name: </w:t>
      </w:r>
      <w:r w:rsidDel="00000000" w:rsidR="00000000" w:rsidRPr="00000000">
        <w:rPr>
          <w:rFonts w:ascii="Times New Roman" w:cs="Times New Roman" w:eastAsia="Times New Roman" w:hAnsi="Times New Roman"/>
          <w:sz w:val="24"/>
          <w:szCs w:val="24"/>
          <w:rtl w:val="0"/>
        </w:rPr>
        <w:t xml:space="preserve">John Kasket</w:t>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Contact Title: </w:t>
      </w:r>
      <w:r w:rsidDel="00000000" w:rsidR="00000000" w:rsidRPr="00000000">
        <w:rPr>
          <w:rFonts w:ascii="Times New Roman" w:cs="Times New Roman" w:eastAsia="Times New Roman" w:hAnsi="Times New Roman"/>
          <w:sz w:val="24"/>
          <w:szCs w:val="24"/>
          <w:rtl w:val="0"/>
        </w:rPr>
        <w:t xml:space="preserve">Chief Information Security Officer</w:t>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Contact Email: </w:t>
      </w:r>
      <w:hyperlink r:id="rId6">
        <w:r w:rsidDel="00000000" w:rsidR="00000000" w:rsidRPr="00000000">
          <w:rPr>
            <w:rFonts w:ascii="Times New Roman" w:cs="Times New Roman" w:eastAsia="Times New Roman" w:hAnsi="Times New Roman"/>
            <w:color w:val="1155cc"/>
            <w:sz w:val="24"/>
            <w:szCs w:val="24"/>
            <w:u w:val="single"/>
            <w:rtl w:val="0"/>
          </w:rPr>
          <w:t xml:space="preserve">johnkasket@acmecorp.com</w:t>
        </w:r>
      </w:hyperlink>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ACME Corporation Incident Response Policy defines how ACME Corporation identifies, reports, investigates, and recovers from cybersecurity incidents and system disruptions with a structured incident approach following Cyber Security Incident Response Team (CSIRT) standards. This 2025 policy will replace the previous Cyber Security Policy (March 2020).</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ACME Corporation Incident Response Policy applies to all ACME Corporation employees, contractors, vendors, third-party service providers, and any individual with access to ACME IT resources. The policy applies to both on-site and remote access.</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Incident Classification</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Incidents are categorized into four severity levels using the Incident Prioritization Matrix:</w:t>
      </w:r>
    </w:p>
    <w:p w:rsidR="00000000" w:rsidDel="00000000" w:rsidP="00000000" w:rsidRDefault="00000000" w:rsidRPr="00000000" w14:paraId="00000020">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298874" cy="360521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98874" cy="360521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2"/>
        </w:numPr>
        <w:spacing w:line="48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Critical: </w:t>
      </w:r>
      <w:r w:rsidDel="00000000" w:rsidR="00000000" w:rsidRPr="00000000">
        <w:rPr>
          <w:rFonts w:ascii="Times New Roman" w:cs="Times New Roman" w:eastAsia="Times New Roman" w:hAnsi="Times New Roman"/>
          <w:sz w:val="24"/>
          <w:szCs w:val="24"/>
          <w:rtl w:val="0"/>
        </w:rPr>
        <w:t xml:space="preserve">Ransomware attacks, confirmed breach of restricted data, or major service outages. These types of incidents demand escalation to CISO.</w:t>
      </w:r>
    </w:p>
    <w:p w:rsidR="00000000" w:rsidDel="00000000" w:rsidP="00000000" w:rsidRDefault="00000000" w:rsidRPr="00000000" w14:paraId="00000022">
      <w:pPr>
        <w:numPr>
          <w:ilvl w:val="0"/>
          <w:numId w:val="2"/>
        </w:numPr>
        <w:spacing w:line="48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High: </w:t>
      </w:r>
      <w:r w:rsidDel="00000000" w:rsidR="00000000" w:rsidRPr="00000000">
        <w:rPr>
          <w:rFonts w:ascii="Times New Roman" w:cs="Times New Roman" w:eastAsia="Times New Roman" w:hAnsi="Times New Roman"/>
          <w:sz w:val="24"/>
          <w:szCs w:val="24"/>
          <w:rtl w:val="0"/>
        </w:rPr>
        <w:t xml:space="preserve">Unauthorized access to confidential systems or widespread malware. These must be escalated within an hour.</w:t>
      </w:r>
    </w:p>
    <w:p w:rsidR="00000000" w:rsidDel="00000000" w:rsidP="00000000" w:rsidRDefault="00000000" w:rsidRPr="00000000" w14:paraId="00000023">
      <w:pPr>
        <w:numPr>
          <w:ilvl w:val="0"/>
          <w:numId w:val="2"/>
        </w:numPr>
        <w:spacing w:line="48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Medium:</w:t>
      </w:r>
      <w:r w:rsidDel="00000000" w:rsidR="00000000" w:rsidRPr="00000000">
        <w:rPr>
          <w:rFonts w:ascii="Times New Roman" w:cs="Times New Roman" w:eastAsia="Times New Roman" w:hAnsi="Times New Roman"/>
          <w:sz w:val="24"/>
          <w:szCs w:val="24"/>
          <w:rtl w:val="0"/>
        </w:rPr>
        <w:t xml:space="preserve"> Isolated malware or repeated suspicious login activities. </w:t>
      </w:r>
    </w:p>
    <w:p w:rsidR="00000000" w:rsidDel="00000000" w:rsidP="00000000" w:rsidRDefault="00000000" w:rsidRPr="00000000" w14:paraId="00000024">
      <w:pPr>
        <w:numPr>
          <w:ilvl w:val="0"/>
          <w:numId w:val="2"/>
        </w:numPr>
        <w:spacing w:line="48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Low: </w:t>
      </w:r>
      <w:r w:rsidDel="00000000" w:rsidR="00000000" w:rsidRPr="00000000">
        <w:rPr>
          <w:rFonts w:ascii="Times New Roman" w:cs="Times New Roman" w:eastAsia="Times New Roman" w:hAnsi="Times New Roman"/>
          <w:sz w:val="24"/>
          <w:szCs w:val="24"/>
          <w:rtl w:val="0"/>
        </w:rPr>
        <w:t xml:space="preserve">Policy violations without confirmed compromise or low-risk alerts do not require urgent escalation.</w:t>
      </w:r>
    </w:p>
    <w:p w:rsidR="00000000" w:rsidDel="00000000" w:rsidP="00000000" w:rsidRDefault="00000000" w:rsidRPr="00000000" w14:paraId="00000025">
      <w:pPr>
        <w:pStyle w:val="Heading1"/>
        <w:spacing w:line="480" w:lineRule="auto"/>
        <w:rPr>
          <w:rFonts w:ascii="Times New Roman" w:cs="Times New Roman" w:eastAsia="Times New Roman" w:hAnsi="Times New Roman"/>
          <w:b w:val="1"/>
          <w:bCs w:val="1"/>
          <w:sz w:val="24"/>
          <w:szCs w:val="24"/>
        </w:rPr>
      </w:pPr>
      <w:bookmarkStart w:colFirst="0" w:colLast="0" w:name="_m6flfo42qagz" w:id="0"/>
      <w:bookmarkEnd w:id="0"/>
      <w:r w:rsidDel="00000000" w:rsidR="00000000" w:rsidRPr="00000000">
        <w:rPr>
          <w:rFonts w:ascii="Times New Roman" w:cs="Times New Roman" w:eastAsia="Times New Roman" w:hAnsi="Times New Roman"/>
          <w:b w:val="1"/>
          <w:bCs w:val="1"/>
          <w:sz w:val="24"/>
          <w:szCs w:val="24"/>
          <w:rtl w:val="0"/>
        </w:rPr>
        <w:t xml:space="preserve">Incident Response Phases</w:t>
      </w:r>
    </w:p>
    <w:p w:rsidR="00000000" w:rsidDel="00000000" w:rsidP="00000000" w:rsidRDefault="00000000" w:rsidRPr="00000000" w14:paraId="00000026">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Preparation</w:t>
      </w:r>
    </w:p>
    <w:p w:rsidR="00000000" w:rsidDel="00000000" w:rsidP="00000000" w:rsidRDefault="00000000" w:rsidRPr="00000000" w14:paraId="00000027">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ACME employees are properly trained through the annual security awareness training regarding their incident response roles and responsibilities.</w:t>
      </w:r>
    </w:p>
    <w:p w:rsidR="00000000" w:rsidDel="00000000" w:rsidP="00000000" w:rsidRDefault="00000000" w:rsidRPr="00000000" w14:paraId="00000028">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Identification</w:t>
      </w:r>
    </w:p>
    <w:p w:rsidR="00000000" w:rsidDel="00000000" w:rsidP="00000000" w:rsidRDefault="00000000" w:rsidRPr="00000000" w14:paraId="00000029">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whether or not the system has been breached by discovering when it happened, who discovered it, how it was discovered, and what is the scope of the impact.</w:t>
      </w:r>
    </w:p>
    <w:p w:rsidR="00000000" w:rsidDel="00000000" w:rsidP="00000000" w:rsidRDefault="00000000" w:rsidRPr="00000000" w14:paraId="0000002A">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Containment</w:t>
      </w:r>
    </w:p>
    <w:p w:rsidR="00000000" w:rsidDel="00000000" w:rsidP="00000000" w:rsidRDefault="00000000" w:rsidRPr="00000000" w14:paraId="0000002B">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goal of containing the spread to not cause further damage, employees must disconnect affected devices from the internet, patch the systems, and change user access credentials and passwords depending on the scope of the breach.</w:t>
      </w:r>
    </w:p>
    <w:p w:rsidR="00000000" w:rsidDel="00000000" w:rsidP="00000000" w:rsidRDefault="00000000" w:rsidRPr="00000000" w14:paraId="0000002C">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Eradication</w:t>
      </w:r>
    </w:p>
    <w:p w:rsidR="00000000" w:rsidDel="00000000" w:rsidP="00000000" w:rsidRDefault="00000000" w:rsidRPr="00000000" w14:paraId="0000002D">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Eliminate the root cause of the breach by removing all malware, hardening and patching systems, and applying any updates. These actions could be through a third-party vendor, if needed. </w:t>
      </w:r>
    </w:p>
    <w:p w:rsidR="00000000" w:rsidDel="00000000" w:rsidP="00000000" w:rsidRDefault="00000000" w:rsidRPr="00000000" w14:paraId="0000002E">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Recovery</w:t>
      </w:r>
    </w:p>
    <w:p w:rsidR="00000000" w:rsidDel="00000000" w:rsidP="00000000" w:rsidRDefault="00000000" w:rsidRPr="00000000" w14:paraId="0000002F">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and return affected systems and devices to production.</w:t>
      </w:r>
    </w:p>
    <w:p w:rsidR="00000000" w:rsidDel="00000000" w:rsidP="00000000" w:rsidRDefault="00000000" w:rsidRPr="00000000" w14:paraId="0000003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Lessons Learned</w:t>
      </w:r>
    </w:p>
    <w:p w:rsidR="00000000" w:rsidDel="00000000" w:rsidP="00000000" w:rsidRDefault="00000000" w:rsidRPr="00000000" w14:paraId="00000031">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and document everything about the breach to create an updated response plan.</w:t>
      </w:r>
    </w:p>
    <w:p w:rsidR="00000000" w:rsidDel="00000000" w:rsidP="00000000" w:rsidRDefault="00000000" w:rsidRPr="00000000" w14:paraId="00000032">
      <w:pPr>
        <w:pStyle w:val="Heading1"/>
        <w:spacing w:line="480" w:lineRule="auto"/>
        <w:rPr>
          <w:rFonts w:ascii="Times New Roman" w:cs="Times New Roman" w:eastAsia="Times New Roman" w:hAnsi="Times New Roman"/>
          <w:b w:val="1"/>
          <w:bCs w:val="1"/>
          <w:sz w:val="24"/>
          <w:szCs w:val="24"/>
        </w:rPr>
      </w:pPr>
      <w:bookmarkStart w:colFirst="0" w:colLast="0" w:name="_y60a11n4h20n" w:id="1"/>
      <w:bookmarkEnd w:id="1"/>
      <w:r w:rsidDel="00000000" w:rsidR="00000000" w:rsidRPr="00000000">
        <w:rPr>
          <w:rFonts w:ascii="Times New Roman" w:cs="Times New Roman" w:eastAsia="Times New Roman" w:hAnsi="Times New Roman"/>
          <w:b w:val="1"/>
          <w:bCs w:val="1"/>
          <w:sz w:val="24"/>
          <w:szCs w:val="24"/>
          <w:rtl w:val="0"/>
        </w:rPr>
        <w:t xml:space="preserve">Incident Response Triage Function</w:t>
      </w:r>
    </w:p>
    <w:p w:rsidR="00000000" w:rsidDel="00000000" w:rsidP="00000000" w:rsidRDefault="00000000" w:rsidRPr="00000000" w14:paraId="00000033">
      <w:pPr>
        <w:rPr/>
      </w:pPr>
      <w:r w:rsidDel="00000000" w:rsidR="00000000" w:rsidRPr="00000000">
        <w:rPr/>
        <w:drawing>
          <wp:inline distB="114300" distT="114300" distL="114300" distR="114300">
            <wp:extent cx="3924300" cy="394335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924300"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Evidence Handling</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Logs, screenshots, system images, and user reports may be used as evidence if deemed essential for documenting incidents or supporting ongoing investigative needs. Employees must not alter system data or attempt to investigate incidents independently. All evidence must be preserved for security teams to analyze using company-approved tools and methods. </w:t>
      </w:r>
      <w:r w:rsidDel="00000000" w:rsidR="00000000" w:rsidRPr="00000000">
        <w:rPr>
          <w:rtl w:val="0"/>
        </w:rPr>
      </w:r>
    </w:p>
    <w:p w:rsidR="00000000" w:rsidDel="00000000" w:rsidP="00000000" w:rsidRDefault="00000000" w:rsidRPr="00000000" w14:paraId="00000038">
      <w:pPr>
        <w:pStyle w:val="Heading2"/>
        <w:spacing w:line="480" w:lineRule="auto"/>
        <w:rPr>
          <w:rFonts w:ascii="Times New Roman" w:cs="Times New Roman" w:eastAsia="Times New Roman" w:hAnsi="Times New Roman"/>
          <w:b w:val="1"/>
          <w:bCs w:val="1"/>
          <w:sz w:val="24"/>
          <w:szCs w:val="24"/>
        </w:rPr>
      </w:pPr>
      <w:bookmarkStart w:colFirst="0" w:colLast="0" w:name="_qwvm1s51m3u7" w:id="2"/>
      <w:bookmarkEnd w:id="2"/>
      <w:r w:rsidDel="00000000" w:rsidR="00000000" w:rsidRPr="00000000">
        <w:rPr>
          <w:rFonts w:ascii="Times New Roman" w:cs="Times New Roman" w:eastAsia="Times New Roman" w:hAnsi="Times New Roman"/>
          <w:b w:val="1"/>
          <w:bCs w:val="1"/>
          <w:sz w:val="24"/>
          <w:szCs w:val="24"/>
          <w:rtl w:val="0"/>
        </w:rPr>
        <w:t xml:space="preserve">Chief Information Security Officer</w:t>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Chief Information Security Officer is responsible for creating and maintaining a cybersecurity program and leading the ACME Corporation Cyber Security Team. The purpose of the cybersecurity program is to maintain the confidentiality, integrity, and availability of corporate IT Resources and data. In addition, the Chief Information Security Officer, or a designee, is responsible for leading the investigation of and response to cybersecurity incidents. </w:t>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Style w:val="Heading2"/>
        <w:spacing w:line="480" w:lineRule="auto"/>
        <w:rPr>
          <w:rFonts w:ascii="Times New Roman" w:cs="Times New Roman" w:eastAsia="Times New Roman" w:hAnsi="Times New Roman"/>
          <w:b w:val="1"/>
          <w:bCs w:val="1"/>
          <w:sz w:val="24"/>
          <w:szCs w:val="24"/>
        </w:rPr>
      </w:pPr>
      <w:bookmarkStart w:colFirst="0" w:colLast="0" w:name="_oivljtardetd" w:id="3"/>
      <w:bookmarkEnd w:id="3"/>
      <w:r w:rsidDel="00000000" w:rsidR="00000000" w:rsidRPr="00000000">
        <w:rPr>
          <w:rFonts w:ascii="Times New Roman" w:cs="Times New Roman" w:eastAsia="Times New Roman" w:hAnsi="Times New Roman"/>
          <w:b w:val="1"/>
          <w:bCs w:val="1"/>
          <w:sz w:val="24"/>
          <w:szCs w:val="24"/>
          <w:rtl w:val="0"/>
        </w:rPr>
        <w:t xml:space="preserve">Enforcement</w:t>
      </w:r>
    </w:p>
    <w:p w:rsidR="00000000" w:rsidDel="00000000" w:rsidP="00000000" w:rsidRDefault="00000000" w:rsidRPr="00000000" w14:paraId="0000003C">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Violations of this policy may result in the loss of ACME Corporation system and network usage privileges, and/or disciplinary action, up to and including termination, as outlined in applicable ACME Corporation policies. To report suspected instances of ethical violations, please visit ACME Corporation’s Ethics Hotline, a secure and confidential reporting system.</w:t>
      </w:r>
      <w:r w:rsidDel="00000000" w:rsidR="00000000" w:rsidRPr="00000000">
        <w:rPr>
          <w:rtl w:val="0"/>
        </w:rPr>
      </w:r>
    </w:p>
    <w:p w:rsidR="00000000" w:rsidDel="00000000" w:rsidP="00000000" w:rsidRDefault="00000000" w:rsidRPr="00000000" w14:paraId="0000003D">
      <w:pPr>
        <w:pStyle w:val="Heading2"/>
        <w:spacing w:line="480" w:lineRule="auto"/>
        <w:rPr>
          <w:rFonts w:ascii="Times New Roman" w:cs="Times New Roman" w:eastAsia="Times New Roman" w:hAnsi="Times New Roman"/>
          <w:b w:val="1"/>
          <w:bCs w:val="1"/>
          <w:sz w:val="24"/>
          <w:szCs w:val="24"/>
        </w:rPr>
      </w:pPr>
      <w:bookmarkStart w:colFirst="0" w:colLast="0" w:name="_f6un41vk6rzc" w:id="4"/>
      <w:bookmarkEnd w:id="4"/>
      <w:r w:rsidDel="00000000" w:rsidR="00000000" w:rsidRPr="00000000">
        <w:rPr>
          <w:rFonts w:ascii="Times New Roman" w:cs="Times New Roman" w:eastAsia="Times New Roman" w:hAnsi="Times New Roman"/>
          <w:b w:val="1"/>
          <w:bCs w:val="1"/>
          <w:sz w:val="24"/>
          <w:szCs w:val="24"/>
          <w:rtl w:val="0"/>
        </w:rPr>
        <w:t xml:space="preserve">Policy Review</w:t>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shall be reviewed annually and updated as necessary to address emerging threats, technological changes, and regulatory requirements. </w:t>
      </w:r>
    </w:p>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Style w:val="Heading2"/>
        <w:spacing w:line="480" w:lineRule="auto"/>
        <w:rPr>
          <w:rFonts w:ascii="Times New Roman" w:cs="Times New Roman" w:eastAsia="Times New Roman" w:hAnsi="Times New Roman"/>
          <w:b w:val="1"/>
          <w:bCs w:val="1"/>
          <w:sz w:val="24"/>
          <w:szCs w:val="24"/>
        </w:rPr>
      </w:pPr>
      <w:bookmarkStart w:colFirst="0" w:colLast="0" w:name="_bxzusj9kmdp3" w:id="5"/>
      <w:bookmarkEnd w:id="5"/>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4A">
      <w:pPr>
        <w:pStyle w:val="Heading2"/>
        <w:spacing w:after="240" w:before="240" w:line="480" w:lineRule="auto"/>
        <w:ind w:left="0" w:firstLine="0"/>
        <w:rPr>
          <w:rFonts w:ascii="Times New Roman" w:cs="Times New Roman" w:eastAsia="Times New Roman" w:hAnsi="Times New Roman"/>
          <w:sz w:val="24"/>
          <w:szCs w:val="24"/>
        </w:rPr>
      </w:pPr>
      <w:bookmarkStart w:colFirst="0" w:colLast="0" w:name="_g147joj032cu" w:id="6"/>
      <w:bookmarkEnd w:id="6"/>
      <w:r w:rsidDel="00000000" w:rsidR="00000000" w:rsidRPr="00000000">
        <w:rPr>
          <w:rFonts w:ascii="Times New Roman" w:cs="Times New Roman" w:eastAsia="Times New Roman" w:hAnsi="Times New Roman"/>
          <w:sz w:val="24"/>
          <w:szCs w:val="24"/>
          <w:rtl w:val="0"/>
        </w:rPr>
        <w:t xml:space="preserve">Danby, S. (2024, November 13). </w:t>
      </w:r>
      <w:r w:rsidDel="00000000" w:rsidR="00000000" w:rsidRPr="00000000">
        <w:rPr>
          <w:rFonts w:ascii="Times New Roman" w:cs="Times New Roman" w:eastAsia="Times New Roman" w:hAnsi="Times New Roman"/>
          <w:i w:val="1"/>
          <w:iCs w:val="1"/>
          <w:sz w:val="24"/>
          <w:szCs w:val="24"/>
          <w:rtl w:val="0"/>
        </w:rPr>
        <w:t xml:space="preserve">ITIL Priority Matrix: How to use it for incident, problem, service request, and Change Management</w:t>
      </w:r>
      <w:r w:rsidDel="00000000" w:rsidR="00000000" w:rsidRPr="00000000">
        <w:rPr>
          <w:rFonts w:ascii="Times New Roman" w:cs="Times New Roman" w:eastAsia="Times New Roman" w:hAnsi="Times New Roman"/>
          <w:sz w:val="24"/>
          <w:szCs w:val="24"/>
          <w:rtl w:val="0"/>
        </w:rPr>
        <w:t xml:space="preserve">. The Service Desk and IT Service Management blog. https://blog.invgate.com/itil-priority-matrix </w:t>
      </w:r>
    </w:p>
    <w:p w:rsidR="00000000" w:rsidDel="00000000" w:rsidP="00000000" w:rsidRDefault="00000000" w:rsidRPr="00000000" w14:paraId="0000004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Stallings, W., &amp; Brown, L. (2024). </w:t>
      </w:r>
      <w:r w:rsidDel="00000000" w:rsidR="00000000" w:rsidRPr="00000000">
        <w:rPr>
          <w:rFonts w:ascii="Times New Roman" w:cs="Times New Roman" w:eastAsia="Times New Roman" w:hAnsi="Times New Roman"/>
          <w:i w:val="1"/>
          <w:iCs w:val="1"/>
          <w:sz w:val="24"/>
          <w:szCs w:val="24"/>
          <w:rtl w:val="0"/>
        </w:rPr>
        <w:t xml:space="preserve">Computer security: Principles and practice</w:t>
      </w:r>
      <w:r w:rsidDel="00000000" w:rsidR="00000000" w:rsidRPr="00000000">
        <w:rPr>
          <w:rFonts w:ascii="Times New Roman" w:cs="Times New Roman" w:eastAsia="Times New Roman" w:hAnsi="Times New Roman"/>
          <w:sz w:val="24"/>
          <w:szCs w:val="24"/>
          <w:rtl w:val="0"/>
        </w:rPr>
        <w:t xml:space="preserve"> (5th ed.). Pearson.</w:t>
      </w:r>
    </w:p>
    <w:p w:rsidR="00000000" w:rsidDel="00000000" w:rsidP="00000000" w:rsidRDefault="00000000" w:rsidRPr="00000000" w14:paraId="0000004C">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Ellis, D. (n.d.). </w:t>
      </w:r>
      <w:r w:rsidDel="00000000" w:rsidR="00000000" w:rsidRPr="00000000">
        <w:rPr>
          <w:rFonts w:ascii="Times New Roman" w:cs="Times New Roman" w:eastAsia="Times New Roman" w:hAnsi="Times New Roman"/>
          <w:i w:val="1"/>
          <w:iCs w:val="1"/>
          <w:sz w:val="24"/>
          <w:szCs w:val="24"/>
          <w:rtl w:val="0"/>
        </w:rPr>
        <w:t xml:space="preserve">6 Phases in an Incident Response Plan</w:t>
      </w:r>
      <w:r w:rsidDel="00000000" w:rsidR="00000000" w:rsidRPr="00000000">
        <w:rPr>
          <w:rFonts w:ascii="Times New Roman" w:cs="Times New Roman" w:eastAsia="Times New Roman" w:hAnsi="Times New Roman"/>
          <w:sz w:val="24"/>
          <w:szCs w:val="24"/>
          <w:rtl w:val="0"/>
        </w:rPr>
        <w:t xml:space="preserve">. Securitymetrics.com. https://www.securitymetrics.com/blog/6-phases-incident-response-plan </w:t>
      </w:r>
    </w:p>
    <w:p w:rsidR="00000000" w:rsidDel="00000000" w:rsidP="00000000" w:rsidRDefault="00000000" w:rsidRPr="00000000" w14:paraId="0000004D">
      <w:pPr>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johnkasket@acmecorp.com"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