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6638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Primario: </w:t>
        <w:br w:type="textWrapping"/>
        <w:t xml:space="preserve">Circuito cerrado de presion baja. </w:t>
        <w:br w:type="textWrapping"/>
        <w:t xml:space="preserve">Se regula la misma a gusto para control de dureza ( mayor presion, mayor dureza)</w:t>
        <w:br w:type="textWrapping"/>
        <w:t xml:space="preserve">El compresor cumple esta funcion y de haber fuga interna, puede usarse como actuador para compensar.</w:t>
        <w:br w:type="textWrapping"/>
        <w:t xml:space="preserve">si es mucha, el circuito secundario puede controlarlo mediante apertura de la valvula reguladora de vacio.</w:t>
        <w:br w:type="textWrapping"/>
        <w:t xml:space="preserve">Valvula de alivio mecanica siempre levemente abierta para controlar ante posible desperfecto, la vuelta del piston, si se cierra la valvula de paso.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