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数据库 database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数据库的概念：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数据库database：存储数据的仓库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DBMS：数据库管理系统，不同品牌的DBMS有不同的特点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SQLSERVER是一种服务性的数据库，也就是说我们需要通过网络协议去访问SQLSERVER在本机安装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的服务才能进行操作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使用数据库存储数据的特点：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并发访问处理（两个程序同时访问一个数据文件时会发生错误，而数据库通过给程序 "加锁" 很好的解决了这个问题）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高效率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海量数据存储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数据完整性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数据库设计中的三大范式（指导数据库设计得标准）：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第一范式：确保每列保持原子性，也就是说确保每一列都具备单一的职责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第二范式：确保表中的每列都和主键相关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第三范式：确保每列都和主键列直接相关,而不是间接相关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数据库中文件组的使用：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通过文件组，可以把数据库中的表 指定放到不同的磁盘上（文件组上），以达到并行使用多个磁盘的io资源，提高读写效率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文件组帮助我们优化刚并发访问的效率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数据库的管理和登陆操作：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-&gt;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数据库的实例名：区分安装在同一个机器上的不同的MSSQLServer服务，唯一标识性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连接数据库时，服务器名称的写法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807210" cy="215265"/>
            <wp:effectExtent l="0" t="0" r="2540" b="13335"/>
            <wp:docPr id="1" name="图片 1" descr="微信截图_201803051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305164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"(local)" 、"." 和 "机器名" 的效果一样，代表连接本机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当想访问实例名的时候，通过 "(local)" 、"." 和 "机器名" \实例名，如图：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62200" cy="247015"/>
            <wp:effectExtent l="0" t="0" r="0" b="635"/>
            <wp:docPr id="2" name="图片 2" descr="微信截图_2018030516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3051646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通过IP地址：前提保证TCP/IP的服务是开启的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127.0.0.1：回环地址，连接回本机的地址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局域网IP地址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外网IP地址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数据库的组成：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数据库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框架(表的分组)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表：命名规范同c#中的类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列 Columm：字段、类型、长度、约束等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行 Row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主键：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数据行的唯一标识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，有两种类型，自动增长类型、GUID全球唯一标识类型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外键：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关联到另一个表的主键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数据库的字段类型详解：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Character 字符串：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u w:val="none"/>
          <w:lang w:val="en-US" w:eastAsia="zh-CN"/>
        </w:rPr>
        <w:t>一个字节表示一个字符（英文）</w:t>
      </w:r>
    </w:p>
    <w:tbl>
      <w:tblPr>
        <w:tblStyle w:val="9"/>
        <w:tblW w:w="13481" w:type="dxa"/>
        <w:tblInd w:w="226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  <w:gridCol w:w="8763"/>
        <w:gridCol w:w="2022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876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02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存储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char(n)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固定长度的字符串。最多 8,000 个字符。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varchar(n)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可变长度的字符串。最多 8,000 个字符。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varchar(max)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可变长度的字符串。最多 1,073,741,824 个字符。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可变长度的字符串。最多 2GB 字符数据。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Unicode 字符串：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FF"/>
          <w:sz w:val="20"/>
          <w:szCs w:val="20"/>
          <w:u w:val="none"/>
          <w:lang w:val="en-US" w:eastAsia="zh-CN"/>
        </w:rPr>
        <w:t>两个字节表示一个字符（中文）</w:t>
      </w:r>
    </w:p>
    <w:tbl>
      <w:tblPr>
        <w:tblStyle w:val="9"/>
        <w:tblW w:w="13481" w:type="dxa"/>
        <w:tblInd w:w="226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  <w:gridCol w:w="8763"/>
        <w:gridCol w:w="2022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876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02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存储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nchar(n)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固定长度的 Unicode 数据。最多 4,000 个字符。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nvarchar(n)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 Unicode 数据。最多 4,000 个字符。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nvarchar(max)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 Unicode 数据。最多 536,870,912 个字符。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ntext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 Unicode 数据。最多 2GB 字符数据。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Binary 类型：</w:t>
      </w:r>
    </w:p>
    <w:tbl>
      <w:tblPr>
        <w:tblStyle w:val="9"/>
        <w:tblW w:w="13481" w:type="dxa"/>
        <w:tblInd w:w="226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  <w:gridCol w:w="8763"/>
        <w:gridCol w:w="2022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876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02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存储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bit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允许 0、1 或 NULL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binary(n)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固定长度的二进制数据。最多 8,000 字节。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varbinary(n)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可变长度的二进制数据。最多 8,000 字节。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varbinary(max)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可变长度的二进制数据。最多 2GB 字节。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image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可变长度的二进制数据。最多 2GB。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Number 类型：</w:t>
      </w:r>
    </w:p>
    <w:tbl>
      <w:tblPr>
        <w:tblStyle w:val="9"/>
        <w:tblW w:w="13481" w:type="dxa"/>
        <w:tblInd w:w="226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  <w:gridCol w:w="8763"/>
        <w:gridCol w:w="2022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876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02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存储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tinyint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允许从 0 到 255 的所有数字。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1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smallint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允许从 -32,768 到 32,767 的所有数字。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2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允许从 -2,147,483,648 到 2,147,483,647 的所有数字。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4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bigint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允许介于 -9,223,372,036,854,775,808 和 9,223,372,036,854,775,807 之间的所有数字。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8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decimal(p,s)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固定精度和比例的数字。允许从 -10^38 +1 到 10^38 -1 之间的数字。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 参数指示可以存储的最大位数（小数点左侧和右侧）。p 必须是 1 到 38 之间的值。默认是 18。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 参数指示小数点右侧存储的最大位数。s 必须是 0 到 p 之间的值。默认是 0。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5-17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numeric(p,s)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固定精度和比例的数字。允许从 -10^38 +1 到 10^38 -1 之间的数字。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 参数指示可以存储的最大位数（小数点左侧和右侧）。p 必须是 1 到 38 之间的值。默认是 18。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 参数指示小数点右侧存储的最大位数。s 必须是 0 到 p 之间的值。默认是 0。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5-17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smallmoney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介于 -214,748.3648 和 214,748.3647 之间的货币数据。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4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money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介于 -922,337,203,685,477.5808 和 922,337,203,685,477.5807 之间的货币数据。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8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float(n)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 xml:space="preserve">从 -1.79E + 308 到 1.79E + 308 的浮动精度数字数据。参数 n 指示该字段保存 4 字节还是 8 字节。float(24) 保存 4 字节，而 float(53) 保存 8 字节。n 的默认值是 53。 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4 或 8 字节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real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从 -3.40E + 38 到 3.40E + 38 的浮动精度数字数据。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4 字节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Date 类型：</w:t>
      </w:r>
    </w:p>
    <w:tbl>
      <w:tblPr>
        <w:tblStyle w:val="9"/>
        <w:tblW w:w="13481" w:type="dxa"/>
        <w:tblInd w:w="226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  <w:gridCol w:w="8763"/>
        <w:gridCol w:w="2022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876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02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存储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datetime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从 1753 年 1 月 1 日 到 9999 年 12 月 31 日，精度为 3.33 毫秒。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8 bytes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datetime2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从 1753 年 1 月 1 日 到 9999 年 12 月 31 日，精度为 100 纳秒。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6-8 bytes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smalldatetime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从 1900 年 1 月 1 日 到 2079 年 6 月 6 日，精度为 1 分钟。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4 bytes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date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仅存储日期。从 0001 年 1 月 1 日 到 9999 年 12 月 31 日。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3 bytes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time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仅存储时间。精度为 100 纳秒。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3-5 bytes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datetimeoffset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与 datetime2 相同，外加时区偏移。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8-10 bytes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87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存储唯一的数字，每当创建或修改某行时，该数字会更新。timestamp 基于内部时钟，不对应真实时间。每个表只能有一个 timestamp 变量。</w:t>
            </w:r>
          </w:p>
        </w:tc>
        <w:tc>
          <w:tcPr>
            <w:tcW w:w="20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其他数据类型：</w:t>
      </w:r>
    </w:p>
    <w:tbl>
      <w:tblPr>
        <w:tblStyle w:val="9"/>
        <w:tblW w:w="13482" w:type="dxa"/>
        <w:tblInd w:w="226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  <w:gridCol w:w="10786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10786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sql_variant</w:t>
            </w:r>
          </w:p>
        </w:tc>
        <w:tc>
          <w:tcPr>
            <w:tcW w:w="107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存储最多 8,000 字节不同数据类型的数据，除了 text、ntext 以及 timestamp。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uniqueidentifier</w:t>
            </w:r>
          </w:p>
        </w:tc>
        <w:tc>
          <w:tcPr>
            <w:tcW w:w="107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存储全局标识符 (GUID)。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xml</w:t>
            </w:r>
          </w:p>
        </w:tc>
        <w:tc>
          <w:tcPr>
            <w:tcW w:w="107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存储 XML 格式化数据。最多 2GB。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cursor</w:t>
            </w:r>
          </w:p>
        </w:tc>
        <w:tc>
          <w:tcPr>
            <w:tcW w:w="107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存储对用于数据库操作的指针的引用。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table</w:t>
            </w:r>
          </w:p>
        </w:tc>
        <w:tc>
          <w:tcPr>
            <w:tcW w:w="107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存储结果集，供稍后处理。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数据库的迁移方案：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分离/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脱机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附加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如遇到权限问题的解决方案：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启用Administrator账号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把数据库文件放到默认的数据库文件存放目录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设置数据库的兼容级别：2005/2008/2012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备份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还原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生成SQL脚本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686F0"/>
    <w:multiLevelType w:val="singleLevel"/>
    <w:tmpl w:val="84A686F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A86958C"/>
    <w:multiLevelType w:val="singleLevel"/>
    <w:tmpl w:val="8A8695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6937D2"/>
    <w:multiLevelType w:val="singleLevel"/>
    <w:tmpl w:val="B26937D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58C6532"/>
    <w:multiLevelType w:val="singleLevel"/>
    <w:tmpl w:val="D58C653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098771"/>
    <w:multiLevelType w:val="singleLevel"/>
    <w:tmpl w:val="0109877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7B12731"/>
    <w:multiLevelType w:val="singleLevel"/>
    <w:tmpl w:val="27B12731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6898F217"/>
    <w:multiLevelType w:val="singleLevel"/>
    <w:tmpl w:val="6898F21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36512"/>
    <w:rsid w:val="3B321D02"/>
    <w:rsid w:val="517F5863"/>
    <w:rsid w:val="51822C5A"/>
    <w:rsid w:val="54C64D66"/>
    <w:rsid w:val="67E004B7"/>
    <w:rsid w:val="7AF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color w:val="FF0000"/>
      <w:kern w:val="0"/>
      <w:sz w:val="27"/>
      <w:szCs w:val="27"/>
      <w:u w:val="single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80" w:beforeAutospacing="0" w:after="0" w:afterAutospacing="0" w:line="36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900B09"/>
      <w:u w:val="single"/>
    </w:rPr>
  </w:style>
  <w:style w:type="character" w:styleId="7">
    <w:name w:val="Emphasis"/>
    <w:basedOn w:val="5"/>
    <w:qFormat/>
    <w:uiPriority w:val="0"/>
    <w:rPr>
      <w:b/>
      <w:color w:val="FF0000"/>
      <w:u w:val="single"/>
    </w:rPr>
  </w:style>
  <w:style w:type="character" w:styleId="8">
    <w:name w:val="Hyperlink"/>
    <w:basedOn w:val="5"/>
    <w:qFormat/>
    <w:uiPriority w:val="0"/>
    <w:rPr>
      <w:color w:val="900B09"/>
      <w:u w:val="single"/>
    </w:rPr>
  </w:style>
  <w:style w:type="character" w:customStyle="1" w:styleId="10">
    <w:name w:val="deprecated"/>
    <w:basedOn w:val="5"/>
    <w:qFormat/>
    <w:uiPriority w:val="0"/>
    <w:rPr>
      <w:color w:val="FF0000"/>
    </w:rPr>
  </w:style>
  <w:style w:type="character" w:customStyle="1" w:styleId="11">
    <w:name w:val="i"/>
    <w:basedOn w:val="5"/>
    <w:qFormat/>
    <w:uiPriority w:val="0"/>
    <w:rPr>
      <w:i/>
    </w:rPr>
  </w:style>
  <w:style w:type="character" w:customStyle="1" w:styleId="12">
    <w:name w:val="marked"/>
    <w:basedOn w:val="5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2018-08-01T12:26:49Z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