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FileStream 文件流  非静态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FileStream与File的区别：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好比两个水桶，一个装满水，一个没装水，File的使用就是直接把水桶的水全部倒进没水的水桶里，FileStream的使用则是用个水瓢一勺一勺的把水装进水桶，这样就造成了File类没法对大数据进行操作，因为内存无法承受负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由于是非静态类，所以使用的时候我们需要对其实例化：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8362315" cy="291465"/>
            <wp:effectExtent l="0" t="0" r="635" b="13335"/>
            <wp:docPr id="2" name="图片 2" descr="微信截图_2017121416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41621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231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FileStream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  <w:lang w:val="en-US" w:eastAsia="zh-CN"/>
        </w:rPr>
        <w:t>fileReadWrite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new FileStream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string path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FileMode mode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FileAccess access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）;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  <w:lang w:val="en-US" w:eastAsia="zh-CN"/>
        </w:rPr>
        <w:t>紫色：实例名；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黑色：实例化；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绿色：需要创建或者读取的文件的路径（绝对路径和相对路径）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红色：对文件的操作，打开、追加、创建等，根据自己选择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4553585" cy="1647825"/>
            <wp:effectExtent l="0" t="0" r="18415" b="9525"/>
            <wp:docPr id="3" name="图片 3" descr="微信截图_2017121416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141638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蓝色：对文件中的内容操作，读取、写入等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2124075" cy="962025"/>
            <wp:effectExtent l="0" t="0" r="9525" b="9525"/>
            <wp:docPr id="5" name="图片 5" descr="微信截图_2017121416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141640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四） 当需要读取数据的时候：</w:t>
      </w: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蓝色为：Read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第一步：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先进行实例化；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309860" cy="361315"/>
            <wp:effectExtent l="0" t="0" r="15240" b="635"/>
            <wp:docPr id="7" name="图片 7" descr="微信截图_201712141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14164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0986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第二步：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定义一个字节数组（byte[]）通过 第三步 在 流 读取的字节用来保存在这个数组里面；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96310" cy="333375"/>
            <wp:effectExtent l="0" t="0" r="8890" b="9525"/>
            <wp:docPr id="8" name="图片 8" descr="微信截图_2017121416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141647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（图中读取的字节为 5MB）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第三步：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fileRead.Read（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byte[] array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int offset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  <w:t>int count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）；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通过以上方法 把 流 中读取的字节放入byte[]数组里面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并且从字节int offset开始读取：由0开始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  <w:t>至int count结束：写方法2中定义的字节数组的长度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  <w:lang w:val="en-US" w:eastAsia="zh-CN"/>
        </w:rPr>
        <w:t>返回一个int来表示本次读取，实际读取到的字节数（不包括null）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代码：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  <w:lang w:val="en-US" w:eastAsia="zh-CN"/>
        </w:rPr>
        <w:drawing>
          <wp:inline distT="0" distB="0" distL="114300" distR="114300">
            <wp:extent cx="3982085" cy="638175"/>
            <wp:effectExtent l="0" t="0" r="18415" b="9525"/>
            <wp:docPr id="10" name="图片 10" descr="微信截图_2017121417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712141700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第四步：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string Encoding.编码类型.GetString(byte[])；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通过该方法把字节数组转换成字符串，然后进行输出，就能看到读取的内容；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注意：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读取的编码类型需要跟文件的编码类型相同，否则乱码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由于第三步中，我们读取的范围由0字节开始到字节数组的长度结束，也就是读取5MB，但是，如果我们的一个文件的大小小于这个读取的大小，这时候我们直接转换成string类型，就会出现很多空字符，因为我们读取了5MB，但是文件只有7KB，就好比一个很大的勺子，装了一滴水，那么就剩下很多部分，这时候我们就要用以下方法来解决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1365" cy="24765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（0表示从0个字节开始，num就表示 第三步 中，本次读取成功读取到的字节数）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第五步：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完整代码图：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0309860" cy="1381125"/>
            <wp:effectExtent l="0" t="0" r="1524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0986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五）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当需要写入数据的时候：</w:t>
      </w: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蓝色为：Write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第一步：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先进行实例化；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309860" cy="361315"/>
            <wp:effectExtent l="0" t="0" r="15240" b="635"/>
            <wp:docPr id="13" name="图片 13" descr="微信截图_201712141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171214164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0986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第二步：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byte[]  Encoding.编码类型.GetBytes(string value);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通过该方法，把想写入文件的内容转换成byte[]字节数组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01310" cy="314325"/>
            <wp:effectExtent l="0" t="0" r="8890" b="9525"/>
            <wp:docPr id="14" name="图片 14" descr="微信截图_2017121419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1712141915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第三步：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fileWrite.Write（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byte[] array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int offset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  <w:t>int count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）；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ar蓝色：为第二步转换的byte数组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红色：写入的是后从第0个字节开始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  <w:t>绿色：写入字节的长度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第四步：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完整代码：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0306685" cy="874395"/>
            <wp:effectExtent l="0" t="0" r="18415" b="19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0668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sz w:val="22"/>
          <w:szCs w:val="28"/>
        </w:rPr>
      </w:pPr>
    </w:p>
    <w:p>
      <w:pPr>
        <w:numPr>
          <w:ilvl w:val="0"/>
          <w:numId w:val="5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每次程序结束的时候我们需要自己写个资源释放！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程序结尾写上</w:t>
      </w:r>
      <w:r>
        <w:drawing>
          <wp:inline distT="0" distB="0" distL="114300" distR="114300">
            <wp:extent cx="1895475" cy="552450"/>
            <wp:effectExtent l="0" t="0" r="9525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10311130" cy="1555750"/>
            <wp:effectExtent l="0" t="0" r="13970" b="635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1113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使用using()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sectPr>
      <w:pgSz w:w="19843" w:h="23757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3699"/>
    <w:multiLevelType w:val="singleLevel"/>
    <w:tmpl w:val="5A323699"/>
    <w:lvl w:ilvl="0" w:tentative="0">
      <w:start w:val="1"/>
      <w:numFmt w:val="chineseCounting"/>
      <w:suff w:val="space"/>
      <w:lvlText w:val="%1）"/>
      <w:lvlJc w:val="left"/>
    </w:lvl>
  </w:abstractNum>
  <w:abstractNum w:abstractNumId="1">
    <w:nsid w:val="5A32375D"/>
    <w:multiLevelType w:val="singleLevel"/>
    <w:tmpl w:val="5A3237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323D9C"/>
    <w:multiLevelType w:val="singleLevel"/>
    <w:tmpl w:val="5A323D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323E0D"/>
    <w:multiLevelType w:val="singleLevel"/>
    <w:tmpl w:val="5A323E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326074"/>
    <w:multiLevelType w:val="singleLevel"/>
    <w:tmpl w:val="5A326074"/>
    <w:lvl w:ilvl="0" w:tentative="0">
      <w:start w:val="6"/>
      <w:numFmt w:val="chineseCounting"/>
      <w:suff w:val="space"/>
      <w:lvlText w:val="%1）"/>
      <w:lvlJc w:val="left"/>
    </w:lvl>
  </w:abstractNum>
  <w:abstractNum w:abstractNumId="5">
    <w:nsid w:val="5A3260A3"/>
    <w:multiLevelType w:val="multilevel"/>
    <w:tmpl w:val="5A3260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34EB"/>
    <w:rsid w:val="0A722B73"/>
    <w:rsid w:val="0FF73CAF"/>
    <w:rsid w:val="283135DD"/>
    <w:rsid w:val="49751265"/>
    <w:rsid w:val="50390008"/>
    <w:rsid w:val="55653639"/>
    <w:rsid w:val="66BC36DA"/>
    <w:rsid w:val="6B5D3774"/>
    <w:rsid w:val="787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2018-08-05T13:31:45Z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