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32"/>
          <w:szCs w:val="32"/>
          <w:lang w:val="en-US" w:eastAsia="zh-CN"/>
        </w:rPr>
        <w:t>装箱和拆箱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装箱和拆箱的前提，两种类型是否存在继承关系，存在关系则表示 有可能 发生装箱、拆箱，不存在的话就是完全不可能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装箱：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将值类型转换成引用类型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对比里式转换原则第一句话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对比ArraryList/Hashtable 集合的添加对象时候的情况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拆箱：</w:t>
      </w: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将引用类型转换成值类型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对比里式转换的第二句话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1465" cy="1285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0"/>
          <w:szCs w:val="48"/>
          <w:lang w:val="en-US" w:eastAsia="zh-CN"/>
        </w:rPr>
        <w:t>避免装箱拆箱的情况发生！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2897"/>
    <w:multiLevelType w:val="singleLevel"/>
    <w:tmpl w:val="5A3128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12927"/>
    <w:multiLevelType w:val="singleLevel"/>
    <w:tmpl w:val="5A3129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029BE"/>
    <w:rsid w:val="11E50EF0"/>
    <w:rsid w:val="1AFA608A"/>
    <w:rsid w:val="1B107E5D"/>
    <w:rsid w:val="749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2017-12-20T04:17:04Z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