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jc w:val="left"/>
        <w:rPr>
          <w:rFonts w:ascii="Times New Roman" w:hAnsi="Times New Roman"/>
          <w:sz w:val="28"/>
          <w:szCs w:val="28"/>
        </w:rPr>
      </w:pPr>
      <w:r>
        <w:rPr>
          <w:rFonts w:ascii="Times New Roman" w:hAnsi="Times New Roman"/>
          <w:sz w:val="28"/>
          <w:szCs w:val="28"/>
        </w:rPr>
        <w:t>УДК 577+004.42</w:t>
      </w:r>
    </w:p>
    <w:p>
      <w:pPr>
        <w:pStyle w:val="Normal1"/>
        <w:jc w:val="center"/>
        <w:rPr>
          <w:rFonts w:cs="Georgia" w:ascii="Georgia" w:hAnsi="Georgia"/>
          <w:b/>
          <w:sz w:val="28"/>
          <w:szCs w:val="28"/>
        </w:rPr>
      </w:pPr>
      <w:r>
        <w:rPr>
          <w:rFonts w:cs="Georgia" w:ascii="Georgia" w:hAnsi="Georgia"/>
          <w:b/>
          <w:sz w:val="28"/>
          <w:szCs w:val="28"/>
        </w:rPr>
        <w:t>Информационно-вычислительная инфраструктура для поддержки метагеномного анализа</w:t>
      </w:r>
    </w:p>
    <w:p>
      <w:pPr>
        <w:pStyle w:val="Normal1"/>
        <w:jc w:val="center"/>
        <w:rPr/>
      </w:pPr>
      <w:r>
        <w:rPr/>
      </w:r>
    </w:p>
    <w:p>
      <w:pPr>
        <w:pStyle w:val="Normal1"/>
        <w:jc w:val="left"/>
        <w:rPr/>
      </w:pPr>
      <w:r>
        <w:rPr/>
      </w:r>
    </w:p>
    <w:p>
      <w:pPr>
        <w:pStyle w:val="Normal1"/>
        <w:jc w:val="left"/>
        <w:rPr>
          <w:rFonts w:cs="Georgia" w:ascii="Georgia" w:hAnsi="Georgia"/>
          <w:sz w:val="28"/>
          <w:szCs w:val="28"/>
        </w:rPr>
      </w:pPr>
      <w:r>
        <w:rPr>
          <w:rFonts w:cs="Georgia" w:ascii="Georgia" w:hAnsi="Georgia"/>
          <w:sz w:val="28"/>
          <w:szCs w:val="28"/>
        </w:rPr>
        <w:t>Морозов А.А.</w:t>
      </w:r>
      <w:r>
        <w:rPr>
          <w:rFonts w:cs="Georgia" w:ascii="Georgia" w:hAnsi="Georgia"/>
          <w:sz w:val="28"/>
          <w:szCs w:val="28"/>
          <w:vertAlign w:val="superscript"/>
        </w:rPr>
        <w:t>1, 2</w:t>
      </w:r>
      <w:r>
        <w:rPr>
          <w:rFonts w:cs="Georgia" w:ascii="Georgia" w:hAnsi="Georgia"/>
          <w:sz w:val="28"/>
          <w:szCs w:val="28"/>
        </w:rPr>
        <w:t>*, Шигаров А.О.</w:t>
      </w:r>
      <w:r>
        <w:rPr>
          <w:rFonts w:cs="Georgia" w:ascii="Georgia" w:hAnsi="Georgia"/>
          <w:sz w:val="28"/>
          <w:szCs w:val="28"/>
          <w:vertAlign w:val="superscript"/>
        </w:rPr>
        <w:t>2, 3</w:t>
      </w:r>
      <w:r>
        <w:rPr>
          <w:rFonts w:cs="Georgia" w:ascii="Georgia" w:hAnsi="Georgia"/>
          <w:sz w:val="28"/>
          <w:szCs w:val="28"/>
        </w:rPr>
        <w:t>, Малков Ф.С.</w:t>
      </w:r>
      <w:r>
        <w:rPr>
          <w:rFonts w:cs="Georgia" w:ascii="Georgia" w:hAnsi="Georgia"/>
          <w:sz w:val="28"/>
          <w:szCs w:val="28"/>
          <w:vertAlign w:val="superscript"/>
        </w:rPr>
        <w:t xml:space="preserve"> 2, 3</w:t>
      </w:r>
      <w:r>
        <w:rPr>
          <w:rFonts w:cs="Georgia" w:ascii="Georgia" w:hAnsi="Georgia"/>
          <w:sz w:val="28"/>
          <w:szCs w:val="28"/>
        </w:rPr>
        <w:t>, Паскал К.К.</w:t>
      </w:r>
      <w:r>
        <w:rPr>
          <w:rFonts w:cs="Georgia" w:ascii="Georgia" w:hAnsi="Georgia"/>
          <w:sz w:val="28"/>
          <w:szCs w:val="28"/>
          <w:vertAlign w:val="superscript"/>
        </w:rPr>
        <w:t xml:space="preserve"> 2, 3</w:t>
      </w:r>
      <w:r>
        <w:rPr>
          <w:rFonts w:cs="Georgia" w:ascii="Georgia" w:hAnsi="Georgia"/>
          <w:sz w:val="28"/>
          <w:szCs w:val="28"/>
        </w:rPr>
        <w:t xml:space="preserve">, </w:t>
      </w:r>
    </w:p>
    <w:p>
      <w:pPr>
        <w:pStyle w:val="Normal1"/>
        <w:jc w:val="left"/>
        <w:rPr>
          <w:rFonts w:cs="Georgia" w:ascii="Georgia" w:hAnsi="Georgia"/>
          <w:sz w:val="28"/>
          <w:szCs w:val="28"/>
          <w:vertAlign w:val="superscript"/>
        </w:rPr>
      </w:pPr>
      <w:r>
        <w:rPr>
          <w:rFonts w:cs="Georgia" w:ascii="Georgia" w:hAnsi="Georgia"/>
          <w:sz w:val="28"/>
          <w:szCs w:val="28"/>
        </w:rPr>
        <w:t>Черкашин Е.А.</w:t>
      </w:r>
      <w:r>
        <w:rPr>
          <w:rFonts w:cs="Georgia" w:ascii="Georgia" w:hAnsi="Georgia"/>
          <w:sz w:val="28"/>
          <w:szCs w:val="28"/>
          <w:vertAlign w:val="superscript"/>
        </w:rPr>
        <w:t xml:space="preserve"> 2, 3</w:t>
      </w:r>
      <w:r>
        <w:rPr>
          <w:rFonts w:cs="Georgia" w:ascii="Georgia" w:hAnsi="Georgia"/>
          <w:sz w:val="28"/>
          <w:szCs w:val="28"/>
        </w:rPr>
        <w:t>, Лихошвай Е.В.</w:t>
      </w:r>
      <w:r>
        <w:rPr>
          <w:rFonts w:cs="Georgia" w:ascii="Georgia" w:hAnsi="Georgia"/>
          <w:sz w:val="28"/>
          <w:szCs w:val="28"/>
          <w:vertAlign w:val="superscript"/>
        </w:rPr>
        <w:t>1</w:t>
      </w:r>
    </w:p>
    <w:p>
      <w:pPr>
        <w:pStyle w:val="Normal1"/>
        <w:jc w:val="left"/>
        <w:rPr/>
      </w:pPr>
      <w:r>
        <w:rPr/>
      </w:r>
    </w:p>
    <w:p>
      <w:pPr>
        <w:pStyle w:val="Normal1"/>
        <w:jc w:val="left"/>
        <w:rPr>
          <w:rFonts w:cs="Georgia" w:ascii="Georgia" w:hAnsi="Georgia"/>
          <w:sz w:val="24"/>
          <w:szCs w:val="24"/>
        </w:rPr>
      </w:pPr>
      <w:r>
        <w:rPr>
          <w:rFonts w:cs="Georgia" w:ascii="Georgia" w:hAnsi="Georgia"/>
          <w:sz w:val="24"/>
          <w:szCs w:val="24"/>
          <w:vertAlign w:val="superscript"/>
        </w:rPr>
        <w:t xml:space="preserve">1 </w:t>
      </w:r>
      <w:r>
        <w:rPr>
          <w:rFonts w:cs="Georgia" w:ascii="Georgia" w:hAnsi="Georgia"/>
          <w:sz w:val="24"/>
          <w:szCs w:val="24"/>
        </w:rPr>
        <w:t xml:space="preserve">Лимнологический институт СО РАН, </w:t>
      </w:r>
      <w:r>
        <w:rPr>
          <w:rFonts w:cs="Georgia" w:ascii="Georgia" w:hAnsi="Georgia"/>
          <w:sz w:val="24"/>
          <w:szCs w:val="24"/>
        </w:rPr>
        <w:t>г.</w:t>
      </w:r>
      <w:r>
        <w:rPr>
          <w:rFonts w:cs="Georgia" w:ascii="Georgia" w:hAnsi="Georgia"/>
          <w:sz w:val="24"/>
          <w:szCs w:val="24"/>
        </w:rPr>
        <w:t xml:space="preserve"> </w:t>
      </w:r>
      <w:r>
        <w:rPr>
          <w:rFonts w:cs="Georgia" w:ascii="Georgia" w:hAnsi="Georgia"/>
          <w:sz w:val="24"/>
          <w:szCs w:val="24"/>
        </w:rPr>
        <w:t>Иркутск</w:t>
      </w:r>
    </w:p>
    <w:p>
      <w:pPr>
        <w:pStyle w:val="Normal1"/>
        <w:jc w:val="left"/>
        <w:rPr>
          <w:rFonts w:cs="Georgia" w:ascii="Georgia" w:hAnsi="Georgia"/>
          <w:sz w:val="24"/>
          <w:szCs w:val="24"/>
        </w:rPr>
      </w:pPr>
      <w:r>
        <w:rPr>
          <w:rFonts w:cs="Georgia" w:ascii="Georgia" w:hAnsi="Georgia"/>
          <w:sz w:val="24"/>
          <w:szCs w:val="24"/>
          <w:vertAlign w:val="superscript"/>
        </w:rPr>
        <w:t>2</w:t>
      </w:r>
      <w:r>
        <w:rPr>
          <w:rFonts w:cs="Georgia" w:ascii="Georgia" w:hAnsi="Georgia"/>
          <w:sz w:val="24"/>
          <w:szCs w:val="24"/>
        </w:rPr>
        <w:t xml:space="preserve">Иркутский научный центр СО РАН, </w:t>
      </w:r>
      <w:r>
        <w:rPr>
          <w:rFonts w:cs="Georgia" w:ascii="Georgia" w:hAnsi="Georgia"/>
          <w:sz w:val="24"/>
          <w:szCs w:val="24"/>
        </w:rPr>
        <w:t>г. Иркутск</w:t>
      </w:r>
    </w:p>
    <w:p>
      <w:pPr>
        <w:pStyle w:val="Normal1"/>
        <w:jc w:val="left"/>
        <w:rPr>
          <w:rFonts w:ascii="Georgia" w:hAnsi="Georgia"/>
          <w:sz w:val="24"/>
          <w:szCs w:val="24"/>
          <w:shd w:fill="FFFFFF" w:val="clear"/>
        </w:rPr>
      </w:pPr>
      <w:r>
        <w:rPr>
          <w:rFonts w:cs="Georgia" w:ascii="Georgia" w:hAnsi="Georgia"/>
          <w:sz w:val="24"/>
          <w:szCs w:val="24"/>
          <w:vertAlign w:val="superscript"/>
        </w:rPr>
        <w:t>3</w:t>
      </w:r>
      <w:r>
        <w:rPr>
          <w:rStyle w:val="Emphasis"/>
          <w:rFonts w:cs="Arial" w:ascii="Georgia" w:hAnsi="Georgia"/>
          <w:bCs/>
          <w:i w:val="false"/>
          <w:iCs w:val="false"/>
          <w:sz w:val="24"/>
          <w:szCs w:val="24"/>
          <w:shd w:fill="FFFFFF" w:val="clear"/>
        </w:rPr>
        <w:t>Институт динамики систем и теории управления</w:t>
      </w:r>
      <w:r>
        <w:rPr>
          <w:rStyle w:val="Appleconvertedspace"/>
          <w:rFonts w:cs="Arial" w:ascii="Georgia" w:hAnsi="Georgia"/>
          <w:sz w:val="24"/>
          <w:szCs w:val="24"/>
          <w:shd w:fill="FFFFFF" w:val="clear"/>
        </w:rPr>
        <w:t> </w:t>
      </w:r>
      <w:r>
        <w:rPr>
          <w:rFonts w:ascii="Georgia" w:hAnsi="Georgia"/>
          <w:sz w:val="24"/>
          <w:szCs w:val="24"/>
          <w:shd w:fill="FFFFFF" w:val="clear"/>
        </w:rPr>
        <w:t xml:space="preserve">им. В.М. Матросова </w:t>
      </w:r>
      <w:r>
        <w:rPr>
          <w:rFonts w:ascii="Georgia" w:hAnsi="Georgia"/>
          <w:sz w:val="24"/>
          <w:szCs w:val="24"/>
          <w:shd w:fill="FFFFFF" w:val="clear"/>
        </w:rPr>
        <w:t>СО РАН, г. Иркутск</w:t>
      </w:r>
    </w:p>
    <w:p>
      <w:pPr>
        <w:pStyle w:val="Normal1"/>
        <w:jc w:val="left"/>
        <w:rPr/>
      </w:pPr>
      <w:r>
        <w:rPr/>
      </w:r>
    </w:p>
    <w:p>
      <w:pPr>
        <w:pStyle w:val="Normal1"/>
        <w:jc w:val="left"/>
        <w:rPr>
          <w:rFonts w:ascii="Georgia" w:hAnsi="Georgia"/>
          <w:sz w:val="24"/>
          <w:szCs w:val="24"/>
          <w:shd w:fill="FFFFFF" w:val="clear"/>
        </w:rPr>
      </w:pPr>
      <w:r>
        <w:rPr>
          <w:rFonts w:ascii="Georgia" w:hAnsi="Georgia"/>
          <w:sz w:val="24"/>
          <w:szCs w:val="24"/>
          <w:shd w:fill="FFFFFF" w:val="clear"/>
        </w:rPr>
        <w:t>morozov@lin.irk.ru</w:t>
      </w:r>
    </w:p>
    <w:p>
      <w:pPr>
        <w:pStyle w:val="Normal1"/>
        <w:jc w:val="left"/>
        <w:rPr/>
      </w:pPr>
      <w:r>
        <w:rPr/>
      </w:r>
    </w:p>
    <w:p>
      <w:pPr>
        <w:pStyle w:val="Normal"/>
        <w:jc w:val="both"/>
        <w:rPr>
          <w:rFonts w:ascii="Georgia" w:hAnsi="Georgia"/>
          <w:b w:val="false"/>
          <w:i w:val="false"/>
          <w:caps w:val="false"/>
          <w:smallCaps w:val="false"/>
          <w:strike w:val="false"/>
          <w:dstrike w:val="false"/>
          <w:color w:val="000000"/>
          <w:sz w:val="24"/>
          <w:u w:val="none"/>
          <w:effect w:val="none"/>
          <w:shd w:fill="auto" w:val="clear"/>
        </w:rPr>
      </w:pPr>
      <w:bookmarkStart w:id="0" w:name="m_771329984865856588gmail-docs-internal-guid-4525a406-2ff5-c477-c369-25bfb32a075f"/>
      <w:bookmarkEnd w:id="0"/>
      <w:r>
        <w:rPr>
          <w:rFonts w:ascii="Georgia" w:hAnsi="Georgia"/>
          <w:b w:val="false"/>
          <w:i w:val="false"/>
          <w:caps w:val="false"/>
          <w:smallCaps w:val="false"/>
          <w:strike w:val="false"/>
          <w:dstrike w:val="false"/>
          <w:color w:val="000000"/>
          <w:sz w:val="24"/>
          <w:u w:val="none"/>
          <w:effect w:val="none"/>
          <w:shd w:fill="auto" w:val="clear"/>
        </w:rPr>
        <w:t>Метагеномный анализ, хотя и позволяет описывать микробные сообщества с ранее недоступной точностью, требует значительных вычислительных мощностей и участия специалиста-биоинформатика. Это осложняет его внедрение в широкую биологическую практику. Нами начата разработка удобной для неспециалиста системы хранения и анализа метагеномных данных, которая позволит предоставить исследователям удобный интерфейс анализа и обеспечить хранение в унифицированной форме исходных данных и результатов анализа. В данной статье представлены используемые в проекте система программирования потоков данных и схема SQL-базы данных, используемой для хранения метаданных.</w:t>
      </w:r>
    </w:p>
    <w:p>
      <w:pPr>
        <w:pStyle w:val="Normal1"/>
        <w:jc w:val="both"/>
        <w:rPr/>
      </w:pPr>
      <w:r>
        <w:rPr/>
      </w:r>
    </w:p>
    <w:p>
      <w:pPr>
        <w:pStyle w:val="Normal1"/>
        <w:jc w:val="both"/>
        <w:rPr>
          <w:rFonts w:ascii="Georgia" w:hAnsi="Georgia"/>
          <w:sz w:val="24"/>
          <w:szCs w:val="24"/>
          <w:shd w:fill="FFFFFF" w:val="clear"/>
        </w:rPr>
      </w:pPr>
      <w:r>
        <w:rPr>
          <w:rFonts w:ascii="Georgia" w:hAnsi="Georgia"/>
          <w:sz w:val="24"/>
          <w:szCs w:val="24"/>
          <w:shd w:fill="FFFFFF" w:val="clear"/>
        </w:rPr>
        <w:t>Ключевые слова: биоинформатика, метагеномный анализ, Big Data</w:t>
      </w:r>
    </w:p>
    <w:p>
      <w:pPr>
        <w:pStyle w:val="Normal1"/>
        <w:jc w:val="both"/>
        <w:rPr>
          <w:rFonts w:cs="Georgia" w:ascii="Georgia" w:hAnsi="Georgia"/>
          <w:sz w:val="24"/>
          <w:szCs w:val="24"/>
        </w:rPr>
      </w:pPr>
      <w:r>
        <w:rPr>
          <w:rFonts w:cs="Georgia" w:ascii="Georgia" w:hAnsi="Georgia"/>
          <w:sz w:val="24"/>
          <w:szCs w:val="24"/>
        </w:rPr>
      </w:r>
    </w:p>
    <w:p>
      <w:pPr>
        <w:pStyle w:val="Normal1"/>
        <w:ind w:left="0" w:right="0" w:firstLine="709"/>
        <w:jc w:val="both"/>
        <w:rPr>
          <w:rFonts w:cs="Georgia" w:ascii="Times New Roman" w:hAnsi="Times New Roman"/>
          <w:b/>
          <w:sz w:val="28"/>
          <w:szCs w:val="28"/>
        </w:rPr>
      </w:pPr>
      <w:r>
        <w:rPr>
          <w:rFonts w:cs="Georgia" w:ascii="Times New Roman" w:hAnsi="Times New Roman"/>
          <w:b/>
          <w:sz w:val="28"/>
          <w:szCs w:val="28"/>
        </w:rPr>
        <w:t>ВВЕДЕНИЕ</w:t>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t>В последнее десятилетие в результате изобретения методов секвенирования нового поколения (</w:t>
      </w:r>
      <w:r>
        <w:rPr>
          <w:rFonts w:cs="Georgia" w:ascii="Times New Roman" w:hAnsi="Times New Roman"/>
          <w:sz w:val="28"/>
          <w:szCs w:val="28"/>
          <w:lang w:val="en-US"/>
        </w:rPr>
        <w:t>NGS</w:t>
      </w:r>
      <w:r>
        <w:rPr>
          <w:rFonts w:cs="Georgia" w:ascii="Times New Roman" w:hAnsi="Times New Roman"/>
          <w:sz w:val="28"/>
          <w:szCs w:val="28"/>
        </w:rPr>
        <w:t xml:space="preserve">, </w:t>
      </w:r>
      <w:r>
        <w:rPr>
          <w:rFonts w:ascii="Times New Roman" w:hAnsi="Times New Roman"/>
          <w:sz w:val="28"/>
          <w:szCs w:val="28"/>
          <w:lang w:val="en-US"/>
        </w:rPr>
        <w:t>Next</w:t>
      </w:r>
      <w:r>
        <w:rPr>
          <w:rFonts w:ascii="Times New Roman" w:hAnsi="Times New Roman"/>
          <w:sz w:val="28"/>
          <w:szCs w:val="28"/>
        </w:rPr>
        <w:t xml:space="preserve"> </w:t>
      </w:r>
      <w:r>
        <w:rPr>
          <w:rFonts w:ascii="Times New Roman" w:hAnsi="Times New Roman"/>
          <w:sz w:val="28"/>
          <w:szCs w:val="28"/>
          <w:lang w:val="en-US"/>
        </w:rPr>
        <w:t>Generation</w:t>
      </w:r>
      <w:r>
        <w:rPr>
          <w:rFonts w:ascii="Times New Roman" w:hAnsi="Times New Roman"/>
          <w:sz w:val="28"/>
          <w:szCs w:val="28"/>
        </w:rPr>
        <w:t xml:space="preserve"> </w:t>
      </w:r>
      <w:r>
        <w:rPr>
          <w:rFonts w:ascii="Times New Roman" w:hAnsi="Times New Roman"/>
          <w:sz w:val="28"/>
          <w:szCs w:val="28"/>
          <w:lang w:val="en-US"/>
        </w:rPr>
        <w:t>Sequencing</w:t>
      </w:r>
      <w:r>
        <w:rPr>
          <w:rFonts w:cs="Georgia" w:ascii="Times New Roman" w:hAnsi="Times New Roman"/>
          <w:sz w:val="28"/>
          <w:szCs w:val="28"/>
        </w:rPr>
        <w:t xml:space="preserve">) и внедрение их в практику исследований биологических систем возник такой раздел молекулярной генетики, как метагеномика. Его основной принцип состоит в том, что объектом исследования служат не отдельные микроскопические организмы, а их сообщества (микробиомы), при этом из отобранной пробы выделяется суммарная ДНК, секвенирование которой дает представление о наборе генов всех микроорганизмов, то есть о микробиоме в целом, а не только тех организмах, которых удается культивировать в лабораторных условиях или идентифицировать микроскопическими или микробиологическими методами. </w:t>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t xml:space="preserve">Расширив таким образом поле зрения мировой науки, метагеномика  позволила описать значительное количество новых групп на всех таксономических уровнях. Характерным примером выступает недавно открытая группа CPR (Candidate phyla radiation), ни один вид в которой на данный момент не изолирован в культуре. Согласно геномным данным, её представители отличаются набором рибосомных белков, отсутствием ряда ключевых метаболических путей и наличием самосплайсирующихся интронов в генах 16S рРНК (Brown </w:t>
      </w:r>
      <w:r>
        <w:rPr>
          <w:rFonts w:cs="Georgia" w:ascii="Times New Roman" w:hAnsi="Times New Roman"/>
          <w:i/>
          <w:sz w:val="28"/>
          <w:szCs w:val="28"/>
        </w:rPr>
        <w:t>et al.</w:t>
      </w:r>
      <w:r>
        <w:rPr>
          <w:rFonts w:cs="Georgia" w:ascii="Times New Roman" w:hAnsi="Times New Roman"/>
          <w:sz w:val="28"/>
          <w:szCs w:val="28"/>
        </w:rPr>
        <w:t xml:space="preserve"> 2015). Филогенетический анализ указывает на то, что эта группа является сестринской всем остальным бактериям, а уровень дивергенции в её пределах не уступает таковому среди бактерий, не говоря уже об эукариотах (Hug </w:t>
      </w:r>
      <w:r>
        <w:rPr>
          <w:rFonts w:cs="Georgia" w:ascii="Times New Roman" w:hAnsi="Times New Roman"/>
          <w:i/>
          <w:sz w:val="28"/>
          <w:szCs w:val="28"/>
        </w:rPr>
        <w:t>et al.</w:t>
      </w:r>
      <w:r>
        <w:rPr>
          <w:rFonts w:cs="Georgia" w:ascii="Times New Roman" w:hAnsi="Times New Roman"/>
          <w:sz w:val="28"/>
          <w:szCs w:val="28"/>
        </w:rPr>
        <w:t xml:space="preserve"> 2016).</w:t>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t xml:space="preserve">Существуют два основных вида метагеномных исследований. Первый, более простой, называется анализом ампликонов. При этом амплифицируется и секвенируется определённый таксономический маркер, универсальный для исследуемых видов. Как правило, в роли такого маркера выступает последовательность гена малой субъединицы рибосомной РНК, этот ген широко используется в филогенетике и для него доступны многочисленные референсные последовательности. Например, широко используемая в анализе ампликонов база данных SILVA (Quast </w:t>
      </w:r>
      <w:r>
        <w:rPr>
          <w:rFonts w:cs="Georgia" w:ascii="Times New Roman" w:hAnsi="Times New Roman"/>
          <w:i/>
          <w:sz w:val="28"/>
          <w:szCs w:val="28"/>
        </w:rPr>
        <w:t>et al.</w:t>
      </w:r>
      <w:r>
        <w:rPr>
          <w:rFonts w:cs="Georgia" w:ascii="Times New Roman" w:hAnsi="Times New Roman"/>
          <w:sz w:val="28"/>
          <w:szCs w:val="28"/>
        </w:rPr>
        <w:t xml:space="preserve"> 2013), в релизе 128 содержит 645 151 уникальную рРНК. Прочтения, полученные при секвенировании выделенной из исследуемого образца ДНК, сравниваются с такими базами данных, что позволяет отнести их к тому или иному таксону разного систематического уровня и получить информацию о разнообразии микробиоты в исследуемой среде.</w:t>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t>Вторая разновидность, известная как метагеномика методом «дробовика» (shotgun metagenomics), основывается на секвенировании всей имеющейся в пробе ДНК, а не конкретных локусов. При достаточном покрытии такой подход позволяет описать не только таксономический состав сообщества, но и присутствующие в геномах представителей сообщества гены функциональных или структурных белков, в том числе – вирусных (</w:t>
      </w:r>
      <w:r>
        <w:rPr>
          <w:rFonts w:cs="Georgia" w:ascii="Times New Roman" w:hAnsi="Times New Roman"/>
          <w:sz w:val="28"/>
          <w:szCs w:val="28"/>
          <w:lang w:val="en-US"/>
        </w:rPr>
        <w:t>Paez</w:t>
      </w:r>
      <w:r>
        <w:rPr>
          <w:rFonts w:cs="Georgia" w:ascii="Times New Roman" w:hAnsi="Times New Roman"/>
          <w:sz w:val="28"/>
          <w:szCs w:val="28"/>
        </w:rPr>
        <w:t>-</w:t>
      </w:r>
      <w:r>
        <w:rPr>
          <w:rFonts w:cs="Georgia" w:ascii="Times New Roman" w:hAnsi="Times New Roman"/>
          <w:sz w:val="28"/>
          <w:szCs w:val="28"/>
          <w:lang w:val="en-US"/>
        </w:rPr>
        <w:t>Espino</w:t>
      </w:r>
      <w:r>
        <w:rPr>
          <w:rFonts w:cs="Georgia" w:ascii="Times New Roman" w:hAnsi="Times New Roman"/>
          <w:sz w:val="28"/>
          <w:szCs w:val="28"/>
        </w:rPr>
        <w:t xml:space="preserve"> </w:t>
      </w:r>
      <w:r>
        <w:rPr>
          <w:rFonts w:cs="Georgia" w:ascii="Times New Roman" w:hAnsi="Times New Roman"/>
          <w:i/>
          <w:sz w:val="28"/>
          <w:szCs w:val="28"/>
          <w:lang w:val="en-US"/>
        </w:rPr>
        <w:t>et</w:t>
      </w:r>
      <w:r>
        <w:rPr>
          <w:rFonts w:cs="Georgia" w:ascii="Times New Roman" w:hAnsi="Times New Roman"/>
          <w:i/>
          <w:sz w:val="28"/>
          <w:szCs w:val="28"/>
        </w:rPr>
        <w:t xml:space="preserve"> </w:t>
      </w:r>
      <w:r>
        <w:rPr>
          <w:rFonts w:cs="Georgia" w:ascii="Times New Roman" w:hAnsi="Times New Roman"/>
          <w:i/>
          <w:sz w:val="28"/>
          <w:szCs w:val="28"/>
          <w:lang w:val="en-US"/>
        </w:rPr>
        <w:t>al</w:t>
      </w:r>
      <w:r>
        <w:rPr>
          <w:rFonts w:cs="Georgia" w:ascii="Times New Roman" w:hAnsi="Times New Roman"/>
          <w:sz w:val="28"/>
          <w:szCs w:val="28"/>
        </w:rPr>
        <w:t>. 2016). Н</w:t>
      </w:r>
      <w:r>
        <w:rPr>
          <w:rFonts w:ascii="Times New Roman" w:hAnsi="Times New Roman"/>
          <w:sz w:val="28"/>
          <w:szCs w:val="28"/>
        </w:rPr>
        <w:t xml:space="preserve">а основе метагеномных данных можно устанавливать метаболические взаимодействия  в отдельных микробиомах, опираясь на базы данных </w:t>
      </w:r>
      <w:r>
        <w:rPr>
          <w:rFonts w:ascii="Times New Roman" w:hAnsi="Times New Roman"/>
          <w:sz w:val="28"/>
          <w:szCs w:val="28"/>
          <w:lang w:val="en-US"/>
        </w:rPr>
        <w:t>ePGDBs</w:t>
      </w:r>
      <w:r>
        <w:rPr>
          <w:rFonts w:ascii="Times New Roman" w:hAnsi="Times New Roman"/>
          <w:sz w:val="28"/>
          <w:szCs w:val="28"/>
        </w:rPr>
        <w:t xml:space="preserve"> (</w:t>
      </w:r>
      <w:r>
        <w:rPr>
          <w:rFonts w:ascii="Times New Roman" w:hAnsi="Times New Roman"/>
          <w:sz w:val="28"/>
          <w:szCs w:val="28"/>
          <w:lang w:val="en-US"/>
        </w:rPr>
        <w:t>environmental</w:t>
      </w:r>
      <w:r>
        <w:rPr>
          <w:rFonts w:ascii="Times New Roman" w:hAnsi="Times New Roman"/>
          <w:sz w:val="28"/>
          <w:szCs w:val="28"/>
        </w:rPr>
        <w:t xml:space="preserve"> </w:t>
      </w:r>
      <w:r>
        <w:rPr>
          <w:rFonts w:ascii="Times New Roman" w:hAnsi="Times New Roman"/>
          <w:sz w:val="28"/>
          <w:szCs w:val="28"/>
          <w:lang w:val="en-US"/>
        </w:rPr>
        <w:t>pathway</w:t>
      </w:r>
      <w:r>
        <w:rPr>
          <w:rFonts w:ascii="Times New Roman" w:hAnsi="Times New Roman"/>
          <w:sz w:val="28"/>
          <w:szCs w:val="28"/>
        </w:rPr>
        <w:t>/</w:t>
      </w:r>
      <w:r>
        <w:rPr>
          <w:rFonts w:ascii="Times New Roman" w:hAnsi="Times New Roman"/>
          <w:sz w:val="28"/>
          <w:szCs w:val="28"/>
          <w:lang w:val="en-US"/>
        </w:rPr>
        <w:t>genome</w:t>
      </w:r>
      <w:r>
        <w:rPr>
          <w:rFonts w:ascii="Times New Roman" w:hAnsi="Times New Roman"/>
          <w:sz w:val="28"/>
          <w:szCs w:val="28"/>
        </w:rPr>
        <w:t xml:space="preserve"> </w:t>
      </w:r>
      <w:r>
        <w:rPr>
          <w:rFonts w:ascii="Times New Roman" w:hAnsi="Times New Roman"/>
          <w:sz w:val="28"/>
          <w:szCs w:val="28"/>
          <w:lang w:val="en-US"/>
        </w:rPr>
        <w:t>databases</w:t>
      </w:r>
      <w:r>
        <w:rPr>
          <w:rFonts w:ascii="Times New Roman" w:hAnsi="Times New Roman"/>
          <w:sz w:val="28"/>
          <w:szCs w:val="28"/>
        </w:rPr>
        <w:t>) (</w:t>
      </w:r>
      <w:r>
        <w:rPr>
          <w:rFonts w:ascii="Times New Roman" w:hAnsi="Times New Roman"/>
          <w:sz w:val="28"/>
          <w:szCs w:val="28"/>
          <w:lang w:val="en-US"/>
        </w:rPr>
        <w:t>Hanson</w:t>
      </w:r>
      <w:r>
        <w:rPr>
          <w:rFonts w:ascii="Times New Roman" w:hAnsi="Times New Roman"/>
          <w:sz w:val="28"/>
          <w:szCs w:val="28"/>
        </w:rPr>
        <w:t xml:space="preserve"> </w:t>
      </w:r>
      <w:r>
        <w:rPr>
          <w:rFonts w:ascii="Times New Roman" w:hAnsi="Times New Roman"/>
          <w:sz w:val="28"/>
          <w:szCs w:val="28"/>
          <w:lang w:val="en-US"/>
        </w:rPr>
        <w:t>et</w:t>
      </w:r>
      <w:r>
        <w:rPr>
          <w:rFonts w:ascii="Times New Roman" w:hAnsi="Times New Roman"/>
          <w:sz w:val="28"/>
          <w:szCs w:val="28"/>
        </w:rPr>
        <w:t xml:space="preserve"> </w:t>
      </w:r>
      <w:r>
        <w:rPr>
          <w:rFonts w:ascii="Times New Roman" w:hAnsi="Times New Roman"/>
          <w:sz w:val="28"/>
          <w:szCs w:val="28"/>
          <w:lang w:val="en-US"/>
        </w:rPr>
        <w:t>al</w:t>
      </w:r>
      <w:r>
        <w:rPr>
          <w:rFonts w:ascii="Times New Roman" w:hAnsi="Times New Roman"/>
          <w:sz w:val="28"/>
          <w:szCs w:val="28"/>
        </w:rPr>
        <w:t xml:space="preserve"> 2014). В</w:t>
      </w:r>
      <w:r>
        <w:rPr>
          <w:rFonts w:cs="Georgia" w:ascii="Times New Roman" w:hAnsi="Times New Roman"/>
          <w:sz w:val="28"/>
          <w:szCs w:val="28"/>
        </w:rPr>
        <w:t xml:space="preserve"> некоторых работах из метагеномных наборов прочтений удавалось выделить полные геномы отдельных видов (Iverson </w:t>
      </w:r>
      <w:r>
        <w:rPr>
          <w:rFonts w:cs="Georgia" w:ascii="Times New Roman" w:hAnsi="Times New Roman"/>
          <w:i/>
          <w:sz w:val="28"/>
          <w:szCs w:val="28"/>
        </w:rPr>
        <w:t>et al.</w:t>
      </w:r>
      <w:r>
        <w:rPr>
          <w:rFonts w:cs="Georgia" w:ascii="Times New Roman" w:hAnsi="Times New Roman"/>
          <w:sz w:val="28"/>
          <w:szCs w:val="28"/>
        </w:rPr>
        <w:t xml:space="preserve"> 2012).</w:t>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t xml:space="preserve">В последние годы ампликонный анализ нашёл себе применение и в исследованиях микробиоты различных сред в озере Байкал. Описаны подлёдные бактериальные сообщества, связанные с цветением диатомей (Bashenkhaeva </w:t>
      </w:r>
      <w:r>
        <w:rPr>
          <w:rFonts w:cs="Georgia" w:ascii="Times New Roman" w:hAnsi="Times New Roman"/>
          <w:i/>
          <w:sz w:val="28"/>
          <w:szCs w:val="28"/>
        </w:rPr>
        <w:t>et al.</w:t>
      </w:r>
      <w:r>
        <w:rPr>
          <w:rFonts w:cs="Georgia" w:ascii="Times New Roman" w:hAnsi="Times New Roman"/>
          <w:sz w:val="28"/>
          <w:szCs w:val="28"/>
        </w:rPr>
        <w:t xml:space="preserve"> 2015) и бактерии фотического слоя в весенний период (Михайлов и др. 2015). Исследованы бактерии, обитающие на байкальских губках (Калюжная, Кривич, Ицкович 2012, Гладких и др. 2014). Наконец, изучены бактериальные сообщества донных осадков в районах выхода углеводородов (Bukin </w:t>
      </w:r>
      <w:r>
        <w:rPr>
          <w:rFonts w:cs="Georgia" w:ascii="Times New Roman" w:hAnsi="Times New Roman"/>
          <w:i/>
          <w:sz w:val="28"/>
          <w:szCs w:val="28"/>
        </w:rPr>
        <w:t>et al.</w:t>
      </w:r>
      <w:r>
        <w:rPr>
          <w:rFonts w:cs="Georgia" w:ascii="Times New Roman" w:hAnsi="Times New Roman"/>
          <w:sz w:val="28"/>
          <w:szCs w:val="28"/>
        </w:rPr>
        <w:t xml:space="preserve"> 2016, Zemskaya </w:t>
      </w:r>
      <w:r>
        <w:rPr>
          <w:rFonts w:cs="Georgia" w:ascii="Times New Roman" w:hAnsi="Times New Roman"/>
          <w:i/>
          <w:sz w:val="28"/>
          <w:szCs w:val="28"/>
        </w:rPr>
        <w:t>et al.</w:t>
      </w:r>
      <w:r>
        <w:rPr>
          <w:rFonts w:cs="Georgia" w:ascii="Times New Roman" w:hAnsi="Times New Roman"/>
          <w:sz w:val="28"/>
          <w:szCs w:val="28"/>
        </w:rPr>
        <w:t xml:space="preserve"> 2015).</w:t>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r>
    </w:p>
    <w:p>
      <w:pPr>
        <w:pStyle w:val="Normal1"/>
        <w:ind w:left="0" w:right="0" w:firstLine="709"/>
        <w:jc w:val="both"/>
        <w:rPr>
          <w:rFonts w:cs="Georgia" w:ascii="Times New Roman" w:hAnsi="Times New Roman"/>
          <w:sz w:val="28"/>
          <w:szCs w:val="28"/>
          <w:shd w:fill="FFFFFF" w:val="clear"/>
        </w:rPr>
      </w:pPr>
      <w:r>
        <w:rPr>
          <w:rFonts w:cs="Georgia" w:ascii="Times New Roman" w:hAnsi="Times New Roman"/>
          <w:sz w:val="28"/>
          <w:szCs w:val="28"/>
        </w:rPr>
        <w:t>Для обеспечения  метагеномных исследований требуются значительные вычислительные ресурсы, а также участие квалифицированного биоинформатика в обработке и интерпретации данных. Используемое программное обеспечение анализ</w:t>
      </w:r>
      <w:r>
        <w:rPr>
          <w:rFonts w:cs="Georgia" w:ascii="Times New Roman" w:hAnsi="Times New Roman"/>
          <w:sz w:val="28"/>
          <w:szCs w:val="28"/>
          <w:shd w:fill="FFFFFF" w:val="clear"/>
        </w:rPr>
        <w:t xml:space="preserve">а ампликонов включает в себя различные библиотеки модулей обработки последовательностей, например, </w:t>
      </w:r>
      <w:r>
        <w:rPr>
          <w:rFonts w:cs="Georgia" w:ascii="Times New Roman" w:hAnsi="Times New Roman"/>
          <w:smallCaps/>
          <w:sz w:val="28"/>
          <w:szCs w:val="28"/>
          <w:shd w:fill="FFFFFF" w:val="clear"/>
        </w:rPr>
        <w:t>Mothur</w:t>
      </w:r>
      <w:r>
        <w:rPr>
          <w:rFonts w:cs="Georgia" w:ascii="Times New Roman" w:hAnsi="Times New Roman"/>
          <w:sz w:val="28"/>
          <w:szCs w:val="28"/>
          <w:shd w:fill="FFFFFF" w:val="clear"/>
        </w:rPr>
        <w:t xml:space="preserve"> (Schloss </w:t>
      </w:r>
      <w:r>
        <w:rPr>
          <w:rFonts w:cs="Georgia" w:ascii="Times New Roman" w:hAnsi="Times New Roman"/>
          <w:i/>
          <w:sz w:val="28"/>
          <w:szCs w:val="28"/>
          <w:shd w:fill="FFFFFF" w:val="clear"/>
        </w:rPr>
        <w:t>et al.</w:t>
      </w:r>
      <w:r>
        <w:rPr>
          <w:rFonts w:cs="Georgia" w:ascii="Times New Roman" w:hAnsi="Times New Roman"/>
          <w:sz w:val="28"/>
          <w:szCs w:val="28"/>
          <w:shd w:fill="FFFFFF" w:val="clear"/>
        </w:rPr>
        <w:t xml:space="preserve"> 2009), </w:t>
      </w:r>
      <w:r>
        <w:rPr>
          <w:rFonts w:cs="Georgia" w:ascii="Times New Roman" w:hAnsi="Times New Roman"/>
          <w:smallCaps/>
          <w:sz w:val="28"/>
          <w:szCs w:val="28"/>
          <w:shd w:fill="FFFFFF" w:val="clear"/>
        </w:rPr>
        <w:t>USearch</w:t>
      </w:r>
      <w:r>
        <w:rPr>
          <w:rFonts w:cs="Georgia" w:ascii="Times New Roman" w:hAnsi="Times New Roman"/>
          <w:sz w:val="28"/>
          <w:szCs w:val="28"/>
          <w:shd w:fill="FFFFFF" w:val="clear"/>
        </w:rPr>
        <w:t xml:space="preserve"> (Edgar 2010), статистические пакеты и среды разработки алгоритмов многомерного статистического анализа данных, например, R (</w:t>
      </w:r>
      <w:hyperlink r:id="rId2">
        <w:r>
          <w:rPr>
            <w:rStyle w:val="InternetLink"/>
            <w:rFonts w:cs="Georgia" w:ascii="Times New Roman" w:hAnsi="Times New Roman"/>
            <w:color w:val="1155CC"/>
            <w:sz w:val="28"/>
            <w:szCs w:val="28"/>
            <w:u w:val="single"/>
            <w:shd w:fill="FFFFFF" w:val="clear"/>
          </w:rPr>
          <w:t>https://www.r-project.org</w:t>
        </w:r>
      </w:hyperlink>
      <w:r>
        <w:rPr>
          <w:rFonts w:cs="Georgia" w:ascii="Times New Roman" w:hAnsi="Times New Roman"/>
          <w:sz w:val="28"/>
          <w:szCs w:val="28"/>
          <w:shd w:fill="FFFFFF" w:val="clear"/>
        </w:rPr>
        <w:t xml:space="preserve">). Для проведения исследований с использованием обработки и анализа метагеномных данных специалисту требуются навыки составления сценариев в командной оболочке операционной системы (Linux, Windows), запуска пакетов в распределенной вычислительной среде и кластерных вычислительных системах, а также программирования на языках общего назначения, как правило, R или Python. </w:t>
      </w:r>
    </w:p>
    <w:p>
      <w:pPr>
        <w:pStyle w:val="Normal1"/>
        <w:ind w:left="0" w:right="0" w:firstLine="709"/>
        <w:jc w:val="both"/>
        <w:rPr>
          <w:rFonts w:cs="Georgia" w:ascii="Times New Roman" w:hAnsi="Times New Roman"/>
          <w:sz w:val="28"/>
          <w:szCs w:val="28"/>
          <w:shd w:fill="FFFFFF" w:val="clear"/>
        </w:rPr>
      </w:pPr>
      <w:r>
        <w:rPr>
          <w:rFonts w:cs="Georgia" w:ascii="Times New Roman" w:hAnsi="Times New Roman"/>
          <w:sz w:val="28"/>
          <w:szCs w:val="28"/>
          <w:shd w:fill="FFFFFF" w:val="clear"/>
        </w:rPr>
      </w:r>
    </w:p>
    <w:p>
      <w:pPr>
        <w:pStyle w:val="Normal1"/>
        <w:ind w:left="0" w:right="0" w:firstLine="709"/>
        <w:jc w:val="both"/>
        <w:rPr>
          <w:rFonts w:cs="Georgia" w:ascii="Times New Roman" w:hAnsi="Times New Roman"/>
          <w:sz w:val="28"/>
          <w:szCs w:val="28"/>
          <w:shd w:fill="FFFFFF" w:val="clear"/>
        </w:rPr>
      </w:pPr>
      <w:r>
        <w:rPr>
          <w:rFonts w:cs="Georgia" w:ascii="Times New Roman" w:hAnsi="Times New Roman"/>
          <w:sz w:val="28"/>
          <w:szCs w:val="28"/>
        </w:rPr>
        <w:t xml:space="preserve">Другая важная проблема - это организация централизованного хранилища данных и обеспечение удобного к ним регламентированного доступа пользователям. На данный момент сотрудниками ЛИН СО РАН проведено множество ампликонных исследований самых разных экотопов Байкала, данные по некоторым из них собирались в течение нескольких лет. Тем не менее, нет строгих </w:t>
      </w:r>
      <w:r>
        <w:rPr>
          <w:rFonts w:cs="Georgia" w:ascii="Times New Roman" w:hAnsi="Times New Roman"/>
          <w:sz w:val="28"/>
          <w:szCs w:val="28"/>
          <w:shd w:fill="FFFFFF" w:val="clear"/>
        </w:rPr>
        <w:t>правил хранения исходных и промежуточных данных, а также полученных результатов. Сравнение и интеграция данных разных исследований также осложняется их неоднородностью, возникающей по причине использования различного программного обеспечения. Создание системы, обеспечивающей хранение исходных данных, метаданных и результатов метагеномных исследований в унифицированном виде, позволит упростить интеграцию результатов разных исследований и сравнительный анализ.</w:t>
      </w:r>
    </w:p>
    <w:p>
      <w:pPr>
        <w:pStyle w:val="Normal1"/>
        <w:ind w:left="0" w:right="0" w:firstLine="709"/>
        <w:jc w:val="both"/>
        <w:rPr>
          <w:rFonts w:cs="Georgia" w:ascii="Times New Roman" w:hAnsi="Times New Roman"/>
          <w:sz w:val="28"/>
          <w:szCs w:val="28"/>
          <w:shd w:fill="FFFFFF" w:val="clear"/>
        </w:rPr>
      </w:pPr>
      <w:r>
        <w:rPr>
          <w:rFonts w:cs="Georgia" w:ascii="Times New Roman" w:hAnsi="Times New Roman"/>
          <w:sz w:val="28"/>
          <w:szCs w:val="28"/>
          <w:shd w:fill="FFFFFF" w:val="clear"/>
        </w:rPr>
      </w:r>
    </w:p>
    <w:p>
      <w:pPr>
        <w:pStyle w:val="Normal1"/>
        <w:ind w:left="0" w:right="0" w:firstLine="709"/>
        <w:jc w:val="both"/>
        <w:rPr>
          <w:rFonts w:cs="Georgia" w:ascii="Times New Roman" w:hAnsi="Times New Roman"/>
          <w:sz w:val="28"/>
          <w:szCs w:val="28"/>
          <w:shd w:fill="FFFFFF" w:val="clear"/>
        </w:rPr>
      </w:pPr>
      <w:r>
        <w:rPr>
          <w:rFonts w:cs="Georgia" w:ascii="Times New Roman" w:hAnsi="Times New Roman"/>
          <w:sz w:val="28"/>
          <w:szCs w:val="28"/>
          <w:shd w:fill="FFFFFF" w:val="clear"/>
        </w:rPr>
        <w:t>Целью</w:t>
      </w:r>
      <w:r>
        <w:rPr>
          <w:rFonts w:cs="Georgia" w:ascii="Times New Roman" w:hAnsi="Times New Roman"/>
          <w:sz w:val="28"/>
          <w:szCs w:val="28"/>
        </w:rPr>
        <w:t xml:space="preserve"> данного исследования явл</w:t>
      </w:r>
      <w:r>
        <w:rPr>
          <w:rFonts w:cs="Georgia" w:ascii="Times New Roman" w:hAnsi="Times New Roman"/>
          <w:sz w:val="28"/>
          <w:szCs w:val="28"/>
          <w:shd w:fill="FFFFFF" w:val="clear"/>
        </w:rPr>
        <w:t>яется разработка математического и программного обеспечения для поддержки п</w:t>
      </w:r>
      <w:r>
        <w:rPr>
          <w:rFonts w:cs="Georgia" w:ascii="Times New Roman" w:hAnsi="Times New Roman"/>
          <w:sz w:val="28"/>
          <w:szCs w:val="28"/>
        </w:rPr>
        <w:t xml:space="preserve">роцессов секвенирования нового поколения организационными, информационными и вычислительными ресурсами. </w:t>
      </w:r>
      <w:r>
        <w:rPr>
          <w:rFonts w:cs="Georgia" w:ascii="Times New Roman" w:hAnsi="Times New Roman"/>
          <w:sz w:val="28"/>
          <w:szCs w:val="28"/>
          <w:shd w:fill="FFFFFF" w:val="clear"/>
        </w:rPr>
        <w:t xml:space="preserve"> </w:t>
      </w:r>
    </w:p>
    <w:p>
      <w:pPr>
        <w:pStyle w:val="Normal1"/>
        <w:ind w:left="0" w:right="0" w:firstLine="709"/>
        <w:jc w:val="both"/>
        <w:rPr>
          <w:rFonts w:cs="Georgia" w:ascii="Times New Roman" w:hAnsi="Times New Roman"/>
          <w:b/>
          <w:sz w:val="28"/>
          <w:szCs w:val="28"/>
        </w:rPr>
      </w:pPr>
      <w:r>
        <w:rPr>
          <w:rFonts w:cs="Georgia" w:ascii="Times New Roman" w:hAnsi="Times New Roman"/>
          <w:b/>
          <w:sz w:val="28"/>
          <w:szCs w:val="28"/>
        </w:rPr>
      </w:r>
    </w:p>
    <w:p>
      <w:pPr>
        <w:pStyle w:val="Normal1"/>
        <w:ind w:left="0" w:right="0" w:firstLine="709"/>
        <w:jc w:val="both"/>
        <w:rPr>
          <w:rFonts w:cs="Georgia" w:ascii="Times New Roman" w:hAnsi="Times New Roman"/>
          <w:b/>
          <w:sz w:val="28"/>
          <w:szCs w:val="28"/>
        </w:rPr>
      </w:pPr>
      <w:r>
        <w:rPr>
          <w:rFonts w:cs="Georgia" w:ascii="Times New Roman" w:hAnsi="Times New Roman"/>
          <w:b/>
          <w:sz w:val="28"/>
          <w:szCs w:val="28"/>
        </w:rPr>
        <w:t>РЕЗУЛЬТАТЫ И ОБСУЖДЕНИЕ</w:t>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r>
    </w:p>
    <w:p>
      <w:pPr>
        <w:pStyle w:val="Normal1"/>
        <w:ind w:left="0" w:right="0" w:firstLine="709"/>
        <w:jc w:val="both"/>
        <w:rPr>
          <w:rFonts w:cs="Georgia" w:ascii="Times New Roman" w:hAnsi="Times New Roman"/>
          <w:b/>
          <w:sz w:val="28"/>
          <w:szCs w:val="28"/>
        </w:rPr>
      </w:pPr>
      <w:r>
        <w:rPr>
          <w:rFonts w:cs="Georgia" w:ascii="Times New Roman" w:hAnsi="Times New Roman"/>
          <w:b/>
          <w:sz w:val="28"/>
          <w:szCs w:val="28"/>
        </w:rPr>
        <w:t>Организация метагеномного анализа как вычислительного процесса</w:t>
      </w:r>
    </w:p>
    <w:p>
      <w:pPr>
        <w:pStyle w:val="Normal1"/>
        <w:ind w:left="0" w:right="0" w:firstLine="709"/>
        <w:jc w:val="both"/>
        <w:rPr>
          <w:rFonts w:cs="Georgia" w:ascii="Times New Roman" w:hAnsi="Times New Roman"/>
          <w:b/>
          <w:sz w:val="28"/>
          <w:szCs w:val="28"/>
        </w:rPr>
      </w:pPr>
      <w:r>
        <w:rPr>
          <w:rFonts w:cs="Georgia" w:ascii="Times New Roman" w:hAnsi="Times New Roman"/>
          <w:b/>
          <w:sz w:val="28"/>
          <w:szCs w:val="28"/>
        </w:rPr>
        <w:t xml:space="preserve"> </w:t>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t xml:space="preserve">Анализ предметной области показал, что задачи, решаемые как в биоиформационной части метагеномного анализа, так и в NGS в целом, хорошо представляются в рамках парадигмы Больших Данных. На данный момент научным сообществом разработаны форматы данных для хранения метагеномной информации; алгоритмы и программные модули, включая параллельные и распределенные реализации на кластерных вычислительных системах, обеспечивающие различные этапы анализа данных. </w:t>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t>Решение задач в рамках парадигмы Больших Данных требует от исследователя-предметника (биолога) квалификации профессионального программиста-биоинформатика, так как исследования каждой пробы требу</w:t>
      </w:r>
      <w:r>
        <w:rPr>
          <w:rFonts w:cs="Georgia" w:ascii="Times New Roman" w:hAnsi="Times New Roman"/>
          <w:sz w:val="28"/>
          <w:szCs w:val="28"/>
        </w:rPr>
        <w:t>ю</w:t>
      </w:r>
      <w:r>
        <w:rPr>
          <w:rFonts w:cs="Georgia" w:ascii="Times New Roman" w:hAnsi="Times New Roman"/>
          <w:sz w:val="28"/>
          <w:szCs w:val="28"/>
        </w:rPr>
        <w:t>т составлени</w:t>
      </w:r>
      <w:r>
        <w:rPr>
          <w:rFonts w:cs="Georgia" w:ascii="Times New Roman" w:hAnsi="Times New Roman"/>
          <w:sz w:val="28"/>
          <w:szCs w:val="28"/>
        </w:rPr>
        <w:t>я</w:t>
      </w:r>
      <w:r>
        <w:rPr>
          <w:rFonts w:cs="Georgia" w:ascii="Times New Roman" w:hAnsi="Times New Roman"/>
          <w:sz w:val="28"/>
          <w:szCs w:val="28"/>
        </w:rPr>
        <w:t xml:space="preserve"> отдельной программы-сценария или исполнения сценария вручную, что существенно замедляет процесс получения конечного результата. </w:t>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t xml:space="preserve">Организация исследований базируется на создании информационно-вычислительной среды, позволяющей проектировать и воспроизводить сценарии, подавая на вход данные различных форматов из различных источников, например, файлов, баз данных, серверов метагеномной информации. Среда должна обеспечивать также организованное облачное хранение промежуточных данных и результатов. Разработке такой среды поддержки научных исследований посвящен совместный проект  ЛИН СО РАН и ИДСТУ СО РАН. В проекте необходимо решить </w:t>
      </w:r>
      <w:r>
        <w:rPr>
          <w:rFonts w:cs="Georgia" w:ascii="Times New Roman" w:hAnsi="Times New Roman"/>
          <w:sz w:val="28"/>
          <w:szCs w:val="28"/>
          <w:lang w:val="en-US"/>
        </w:rPr>
        <w:t xml:space="preserve">несколько основных </w:t>
      </w:r>
      <w:r>
        <w:rPr>
          <w:rFonts w:cs="Georgia" w:ascii="Times New Roman" w:hAnsi="Times New Roman"/>
          <w:sz w:val="28"/>
          <w:szCs w:val="28"/>
        </w:rPr>
        <w:t>задач.</w:t>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r>
    </w:p>
    <w:p>
      <w:pPr>
        <w:pStyle w:val="Normal1"/>
        <w:numPr>
          <w:ilvl w:val="0"/>
          <w:numId w:val="1"/>
        </w:numPr>
        <w:spacing w:before="0" w:after="0"/>
        <w:ind w:left="0" w:right="0" w:firstLine="709"/>
        <w:contextualSpacing/>
        <w:jc w:val="both"/>
        <w:rPr>
          <w:rFonts w:cs="Georgia" w:ascii="Times New Roman" w:hAnsi="Times New Roman"/>
          <w:sz w:val="28"/>
          <w:szCs w:val="28"/>
        </w:rPr>
      </w:pPr>
      <w:r>
        <w:rPr>
          <w:rFonts w:cs="Georgia" w:ascii="Times New Roman" w:hAnsi="Times New Roman"/>
          <w:sz w:val="28"/>
          <w:szCs w:val="28"/>
        </w:rPr>
        <w:t>Исследование предметной области и ее декомпозиция на классы задач (функциональное моделирование). В результате такого моделирования выделяются классы задач и представляются в виде программных модулей. Из модулей формируются сценарии решения задач, сетевые графы модулей, связанные друг с другом передачей данных.</w:t>
      </w:r>
    </w:p>
    <w:p>
      <w:pPr>
        <w:pStyle w:val="Normal1"/>
        <w:numPr>
          <w:ilvl w:val="0"/>
          <w:numId w:val="1"/>
        </w:numPr>
        <w:spacing w:before="0" w:after="0"/>
        <w:ind w:left="0" w:right="0" w:firstLine="709"/>
        <w:contextualSpacing/>
        <w:jc w:val="both"/>
        <w:rPr>
          <w:rFonts w:cs="Georgia" w:ascii="Times New Roman" w:hAnsi="Times New Roman"/>
          <w:sz w:val="28"/>
          <w:szCs w:val="28"/>
        </w:rPr>
      </w:pPr>
      <w:r>
        <w:rPr>
          <w:rFonts w:cs="Georgia" w:ascii="Times New Roman" w:hAnsi="Times New Roman"/>
          <w:sz w:val="28"/>
          <w:szCs w:val="28"/>
        </w:rPr>
        <w:t>Разработка метаописаний модулей и структур входных и выходных данных. На этом этапе необходимо решить задачи интеграции с внешними информационными и вычислительными ресурсами. В связи с этим становится критически необходимым использовать стандарты и стандартные средства моделирования данных, в частности, онтологии.</w:t>
      </w:r>
    </w:p>
    <w:p>
      <w:pPr>
        <w:pStyle w:val="Normal1"/>
        <w:numPr>
          <w:ilvl w:val="0"/>
          <w:numId w:val="1"/>
        </w:numPr>
        <w:spacing w:before="0" w:after="0"/>
        <w:ind w:left="0" w:right="0" w:firstLine="709"/>
        <w:contextualSpacing/>
        <w:jc w:val="both"/>
        <w:rPr>
          <w:rFonts w:cs="Georgia" w:ascii="Times New Roman" w:hAnsi="Times New Roman"/>
          <w:sz w:val="28"/>
          <w:szCs w:val="28"/>
        </w:rPr>
      </w:pPr>
      <w:r>
        <w:rPr>
          <w:rFonts w:cs="Georgia" w:ascii="Times New Roman" w:hAnsi="Times New Roman"/>
          <w:sz w:val="28"/>
          <w:szCs w:val="28"/>
        </w:rPr>
        <w:t xml:space="preserve">Декомпозиция структур входных/выходных данных и реализация подсистем их преобразования, накопления, хранения и обеспечения эффективного (по критериям времени и вычислительной сложности) к ним доступа. </w:t>
      </w:r>
    </w:p>
    <w:p>
      <w:pPr>
        <w:pStyle w:val="Normal1"/>
        <w:numPr>
          <w:ilvl w:val="0"/>
          <w:numId w:val="1"/>
        </w:numPr>
        <w:spacing w:before="0" w:after="0"/>
        <w:ind w:left="0" w:right="0" w:firstLine="709"/>
        <w:contextualSpacing/>
        <w:jc w:val="both"/>
        <w:rPr>
          <w:rFonts w:cs="Georgia" w:ascii="Times New Roman" w:hAnsi="Times New Roman"/>
          <w:sz w:val="28"/>
          <w:szCs w:val="28"/>
        </w:rPr>
      </w:pPr>
      <w:r>
        <w:rPr>
          <w:rFonts w:cs="Georgia" w:ascii="Times New Roman" w:hAnsi="Times New Roman"/>
          <w:sz w:val="28"/>
          <w:szCs w:val="28"/>
        </w:rPr>
        <w:t>Для модулей, исходные коды которых недоступны из-за отсутствия исходного кода или лицензионных ограничений, строятся виртуальные среды и программные интерфейсы.</w:t>
      </w:r>
    </w:p>
    <w:p>
      <w:pPr>
        <w:pStyle w:val="Normal1"/>
        <w:numPr>
          <w:ilvl w:val="0"/>
          <w:numId w:val="1"/>
        </w:numPr>
        <w:spacing w:before="0" w:after="0"/>
        <w:ind w:left="0" w:right="0" w:firstLine="709"/>
        <w:contextualSpacing/>
        <w:jc w:val="both"/>
        <w:rPr>
          <w:rFonts w:cs="Georgia" w:ascii="Times New Roman" w:hAnsi="Times New Roman"/>
          <w:sz w:val="28"/>
          <w:szCs w:val="28"/>
        </w:rPr>
      </w:pPr>
      <w:r>
        <w:rPr>
          <w:rFonts w:cs="Georgia" w:ascii="Times New Roman" w:hAnsi="Times New Roman"/>
          <w:sz w:val="28"/>
          <w:szCs w:val="28"/>
        </w:rPr>
        <w:t>Разработка специализированного интерфейса пользователя для высокоуровневого управления сценарными расчетами. На этом этапе для обеспечения гибкости управления вычислительным процессом необходимо разработать интерфейс визуальной настройки сценария расчета.</w:t>
      </w:r>
    </w:p>
    <w:p>
      <w:pPr>
        <w:pStyle w:val="Normal1"/>
        <w:numPr>
          <w:ilvl w:val="0"/>
          <w:numId w:val="1"/>
        </w:numPr>
        <w:spacing w:before="0" w:after="0"/>
        <w:ind w:left="0" w:right="0" w:firstLine="709"/>
        <w:contextualSpacing/>
        <w:jc w:val="both"/>
        <w:rPr>
          <w:rFonts w:cs="Georgia" w:ascii="Times New Roman" w:hAnsi="Times New Roman"/>
          <w:sz w:val="28"/>
          <w:szCs w:val="28"/>
        </w:rPr>
      </w:pPr>
      <w:r>
        <w:rPr>
          <w:rFonts w:cs="Georgia" w:ascii="Times New Roman" w:hAnsi="Times New Roman"/>
          <w:sz w:val="28"/>
          <w:szCs w:val="28"/>
        </w:rPr>
        <w:t>Разработка подсистем визуализации и интерпретации полученных расчетов, включая модули интерпретации процесса расчета.</w:t>
      </w:r>
    </w:p>
    <w:p>
      <w:pPr>
        <w:pStyle w:val="Normal1"/>
        <w:ind w:left="0" w:right="0" w:firstLine="709"/>
        <w:rPr>
          <w:rFonts w:cs="Georgia" w:ascii="Times New Roman" w:hAnsi="Times New Roman"/>
          <w:sz w:val="28"/>
          <w:szCs w:val="28"/>
        </w:rPr>
      </w:pPr>
      <w:r>
        <w:rPr>
          <w:rFonts w:cs="Georgia" w:ascii="Times New Roman" w:hAnsi="Times New Roman"/>
          <w:sz w:val="28"/>
          <w:szCs w:val="28"/>
        </w:rPr>
      </w:r>
    </w:p>
    <w:p>
      <w:pPr>
        <w:pStyle w:val="Normal1"/>
        <w:spacing w:lineRule="auto" w:line="259"/>
        <w:ind w:left="0" w:right="0" w:firstLine="709"/>
        <w:jc w:val="both"/>
        <w:rPr>
          <w:rFonts w:cs="Georgia" w:ascii="Times New Roman" w:hAnsi="Times New Roman"/>
          <w:b/>
          <w:sz w:val="28"/>
          <w:szCs w:val="28"/>
        </w:rPr>
      </w:pPr>
      <w:r>
        <w:rPr>
          <w:rFonts w:cs="Georgia" w:ascii="Times New Roman" w:hAnsi="Times New Roman"/>
          <w:b/>
          <w:sz w:val="28"/>
          <w:szCs w:val="28"/>
          <w:shd w:fill="FFFFFF" w:val="clear"/>
        </w:rPr>
        <w:t>Представление сценариев анализа</w:t>
      </w:r>
      <w:r>
        <w:rPr>
          <w:rFonts w:cs="Georgia" w:ascii="Times New Roman" w:hAnsi="Times New Roman"/>
          <w:b/>
          <w:sz w:val="28"/>
          <w:szCs w:val="28"/>
        </w:rPr>
        <w:t xml:space="preserve"> метагеномных данных</w:t>
      </w:r>
    </w:p>
    <w:p>
      <w:pPr>
        <w:pStyle w:val="Normal1"/>
        <w:spacing w:lineRule="auto" w:line="259"/>
        <w:ind w:left="0" w:right="0" w:firstLine="709"/>
        <w:jc w:val="both"/>
        <w:rPr>
          <w:rFonts w:cs="Georgia" w:ascii="Times New Roman" w:hAnsi="Times New Roman"/>
          <w:b/>
          <w:sz w:val="28"/>
          <w:szCs w:val="28"/>
        </w:rPr>
      </w:pPr>
      <w:r>
        <w:rPr>
          <w:rFonts w:cs="Georgia" w:ascii="Times New Roman" w:hAnsi="Times New Roman"/>
          <w:b/>
          <w:sz w:val="28"/>
          <w:szCs w:val="28"/>
        </w:rPr>
      </w:r>
    </w:p>
    <w:p>
      <w:pPr>
        <w:pStyle w:val="Normal1"/>
        <w:spacing w:lineRule="auto" w:line="259"/>
        <w:ind w:left="0" w:right="0" w:firstLine="709"/>
        <w:jc w:val="both"/>
        <w:rPr>
          <w:rFonts w:cs="Georgia" w:ascii="Times New Roman" w:hAnsi="Times New Roman"/>
          <w:sz w:val="28"/>
          <w:szCs w:val="28"/>
          <w:shd w:fill="FFFFFF" w:val="clear"/>
        </w:rPr>
      </w:pPr>
      <w:r>
        <w:rPr>
          <w:rFonts w:cs="Georgia" w:ascii="Times New Roman" w:hAnsi="Times New Roman"/>
          <w:sz w:val="28"/>
          <w:szCs w:val="28"/>
          <w:shd w:fill="FFFFFF" w:val="clear"/>
        </w:rPr>
        <w:t xml:space="preserve">Популярным подходом к представлению вычислительного процесса, который строится в виде комбинации исполняющих модулей, выступает </w:t>
      </w:r>
      <w:r>
        <w:rPr>
          <w:rFonts w:cs="Georgia" w:ascii="Times New Roman" w:hAnsi="Times New Roman"/>
          <w:i/>
          <w:sz w:val="28"/>
          <w:szCs w:val="28"/>
          <w:shd w:fill="FFFFFF" w:val="clear"/>
        </w:rPr>
        <w:t xml:space="preserve">программирование потоков данных </w:t>
      </w:r>
      <w:r>
        <w:rPr>
          <w:rFonts w:cs="Georgia" w:ascii="Times New Roman" w:hAnsi="Times New Roman"/>
          <w:sz w:val="28"/>
          <w:szCs w:val="28"/>
          <w:shd w:fill="FFFFFF" w:val="clear"/>
        </w:rPr>
        <w:t>(</w:t>
      </w:r>
      <w:r>
        <w:rPr>
          <w:rFonts w:cs="Georgia" w:ascii="Times New Roman" w:hAnsi="Times New Roman"/>
          <w:i/>
          <w:sz w:val="28"/>
          <w:szCs w:val="28"/>
          <w:shd w:fill="FFFFFF" w:val="clear"/>
        </w:rPr>
        <w:t>dataflow programming</w:t>
      </w:r>
      <w:r>
        <w:rPr>
          <w:rFonts w:cs="Georgia" w:ascii="Times New Roman" w:hAnsi="Times New Roman"/>
          <w:sz w:val="28"/>
          <w:szCs w:val="28"/>
          <w:shd w:fill="FFFFFF" w:val="clear"/>
        </w:rPr>
        <w:t xml:space="preserve">) (Johson </w:t>
      </w:r>
      <w:r>
        <w:rPr>
          <w:rFonts w:cs="Georgia" w:ascii="Times New Roman" w:hAnsi="Times New Roman"/>
          <w:i/>
          <w:sz w:val="28"/>
          <w:szCs w:val="28"/>
          <w:shd w:fill="FFFFFF" w:val="clear"/>
        </w:rPr>
        <w:t>et al</w:t>
      </w:r>
      <w:r>
        <w:rPr>
          <w:rFonts w:cs="Georgia" w:ascii="Times New Roman" w:hAnsi="Times New Roman"/>
          <w:sz w:val="28"/>
          <w:szCs w:val="28"/>
          <w:shd w:fill="FFFFFF" w:val="clear"/>
        </w:rPr>
        <w:t xml:space="preserve">. 2004). Модули получают на вход некоторые данные, обрабатывают их и выдают на выход. Результаты вычислений передаются на вход других модулей. Подход развивается с 1970-х годов. </w:t>
      </w:r>
    </w:p>
    <w:p>
      <w:pPr>
        <w:pStyle w:val="Normal1"/>
        <w:spacing w:lineRule="auto" w:line="259"/>
        <w:ind w:left="0" w:right="0" w:firstLine="709"/>
        <w:jc w:val="both"/>
        <w:rPr>
          <w:rFonts w:cs="Georgia" w:ascii="Times New Roman" w:hAnsi="Times New Roman"/>
          <w:sz w:val="28"/>
          <w:szCs w:val="28"/>
          <w:shd w:fill="FFFFFF" w:val="clear"/>
        </w:rPr>
      </w:pPr>
      <w:r>
        <w:rPr>
          <w:rFonts w:cs="Georgia" w:ascii="Times New Roman" w:hAnsi="Times New Roman"/>
          <w:sz w:val="28"/>
          <w:szCs w:val="28"/>
          <w:shd w:fill="FFFFFF" w:val="clear"/>
        </w:rPr>
      </w:r>
    </w:p>
    <w:p>
      <w:pPr>
        <w:pStyle w:val="Normal1"/>
        <w:spacing w:lineRule="auto" w:line="259"/>
        <w:ind w:left="0" w:right="0" w:firstLine="709"/>
        <w:jc w:val="both"/>
        <w:rPr>
          <w:rFonts w:cs="Georgia" w:ascii="Times New Roman" w:hAnsi="Times New Roman"/>
          <w:sz w:val="28"/>
          <w:szCs w:val="28"/>
          <w:shd w:fill="FFFFFF" w:val="clear"/>
        </w:rPr>
      </w:pPr>
      <w:r>
        <w:rPr>
          <w:rFonts w:cs="Georgia" w:ascii="Times New Roman" w:hAnsi="Times New Roman"/>
          <w:sz w:val="28"/>
          <w:szCs w:val="28"/>
          <w:shd w:fill="FFFFFF" w:val="clear"/>
        </w:rPr>
        <w:t>Подход удобен тем, что модули и сценарий их исполнения удобно задавать при помощи визуального редактора. Это позволяет создавать среды автоматизации решения задач пользователями  специалистами-предметниками. Пользователь выбирает нужный модуль из набора модулей, добавляет его в рабочую область. Затем необходимо сцепить входы и выходы модулей (порты), обеспечив таким образом передачу информации. В результате должен получиться сетевой граф, не содержащий циклов и имеющий, как правило, один вход и один выход. Вход графа подаются данные, требующие обработки, на выход графа выдается результат. На рисунке 1 представлен пример использования разрабатываемой в проекте системы управления вычислительным процессом анализа ампликонов.</w:t>
      </w:r>
    </w:p>
    <w:p>
      <w:pPr>
        <w:pStyle w:val="Normal1"/>
        <w:pageBreakBefore/>
        <w:spacing w:lineRule="auto" w:line="259"/>
        <w:ind w:left="0" w:right="0" w:firstLine="709"/>
        <w:jc w:val="both"/>
        <w:rPr>
          <w:rFonts w:ascii="Times New Roman" w:hAnsi="Times New Roman"/>
          <w:sz w:val="28"/>
          <w:szCs w:val="28"/>
        </w:rPr>
      </w:pPr>
      <w:r>
        <w:rPr>
          <w:rFonts w:ascii="Times New Roman" w:hAnsi="Times New Roman"/>
          <w:sz w:val="28"/>
          <w:szCs w:val="28"/>
        </w:rPr>
      </w:r>
    </w:p>
    <w:p>
      <w:pPr>
        <w:pStyle w:val="Normal1"/>
        <w:spacing w:lineRule="auto" w:line="259"/>
        <w:ind w:left="0" w:right="0" w:firstLine="709"/>
        <w:jc w:val="both"/>
        <w:rPr>
          <w:rFonts w:cs="Georgia" w:ascii="Times New Roman" w:hAnsi="Times New Roman"/>
          <w:sz w:val="28"/>
          <w:szCs w:val="28"/>
          <w:shd w:fill="FFFFFF" w:val="clear"/>
        </w:rPr>
      </w:pPr>
      <w:r>
        <w:rPr>
          <w:rFonts w:cs="Georgia" w:ascii="Times New Roman" w:hAnsi="Times New Roman"/>
          <w:sz w:val="28"/>
          <w:szCs w:val="28"/>
          <w:shd w:fill="FFFFFF" w:val="clear"/>
        </w:rPr>
      </w:r>
    </w:p>
    <w:p>
      <w:pPr>
        <w:pStyle w:val="Normal1"/>
        <w:spacing w:lineRule="auto" w:line="259"/>
        <w:ind w:left="0" w:right="0" w:firstLine="709"/>
        <w:jc w:val="both"/>
        <w:rPr>
          <w:rFonts w:ascii="Times New Roman" w:hAnsi="Times New Roman"/>
          <w:sz w:val="28"/>
          <w:szCs w:val="28"/>
        </w:rPr>
      </w:pPr>
      <w:r>
        <w:rPr>
          <w:rFonts w:ascii="Times New Roman" w:hAnsi="Times New Roman"/>
          <w:sz w:val="28"/>
          <w:szCs w:val="28"/>
        </w:rPr>
        <w:drawing>
          <wp:inline distT="0" distB="0" distL="0" distR="0">
            <wp:extent cx="5732780" cy="2968625"/>
            <wp:effectExtent l="0" t="0" r="0" b="0"/>
            <wp:docPr id="0" name="Picture" desc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creen-1.png"/>
                    <pic:cNvPicPr>
                      <a:picLocks noChangeAspect="1" noChangeArrowheads="1"/>
                    </pic:cNvPicPr>
                  </pic:nvPicPr>
                  <pic:blipFill>
                    <a:blip r:embed="rId3"/>
                    <a:stretch>
                      <a:fillRect/>
                    </a:stretch>
                  </pic:blipFill>
                  <pic:spPr bwMode="auto">
                    <a:xfrm>
                      <a:off x="0" y="0"/>
                      <a:ext cx="5732780" cy="2968625"/>
                    </a:xfrm>
                    <a:prstGeom prst="rect">
                      <a:avLst/>
                    </a:prstGeom>
                    <a:noFill/>
                    <a:ln w="9525">
                      <a:noFill/>
                      <a:miter lim="800000"/>
                      <a:headEnd/>
                      <a:tailEnd/>
                    </a:ln>
                  </pic:spPr>
                </pic:pic>
              </a:graphicData>
            </a:graphic>
          </wp:inline>
        </w:drawing>
      </w:r>
    </w:p>
    <w:p>
      <w:pPr>
        <w:pStyle w:val="Normal1"/>
        <w:spacing w:lineRule="auto" w:line="259"/>
        <w:ind w:left="0" w:right="0" w:firstLine="709"/>
        <w:jc w:val="both"/>
        <w:rPr>
          <w:rFonts w:cs="Georgia" w:ascii="Times New Roman" w:hAnsi="Times New Roman"/>
          <w:sz w:val="28"/>
          <w:szCs w:val="28"/>
          <w:shd w:fill="FFFFFF" w:val="clear"/>
        </w:rPr>
      </w:pPr>
      <w:r>
        <w:rPr>
          <w:rFonts w:cs="Georgia" w:ascii="Times New Roman" w:hAnsi="Times New Roman"/>
          <w:sz w:val="28"/>
          <w:szCs w:val="28"/>
          <w:shd w:fill="FFFFFF" w:val="clear"/>
        </w:rPr>
      </w:r>
    </w:p>
    <w:p>
      <w:pPr>
        <w:pStyle w:val="Normal1"/>
        <w:spacing w:lineRule="auto" w:line="259"/>
        <w:ind w:left="0" w:right="0" w:firstLine="709"/>
        <w:jc w:val="center"/>
        <w:rPr>
          <w:rFonts w:cs="Georgia" w:ascii="Times New Roman" w:hAnsi="Times New Roman"/>
          <w:sz w:val="28"/>
          <w:szCs w:val="28"/>
          <w:shd w:fill="FFFFFF" w:val="clear"/>
        </w:rPr>
      </w:pPr>
      <w:r>
        <w:rPr>
          <w:rFonts w:cs="Georgia" w:ascii="Times New Roman" w:hAnsi="Times New Roman"/>
          <w:b/>
          <w:i/>
          <w:sz w:val="28"/>
          <w:szCs w:val="28"/>
          <w:shd w:fill="FFFFFF" w:val="clear"/>
        </w:rPr>
        <w:t>Рис. 1.</w:t>
      </w:r>
      <w:r>
        <w:rPr>
          <w:rFonts w:cs="Georgia" w:ascii="Times New Roman" w:hAnsi="Times New Roman"/>
          <w:sz w:val="28"/>
          <w:szCs w:val="28"/>
          <w:shd w:fill="FFFFFF" w:val="clear"/>
        </w:rPr>
        <w:t xml:space="preserve"> Сетевой граф процесса анализа ампликонов (начало).</w:t>
      </w:r>
    </w:p>
    <w:p>
      <w:pPr>
        <w:pStyle w:val="Normal1"/>
        <w:pageBreakBefore/>
        <w:spacing w:lineRule="auto" w:line="259"/>
        <w:ind w:left="0" w:right="0" w:firstLine="709"/>
        <w:jc w:val="center"/>
        <w:rPr>
          <w:rFonts w:ascii="Times New Roman" w:hAnsi="Times New Roman"/>
          <w:sz w:val="28"/>
          <w:szCs w:val="28"/>
        </w:rPr>
      </w:pPr>
      <w:r>
        <w:rPr>
          <w:rFonts w:ascii="Times New Roman" w:hAnsi="Times New Roman"/>
          <w:sz w:val="28"/>
          <w:szCs w:val="28"/>
        </w:rPr>
      </w:r>
    </w:p>
    <w:p>
      <w:pPr>
        <w:pStyle w:val="Normal1"/>
        <w:spacing w:lineRule="auto" w:line="259"/>
        <w:ind w:left="0" w:right="0" w:firstLine="709"/>
        <w:jc w:val="both"/>
        <w:rPr>
          <w:rFonts w:cs="Georgia" w:ascii="Times New Roman" w:hAnsi="Times New Roman"/>
          <w:sz w:val="28"/>
          <w:szCs w:val="28"/>
          <w:shd w:fill="FFFFFF" w:val="clear"/>
        </w:rPr>
      </w:pPr>
      <w:r>
        <w:rPr>
          <w:rFonts w:cs="Georgia" w:ascii="Times New Roman" w:hAnsi="Times New Roman"/>
          <w:sz w:val="28"/>
          <w:szCs w:val="28"/>
          <w:shd w:fill="FFFFFF" w:val="clear"/>
        </w:rPr>
      </w:r>
    </w:p>
    <w:p>
      <w:pPr>
        <w:pStyle w:val="Normal1"/>
        <w:spacing w:lineRule="auto" w:line="259"/>
        <w:ind w:left="0" w:right="0" w:firstLine="709"/>
        <w:jc w:val="both"/>
        <w:rPr>
          <w:rFonts w:cs="Georgia" w:ascii="Times New Roman" w:hAnsi="Times New Roman"/>
          <w:sz w:val="28"/>
          <w:szCs w:val="28"/>
          <w:shd w:fill="FFFFFF" w:val="clear"/>
        </w:rPr>
      </w:pPr>
      <w:r>
        <w:rPr>
          <w:rFonts w:cs="Georgia" w:ascii="Times New Roman" w:hAnsi="Times New Roman"/>
          <w:sz w:val="28"/>
          <w:szCs w:val="28"/>
          <w:shd w:fill="FFFFFF" w:val="clear"/>
        </w:rPr>
        <w:t>Представленный сценарий сформирован при помощи программного комплекса Rapidminer Studio (https://rapidminer.com/), дополненного разработанными нами модулями для представления этапов анализа ампликонов. В сценарий входят следующие операции:</w:t>
      </w:r>
    </w:p>
    <w:p>
      <w:pPr>
        <w:pStyle w:val="Normal1"/>
        <w:spacing w:lineRule="auto" w:line="259"/>
        <w:ind w:left="0" w:right="0" w:firstLine="709"/>
        <w:jc w:val="both"/>
        <w:rPr>
          <w:rFonts w:cs="Georgia" w:ascii="Times New Roman" w:hAnsi="Times New Roman"/>
          <w:sz w:val="28"/>
          <w:szCs w:val="28"/>
          <w:shd w:fill="FFFFFF" w:val="clear"/>
        </w:rPr>
      </w:pPr>
      <w:r>
        <w:rPr>
          <w:rFonts w:cs="Georgia" w:ascii="Times New Roman" w:hAnsi="Times New Roman"/>
          <w:sz w:val="28"/>
          <w:szCs w:val="28"/>
          <w:shd w:fill="FFFFFF" w:val="clear"/>
        </w:rPr>
      </w:r>
    </w:p>
    <w:p>
      <w:pPr>
        <w:pStyle w:val="Normal1"/>
        <w:numPr>
          <w:ilvl w:val="0"/>
          <w:numId w:val="2"/>
        </w:numPr>
        <w:spacing w:lineRule="auto" w:line="259" w:before="0" w:after="0"/>
        <w:ind w:left="0" w:right="0" w:firstLine="709"/>
        <w:contextualSpacing/>
        <w:jc w:val="both"/>
        <w:rPr>
          <w:rFonts w:cs="Georgia" w:ascii="Times New Roman" w:hAnsi="Times New Roman"/>
          <w:sz w:val="28"/>
          <w:szCs w:val="28"/>
          <w:shd w:fill="FFFFFF" w:val="clear"/>
        </w:rPr>
      </w:pPr>
      <w:r>
        <w:rPr>
          <w:rFonts w:cs="Georgia" w:ascii="Times New Roman" w:hAnsi="Times New Roman"/>
          <w:sz w:val="28"/>
          <w:szCs w:val="28"/>
          <w:shd w:fill="FFFFFF" w:val="clear"/>
        </w:rPr>
        <w:t>формирование исследовательского проекта в виде папки (директории), содержащей данные секвенирования (модуль “Исх. данные”);</w:t>
      </w:r>
    </w:p>
    <w:p>
      <w:pPr>
        <w:pStyle w:val="Normal1"/>
        <w:numPr>
          <w:ilvl w:val="0"/>
          <w:numId w:val="2"/>
        </w:numPr>
        <w:spacing w:lineRule="auto" w:line="259" w:before="0" w:after="0"/>
        <w:ind w:left="0" w:right="0" w:firstLine="709"/>
        <w:contextualSpacing/>
        <w:jc w:val="both"/>
        <w:rPr>
          <w:rFonts w:cs="Georgia" w:ascii="Times New Roman" w:hAnsi="Times New Roman"/>
          <w:sz w:val="28"/>
          <w:szCs w:val="28"/>
          <w:shd w:fill="FFFFFF" w:val="clear"/>
        </w:rPr>
      </w:pPr>
      <w:r>
        <w:rPr>
          <w:rFonts w:cs="Georgia" w:ascii="Times New Roman" w:hAnsi="Times New Roman"/>
          <w:sz w:val="28"/>
          <w:szCs w:val="28"/>
          <w:shd w:fill="FFFFFF" w:val="clear"/>
        </w:rPr>
        <w:t>обрезка данных (прочтений) (модуль “Обрезка”);</w:t>
      </w:r>
    </w:p>
    <w:p>
      <w:pPr>
        <w:pStyle w:val="Normal1"/>
        <w:numPr>
          <w:ilvl w:val="0"/>
          <w:numId w:val="2"/>
        </w:numPr>
        <w:spacing w:lineRule="auto" w:line="259" w:before="0" w:after="0"/>
        <w:ind w:left="0" w:right="0" w:firstLine="709"/>
        <w:contextualSpacing/>
        <w:jc w:val="both"/>
        <w:rPr>
          <w:rFonts w:cs="Georgia" w:ascii="Times New Roman" w:hAnsi="Times New Roman"/>
          <w:sz w:val="28"/>
          <w:szCs w:val="28"/>
          <w:shd w:fill="FFFFFF" w:val="clear"/>
        </w:rPr>
      </w:pPr>
      <w:r>
        <w:rPr>
          <w:rFonts w:cs="Georgia" w:ascii="Times New Roman" w:hAnsi="Times New Roman"/>
          <w:sz w:val="28"/>
          <w:szCs w:val="28"/>
          <w:shd w:fill="FFFFFF" w:val="clear"/>
        </w:rPr>
        <w:t xml:space="preserve">модуль “Обзор” используется для </w:t>
      </w:r>
      <w:r>
        <w:rPr>
          <w:rFonts w:cs="Georgia" w:ascii="Times New Roman" w:hAnsi="Times New Roman"/>
          <w:sz w:val="28"/>
          <w:szCs w:val="28"/>
        </w:rPr>
        <w:t>визуального</w:t>
      </w:r>
      <w:r>
        <w:rPr>
          <w:rFonts w:cs="Georgia" w:ascii="Times New Roman" w:hAnsi="Times New Roman"/>
          <w:sz w:val="28"/>
          <w:szCs w:val="28"/>
          <w:shd w:fill="FFFFFF" w:val="clear"/>
        </w:rPr>
        <w:t xml:space="preserve"> анализа качества результатов предыдущих шагов;</w:t>
      </w:r>
    </w:p>
    <w:p>
      <w:pPr>
        <w:pStyle w:val="Normal1"/>
        <w:numPr>
          <w:ilvl w:val="0"/>
          <w:numId w:val="2"/>
        </w:numPr>
        <w:spacing w:lineRule="auto" w:line="259" w:before="0" w:after="0"/>
        <w:ind w:left="0" w:right="0" w:firstLine="709"/>
        <w:contextualSpacing/>
        <w:jc w:val="both"/>
        <w:rPr>
          <w:rFonts w:cs="Georgia" w:ascii="Times New Roman" w:hAnsi="Times New Roman"/>
          <w:sz w:val="28"/>
          <w:szCs w:val="28"/>
          <w:shd w:fill="FFFFFF" w:val="clear"/>
        </w:rPr>
      </w:pPr>
      <w:r>
        <w:rPr>
          <w:rFonts w:cs="Georgia" w:ascii="Times New Roman" w:hAnsi="Times New Roman"/>
          <w:sz w:val="28"/>
          <w:szCs w:val="28"/>
          <w:shd w:fill="FFFFFF" w:val="clear"/>
        </w:rPr>
        <w:t>сокращение объема входных данных за счет удаления незначащей информации, например, дублирующих последовательностей (модули “Выбор уник.”);</w:t>
      </w:r>
    </w:p>
    <w:p>
      <w:pPr>
        <w:pStyle w:val="Normal1"/>
        <w:numPr>
          <w:ilvl w:val="0"/>
          <w:numId w:val="2"/>
        </w:numPr>
        <w:spacing w:lineRule="auto" w:line="259" w:before="0" w:after="0"/>
        <w:ind w:left="0" w:right="0" w:firstLine="709"/>
        <w:contextualSpacing/>
        <w:jc w:val="both"/>
        <w:rPr>
          <w:rFonts w:cs="Georgia" w:ascii="Times New Roman" w:hAnsi="Times New Roman"/>
          <w:sz w:val="28"/>
          <w:szCs w:val="28"/>
          <w:shd w:fill="FFFFFF" w:val="clear"/>
        </w:rPr>
      </w:pPr>
      <w:r>
        <w:rPr>
          <w:rFonts w:cs="Georgia" w:ascii="Times New Roman" w:hAnsi="Times New Roman"/>
          <w:sz w:val="28"/>
          <w:szCs w:val="28"/>
          <w:shd w:fill="FFFFFF" w:val="clear"/>
        </w:rPr>
        <w:t>выравнивание</w:t>
      </w:r>
      <w:r>
        <w:rPr>
          <w:rFonts w:cs="Georgia" w:ascii="Times New Roman" w:hAnsi="Times New Roman"/>
          <w:sz w:val="28"/>
          <w:szCs w:val="28"/>
        </w:rPr>
        <w:t xml:space="preserve"> последовательностей на референсные базы данных</w:t>
      </w:r>
      <w:r>
        <w:rPr>
          <w:rFonts w:cs="Georgia" w:ascii="Times New Roman" w:hAnsi="Times New Roman"/>
          <w:sz w:val="28"/>
          <w:szCs w:val="28"/>
          <w:shd w:fill="FFFFFF" w:val="clear"/>
        </w:rPr>
        <w:t xml:space="preserve"> (модуль “Выравнивание”);</w:t>
      </w:r>
    </w:p>
    <w:p>
      <w:pPr>
        <w:pStyle w:val="Normal1"/>
        <w:numPr>
          <w:ilvl w:val="0"/>
          <w:numId w:val="2"/>
        </w:numPr>
        <w:spacing w:lineRule="auto" w:line="259" w:before="0" w:after="0"/>
        <w:ind w:left="0" w:right="0" w:firstLine="709"/>
        <w:contextualSpacing/>
        <w:jc w:val="both"/>
        <w:rPr>
          <w:rFonts w:cs="Georgia" w:ascii="Times New Roman" w:hAnsi="Times New Roman"/>
          <w:sz w:val="28"/>
          <w:szCs w:val="28"/>
          <w:shd w:fill="FFFFFF" w:val="clear"/>
        </w:rPr>
      </w:pPr>
      <w:r>
        <w:rPr>
          <w:rFonts w:cs="Georgia" w:ascii="Times New Roman" w:hAnsi="Times New Roman"/>
          <w:sz w:val="28"/>
          <w:szCs w:val="28"/>
          <w:shd w:fill="FFFFFF" w:val="clear"/>
        </w:rPr>
        <w:t>фильтрация последовательностей по заданным критериям (модуль “Скрининг”);</w:t>
      </w:r>
    </w:p>
    <w:p>
      <w:pPr>
        <w:pStyle w:val="Normal1"/>
        <w:numPr>
          <w:ilvl w:val="0"/>
          <w:numId w:val="2"/>
        </w:numPr>
        <w:spacing w:lineRule="auto" w:line="259" w:before="0" w:after="0"/>
        <w:ind w:left="0" w:right="0" w:firstLine="709"/>
        <w:contextualSpacing/>
        <w:jc w:val="both"/>
        <w:rPr>
          <w:rFonts w:cs="Georgia" w:ascii="Times New Roman" w:hAnsi="Times New Roman"/>
          <w:sz w:val="28"/>
          <w:szCs w:val="28"/>
          <w:shd w:fill="FFFFFF" w:val="clear"/>
        </w:rPr>
      </w:pPr>
      <w:r>
        <w:rPr>
          <w:rFonts w:cs="Georgia" w:ascii="Times New Roman" w:hAnsi="Times New Roman"/>
          <w:sz w:val="28"/>
          <w:szCs w:val="28"/>
          <w:shd w:fill="FFFFFF" w:val="clear"/>
        </w:rPr>
        <w:t>удаление колонок выравнивания по заданным критериям, например, пустых колонок (модуль “Фильтрация”);</w:t>
      </w:r>
    </w:p>
    <w:p>
      <w:pPr>
        <w:pStyle w:val="Normal1"/>
        <w:numPr>
          <w:ilvl w:val="0"/>
          <w:numId w:val="2"/>
        </w:numPr>
        <w:spacing w:lineRule="auto" w:line="259" w:before="0" w:after="0"/>
        <w:ind w:left="0" w:right="0" w:firstLine="709"/>
        <w:contextualSpacing/>
        <w:jc w:val="both"/>
        <w:rPr>
          <w:rFonts w:cs="Georgia" w:ascii="Times New Roman" w:hAnsi="Times New Roman"/>
          <w:sz w:val="28"/>
          <w:szCs w:val="28"/>
          <w:shd w:fill="FFFFFF" w:val="clear"/>
        </w:rPr>
      </w:pPr>
      <w:r>
        <w:rPr>
          <w:rFonts w:cs="Georgia" w:ascii="Times New Roman" w:hAnsi="Times New Roman"/>
          <w:sz w:val="28"/>
          <w:szCs w:val="28"/>
          <w:shd w:fill="FFFFFF" w:val="clear"/>
        </w:rPr>
        <w:t>удаление последовательностей, содержащих ошибки секвенирования (модуль “Выбраковка”);</w:t>
      </w:r>
    </w:p>
    <w:p>
      <w:pPr>
        <w:pStyle w:val="Normal1"/>
        <w:numPr>
          <w:ilvl w:val="0"/>
          <w:numId w:val="2"/>
        </w:numPr>
        <w:spacing w:lineRule="auto" w:line="259" w:before="0" w:after="0"/>
        <w:ind w:left="0" w:right="0" w:firstLine="709"/>
        <w:contextualSpacing/>
        <w:jc w:val="both"/>
        <w:rPr>
          <w:rFonts w:cs="Georgia" w:ascii="Times New Roman" w:hAnsi="Times New Roman"/>
          <w:sz w:val="28"/>
          <w:szCs w:val="28"/>
          <w:shd w:fill="FFFFFF" w:val="clear"/>
        </w:rPr>
      </w:pPr>
      <w:r>
        <w:rPr>
          <w:rFonts w:cs="Georgia" w:ascii="Times New Roman" w:hAnsi="Times New Roman"/>
          <w:sz w:val="28"/>
          <w:szCs w:val="28"/>
          <w:shd w:fill="FFFFFF" w:val="clear"/>
        </w:rPr>
        <w:t>обнаружение химер (модуль “Расп. химер”, распознавание химер) и т.п.</w:t>
      </w:r>
    </w:p>
    <w:p>
      <w:pPr>
        <w:pStyle w:val="Normal1"/>
        <w:spacing w:lineRule="auto" w:line="259" w:before="0" w:after="0"/>
        <w:ind w:left="0" w:right="0" w:firstLine="709"/>
        <w:contextualSpacing/>
        <w:jc w:val="both"/>
        <w:rPr>
          <w:rFonts w:cs="Georgia" w:ascii="Times New Roman" w:hAnsi="Times New Roman"/>
          <w:sz w:val="28"/>
          <w:szCs w:val="28"/>
          <w:shd w:fill="FFFFFF" w:val="clear"/>
        </w:rPr>
      </w:pPr>
      <w:r>
        <w:rPr>
          <w:rFonts w:cs="Georgia" w:ascii="Times New Roman" w:hAnsi="Times New Roman"/>
          <w:sz w:val="28"/>
          <w:szCs w:val="28"/>
          <w:shd w:fill="FFFFFF" w:val="clear"/>
        </w:rPr>
      </w:r>
    </w:p>
    <w:p>
      <w:pPr>
        <w:pStyle w:val="Normal1"/>
        <w:spacing w:lineRule="auto" w:line="259"/>
        <w:ind w:left="0" w:right="0" w:firstLine="709"/>
        <w:jc w:val="both"/>
        <w:rPr>
          <w:rFonts w:cs="Georgia" w:ascii="Times New Roman" w:hAnsi="Times New Roman"/>
          <w:sz w:val="28"/>
          <w:szCs w:val="28"/>
          <w:shd w:fill="FFFFFF" w:val="clear"/>
        </w:rPr>
      </w:pPr>
      <w:r>
        <w:rPr>
          <w:rFonts w:cs="Georgia" w:ascii="Times New Roman" w:hAnsi="Times New Roman"/>
          <w:sz w:val="28"/>
          <w:szCs w:val="28"/>
          <w:shd w:fill="FFFFFF" w:val="clear"/>
        </w:rPr>
        <w:t>В схеме представлены также сервисные модули RapidMiner, которые необходимы для распространения однотипной информации между модулями (“Коп. Групп”, копирование групп). Наличие таких модулей - это особенность программной системы, предполагающ</w:t>
      </w:r>
      <w:r>
        <w:rPr>
          <w:rFonts w:cs="Georgia" w:ascii="Times New Roman" w:hAnsi="Times New Roman"/>
          <w:sz w:val="28"/>
          <w:szCs w:val="28"/>
          <w:shd w:fill="FFFFFF" w:val="clear"/>
        </w:rPr>
        <w:t>ей</w:t>
      </w:r>
      <w:r>
        <w:rPr>
          <w:rFonts w:cs="Georgia" w:ascii="Times New Roman" w:hAnsi="Times New Roman"/>
          <w:sz w:val="28"/>
          <w:szCs w:val="28"/>
          <w:shd w:fill="FFFFFF" w:val="clear"/>
        </w:rPr>
        <w:t>, что в общем случае модули вносят изменения в обрабатываемую информацию без е</w:t>
      </w:r>
      <w:r>
        <w:rPr>
          <w:rFonts w:cs="Georgia" w:ascii="Times New Roman" w:hAnsi="Times New Roman"/>
          <w:sz w:val="28"/>
          <w:szCs w:val="28"/>
          <w:shd w:fill="FFFFFF" w:val="clear"/>
        </w:rPr>
        <w:t>ё</w:t>
      </w:r>
      <w:r>
        <w:rPr>
          <w:rFonts w:cs="Georgia" w:ascii="Times New Roman" w:hAnsi="Times New Roman"/>
          <w:sz w:val="28"/>
          <w:szCs w:val="28"/>
          <w:shd w:fill="FFFFFF" w:val="clear"/>
        </w:rPr>
        <w:t xml:space="preserve"> копирования.</w:t>
      </w:r>
    </w:p>
    <w:p>
      <w:pPr>
        <w:pStyle w:val="Normal1"/>
        <w:spacing w:lineRule="auto" w:line="259"/>
        <w:ind w:left="0" w:right="0" w:firstLine="709"/>
        <w:jc w:val="both"/>
        <w:rPr>
          <w:rFonts w:cs="Georgia" w:ascii="Times New Roman" w:hAnsi="Times New Roman"/>
          <w:sz w:val="28"/>
          <w:szCs w:val="28"/>
          <w:shd w:fill="FFFFFF" w:val="clear"/>
        </w:rPr>
      </w:pPr>
      <w:r>
        <w:rPr>
          <w:rFonts w:cs="Georgia" w:ascii="Times New Roman" w:hAnsi="Times New Roman"/>
          <w:sz w:val="28"/>
          <w:szCs w:val="28"/>
          <w:shd w:fill="FFFFFF" w:val="clear"/>
        </w:rPr>
      </w:r>
    </w:p>
    <w:p>
      <w:pPr>
        <w:pStyle w:val="Normal1"/>
        <w:spacing w:lineRule="auto" w:line="259"/>
        <w:ind w:left="0" w:right="0" w:firstLine="709"/>
        <w:jc w:val="both"/>
        <w:rPr>
          <w:rFonts w:cs="Georgia" w:ascii="Times New Roman" w:hAnsi="Times New Roman"/>
          <w:sz w:val="28"/>
          <w:szCs w:val="28"/>
          <w:shd w:fill="FFFFFF" w:val="clear"/>
        </w:rPr>
      </w:pPr>
      <w:r>
        <w:rPr>
          <w:rFonts w:cs="Georgia" w:ascii="Times New Roman" w:hAnsi="Times New Roman"/>
          <w:sz w:val="28"/>
          <w:szCs w:val="28"/>
          <w:shd w:fill="FFFFFF" w:val="clear"/>
        </w:rPr>
        <w:t>Каждый модуль получает на вход название файла и в результате работы создает новый файл. Функционирование модуля зависит от параметров, задаваемых пользователем при помощи пользовательского интерфейса. Результаты работы сценария передаются на специальные выходные порты и отображаются системой Rapidminer Studio в удобном пользователю виде. Система поддерживает возможность представления сценария в виде нового блока со своими портами ввода и вывода, а также возможность облачного хранения и исполнения сценариев, что позволяет создавать распределенные вычислительные среды. Богатый набор функций RapidMiner, а также различные сервисы, предоставляемые разработчиками стали основной причиной выбора этой системы в качестве среды разработки информационно-вычислительных ресурсов проекта.</w:t>
      </w:r>
    </w:p>
    <w:p>
      <w:pPr>
        <w:pStyle w:val="Normal1"/>
        <w:spacing w:lineRule="auto" w:line="259"/>
        <w:ind w:left="0" w:right="0" w:firstLine="709"/>
        <w:jc w:val="both"/>
        <w:rPr>
          <w:rFonts w:cs="Georgia" w:ascii="Times New Roman" w:hAnsi="Times New Roman"/>
          <w:sz w:val="28"/>
          <w:szCs w:val="28"/>
          <w:shd w:fill="FFFFFF" w:val="clear"/>
        </w:rPr>
      </w:pPr>
      <w:r>
        <w:rPr>
          <w:rFonts w:cs="Georgia" w:ascii="Times New Roman" w:hAnsi="Times New Roman"/>
          <w:sz w:val="28"/>
          <w:szCs w:val="28"/>
          <w:shd w:fill="FFFFFF" w:val="clear"/>
        </w:rPr>
      </w:r>
    </w:p>
    <w:p>
      <w:pPr>
        <w:pStyle w:val="Normal1"/>
        <w:spacing w:lineRule="auto" w:line="259"/>
        <w:ind w:left="0" w:right="0" w:firstLine="709"/>
        <w:jc w:val="both"/>
        <w:rPr>
          <w:rFonts w:cs="Georgia" w:ascii="Times New Roman" w:hAnsi="Times New Roman"/>
          <w:b/>
          <w:sz w:val="28"/>
          <w:szCs w:val="28"/>
          <w:shd w:fill="FFFFFF" w:val="clear"/>
        </w:rPr>
      </w:pPr>
      <w:r>
        <w:rPr>
          <w:rFonts w:cs="Georgia" w:ascii="Times New Roman" w:hAnsi="Times New Roman"/>
          <w:b/>
          <w:sz w:val="28"/>
          <w:szCs w:val="28"/>
          <w:shd w:fill="FFFFFF" w:val="clear"/>
        </w:rPr>
        <w:t>Хранилище метагеномной информации</w:t>
      </w:r>
    </w:p>
    <w:p>
      <w:pPr>
        <w:pStyle w:val="Normal1"/>
        <w:spacing w:lineRule="auto" w:line="259"/>
        <w:ind w:left="0" w:right="0" w:firstLine="709"/>
        <w:jc w:val="both"/>
        <w:rPr>
          <w:rFonts w:cs="Georgia" w:ascii="Times New Roman" w:hAnsi="Times New Roman"/>
          <w:sz w:val="28"/>
          <w:szCs w:val="28"/>
        </w:rPr>
      </w:pPr>
      <w:r>
        <w:rPr>
          <w:rFonts w:cs="Georgia" w:ascii="Times New Roman" w:hAnsi="Times New Roman"/>
          <w:sz w:val="28"/>
          <w:szCs w:val="28"/>
        </w:rPr>
      </w:r>
    </w:p>
    <w:p>
      <w:pPr>
        <w:pStyle w:val="Normal1"/>
        <w:spacing w:lineRule="auto" w:line="259"/>
        <w:ind w:left="0" w:right="0" w:firstLine="709"/>
        <w:jc w:val="both"/>
        <w:rPr>
          <w:rFonts w:cs="Georgia" w:ascii="Times New Roman" w:hAnsi="Times New Roman"/>
          <w:sz w:val="28"/>
          <w:szCs w:val="28"/>
        </w:rPr>
      </w:pPr>
      <w:r>
        <w:rPr>
          <w:rFonts w:cs="Georgia" w:ascii="Times New Roman" w:hAnsi="Times New Roman"/>
          <w:sz w:val="28"/>
          <w:szCs w:val="28"/>
        </w:rPr>
        <w:t xml:space="preserve">Изучение мирового опыта организации научных исследований в области Data Science (Наука, базирующася на анализе данных) показало, что использование облачных технологий является необходимой основой организации взаимодействия исследователей. В такую среду для обеспечения эффективного доступа пользователей и вычислительных процессов к данным исследований необходимо включать специализированное хранилище данных. </w:t>
      </w:r>
    </w:p>
    <w:p>
      <w:pPr>
        <w:pStyle w:val="Normal1"/>
        <w:spacing w:lineRule="auto" w:line="259"/>
        <w:ind w:left="0" w:right="0" w:firstLine="709"/>
        <w:jc w:val="both"/>
        <w:rPr>
          <w:rFonts w:cs="Georgia" w:ascii="Times New Roman" w:hAnsi="Times New Roman"/>
          <w:sz w:val="28"/>
          <w:szCs w:val="28"/>
        </w:rPr>
      </w:pPr>
      <w:r>
        <w:rPr>
          <w:rFonts w:cs="Georgia" w:ascii="Times New Roman" w:hAnsi="Times New Roman"/>
          <w:sz w:val="28"/>
          <w:szCs w:val="28"/>
        </w:rPr>
      </w:r>
    </w:p>
    <w:p>
      <w:pPr>
        <w:pStyle w:val="Normal1"/>
        <w:spacing w:lineRule="auto" w:line="259"/>
        <w:ind w:left="0" w:right="0" w:firstLine="709"/>
        <w:jc w:val="both"/>
        <w:rPr>
          <w:rFonts w:cs="Georgia" w:ascii="Times New Roman" w:hAnsi="Times New Roman"/>
          <w:color w:val="00000A"/>
          <w:sz w:val="28"/>
          <w:szCs w:val="28"/>
        </w:rPr>
      </w:pPr>
      <w:r>
        <w:rPr>
          <w:rFonts w:cs="Georgia" w:ascii="Times New Roman" w:hAnsi="Times New Roman"/>
          <w:sz w:val="28"/>
          <w:szCs w:val="28"/>
        </w:rPr>
        <w:t xml:space="preserve">База данных для хранения данных исследований микробиома на основе метагеномного анализа (Рис. 2.) предусматривает хранение данных всего цикла исследования микробиома, начиная от отбора проб и заканчивая публикацией научных результатов. </w:t>
      </w:r>
      <w:r>
        <w:rPr>
          <w:rFonts w:cs="Georgia" w:ascii="Times New Roman" w:hAnsi="Times New Roman"/>
          <w:color w:val="00000A"/>
          <w:sz w:val="28"/>
          <w:szCs w:val="28"/>
        </w:rPr>
        <w:t>Схема, изображенная на рисунке 2 представляет собой модель Чена структуры базы данных. В схеме прямоугольниками обозначены хранимые в базе данных сущности, а ребрами - характеристики отношений между этими сущностями: один-ко-многим (подписываются как “1..n”), и многие-ко-многим (подписываются как “n..m”).</w:t>
      </w:r>
    </w:p>
    <w:p>
      <w:pPr>
        <w:pStyle w:val="Normal1"/>
        <w:spacing w:lineRule="auto" w:line="259"/>
        <w:ind w:left="0" w:right="0" w:firstLine="709"/>
        <w:jc w:val="both"/>
        <w:rPr>
          <w:rFonts w:cs="Georgia" w:ascii="Times New Roman" w:hAnsi="Times New Roman"/>
          <w:sz w:val="28"/>
          <w:szCs w:val="28"/>
        </w:rPr>
      </w:pPr>
      <w:r>
        <w:rPr>
          <w:rFonts w:cs="Georgia" w:ascii="Times New Roman" w:hAnsi="Times New Roman"/>
          <w:sz w:val="28"/>
          <w:szCs w:val="28"/>
        </w:rPr>
      </w:r>
    </w:p>
    <w:p>
      <w:pPr>
        <w:pStyle w:val="Normal1"/>
        <w:spacing w:lineRule="auto" w:line="259"/>
        <w:ind w:left="0" w:right="0" w:firstLine="709"/>
        <w:jc w:val="both"/>
        <w:rPr>
          <w:rFonts w:cs="Georgia" w:ascii="Times New Roman" w:hAnsi="Times New Roman"/>
          <w:sz w:val="28"/>
          <w:szCs w:val="28"/>
        </w:rPr>
      </w:pPr>
      <w:r>
        <w:rPr>
          <w:rFonts w:cs="Georgia" w:ascii="Times New Roman" w:hAnsi="Times New Roman"/>
          <w:sz w:val="28"/>
          <w:szCs w:val="28"/>
        </w:rPr>
        <w:t>Схема охватывает информацию о сборе проб, анализе физико-химических и биологических параметров этих проб, результатов секвенирования, применяемом оборудовании и программном обеспечении, таксономических базах, методиках анализа собранных материалов, публикациях результатов исследований, а также исследователях, принимающих участие в получении результатов. Также она позволяет хранить используемые цепочки обработки и анализа метагеномных данных, включая информацию о программных инструментах, командах и конфигурационных файлов. Последняя функция позволяет сохранять состояние вычислительного процесса и перезапускать его с заданной точки.</w:t>
      </w:r>
    </w:p>
    <w:p>
      <w:pPr>
        <w:pStyle w:val="Normal1"/>
        <w:spacing w:lineRule="auto" w:line="259"/>
        <w:ind w:left="0" w:right="0" w:firstLine="709"/>
        <w:jc w:val="both"/>
        <w:rPr>
          <w:rFonts w:cs="Georgia" w:ascii="Times New Roman" w:hAnsi="Times New Roman"/>
          <w:sz w:val="28"/>
          <w:szCs w:val="28"/>
        </w:rPr>
      </w:pPr>
      <w:r>
        <w:rPr>
          <w:rFonts w:cs="Georgia" w:ascii="Times New Roman" w:hAnsi="Times New Roman"/>
          <w:sz w:val="28"/>
          <w:szCs w:val="28"/>
        </w:rPr>
      </w:r>
    </w:p>
    <w:p>
      <w:pPr>
        <w:pStyle w:val="Normal1"/>
        <w:pageBreakBefore/>
        <w:spacing w:lineRule="auto" w:line="259"/>
        <w:ind w:left="0" w:right="0" w:firstLine="709"/>
        <w:jc w:val="center"/>
        <w:rPr>
          <w:rFonts w:ascii="Times New Roman" w:hAnsi="Times New Roman"/>
          <w:sz w:val="28"/>
          <w:szCs w:val="28"/>
        </w:rPr>
      </w:pPr>
      <w:r>
        <w:rPr>
          <w:rFonts w:ascii="Times New Roman" w:hAnsi="Times New Roman"/>
          <w:sz w:val="28"/>
          <w:szCs w:val="28"/>
        </w:rPr>
        <w:drawing>
          <wp:inline distT="0" distB="0" distL="0" distR="0">
            <wp:extent cx="4900930" cy="558927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900930" cy="5589270"/>
                    </a:xfrm>
                    <a:prstGeom prst="rect">
                      <a:avLst/>
                    </a:prstGeom>
                    <a:noFill/>
                    <a:ln w="9525">
                      <a:noFill/>
                      <a:miter lim="800000"/>
                      <a:headEnd/>
                      <a:tailEnd/>
                    </a:ln>
                  </pic:spPr>
                </pic:pic>
              </a:graphicData>
            </a:graphic>
          </wp:inline>
        </w:drawing>
      </w:r>
    </w:p>
    <w:p>
      <w:pPr>
        <w:pStyle w:val="Normal1"/>
        <w:spacing w:lineRule="auto" w:line="240"/>
        <w:ind w:left="0" w:right="0" w:firstLine="709"/>
        <w:jc w:val="both"/>
        <w:rPr>
          <w:rFonts w:cs="Georgia" w:ascii="Times New Roman" w:hAnsi="Times New Roman"/>
          <w:b/>
          <w:i/>
          <w:color w:val="00000A"/>
          <w:sz w:val="28"/>
          <w:szCs w:val="28"/>
        </w:rPr>
      </w:pPr>
      <w:r>
        <w:rPr>
          <w:rFonts w:cs="Georgia" w:ascii="Times New Roman" w:hAnsi="Times New Roman"/>
          <w:b/>
          <w:i/>
          <w:color w:val="00000A"/>
          <w:sz w:val="28"/>
          <w:szCs w:val="28"/>
        </w:rPr>
      </w:r>
    </w:p>
    <w:p>
      <w:pPr>
        <w:pStyle w:val="Normal1"/>
        <w:spacing w:lineRule="auto" w:line="240"/>
        <w:ind w:left="0" w:right="0" w:firstLine="709"/>
        <w:jc w:val="both"/>
        <w:rPr>
          <w:rFonts w:cs="Georgia" w:ascii="Times New Roman" w:hAnsi="Times New Roman"/>
          <w:color w:val="00000A"/>
          <w:sz w:val="28"/>
          <w:szCs w:val="28"/>
        </w:rPr>
      </w:pPr>
      <w:r>
        <w:rPr>
          <w:rFonts w:cs="Georgia" w:ascii="Times New Roman" w:hAnsi="Times New Roman"/>
          <w:b/>
          <w:i/>
          <w:color w:val="00000A"/>
          <w:sz w:val="28"/>
          <w:szCs w:val="28"/>
        </w:rPr>
        <w:t>Рис. 2.</w:t>
      </w:r>
      <w:r>
        <w:rPr>
          <w:rFonts w:cs="Georgia" w:ascii="Times New Roman" w:hAnsi="Times New Roman"/>
          <w:i/>
          <w:color w:val="00000A"/>
          <w:sz w:val="28"/>
          <w:szCs w:val="28"/>
        </w:rPr>
        <w:t xml:space="preserve"> </w:t>
      </w:r>
      <w:r>
        <w:rPr>
          <w:rFonts w:cs="Georgia" w:ascii="Times New Roman" w:hAnsi="Times New Roman"/>
          <w:color w:val="00000A"/>
          <w:sz w:val="28"/>
          <w:szCs w:val="28"/>
        </w:rPr>
        <w:t>Обобщенное представление схемы данных поддержки исследований микробиома методами метагеномного анализа.</w:t>
      </w:r>
    </w:p>
    <w:p>
      <w:pPr>
        <w:pStyle w:val="Normal1"/>
        <w:spacing w:lineRule="auto" w:line="259"/>
        <w:ind w:left="0" w:right="0" w:firstLine="709"/>
        <w:jc w:val="both"/>
        <w:rPr/>
      </w:pPr>
      <w:r>
        <w:rPr/>
      </w:r>
    </w:p>
    <w:p>
      <w:pPr>
        <w:pStyle w:val="Normal1"/>
        <w:pageBreakBefore/>
        <w:spacing w:lineRule="auto" w:line="259"/>
        <w:ind w:left="0" w:right="0" w:firstLine="709"/>
        <w:jc w:val="both"/>
        <w:rPr>
          <w:rFonts w:cs="Georgia" w:ascii="Times New Roman" w:hAnsi="Times New Roman"/>
          <w:sz w:val="28"/>
          <w:szCs w:val="28"/>
        </w:rPr>
      </w:pPr>
      <w:r>
        <w:rPr>
          <w:rFonts w:cs="Georgia" w:ascii="Times New Roman" w:hAnsi="Times New Roman"/>
          <w:sz w:val="28"/>
          <w:szCs w:val="28"/>
        </w:rPr>
        <w:t xml:space="preserve">Модель реализована средствами инструментальной платформы разработки программного обеспечения </w:t>
      </w:r>
      <w:r>
        <w:rPr>
          <w:rFonts w:cs="Georgia" w:ascii="Times New Roman" w:hAnsi="Times New Roman"/>
          <w:smallCaps/>
          <w:sz w:val="28"/>
          <w:szCs w:val="28"/>
        </w:rPr>
        <w:t>Django</w:t>
      </w:r>
      <w:r>
        <w:rPr>
          <w:rFonts w:cs="Georgia" w:ascii="Times New Roman" w:hAnsi="Times New Roman"/>
          <w:sz w:val="28"/>
          <w:szCs w:val="28"/>
        </w:rPr>
        <w:t xml:space="preserve"> (</w:t>
      </w:r>
      <w:hyperlink r:id="rId5">
        <w:r>
          <w:rPr>
            <w:rStyle w:val="InternetLink"/>
            <w:rFonts w:cs="Georgia" w:ascii="Times New Roman" w:hAnsi="Times New Roman"/>
            <w:color w:val="1155CC"/>
            <w:sz w:val="28"/>
            <w:szCs w:val="28"/>
            <w:u w:val="single"/>
          </w:rPr>
          <w:t>https://www.djangoproject.com</w:t>
        </w:r>
      </w:hyperlink>
      <w:r>
        <w:rPr>
          <w:rFonts w:cs="Georgia" w:ascii="Times New Roman" w:hAnsi="Times New Roman"/>
          <w:sz w:val="28"/>
          <w:szCs w:val="28"/>
        </w:rPr>
        <w:t xml:space="preserve">). Платформа </w:t>
      </w:r>
      <w:r>
        <w:rPr>
          <w:rFonts w:cs="Georgia" w:ascii="Times New Roman" w:hAnsi="Times New Roman"/>
          <w:smallCaps/>
          <w:sz w:val="28"/>
          <w:szCs w:val="28"/>
        </w:rPr>
        <w:t>Django</w:t>
      </w:r>
      <w:r>
        <w:rPr>
          <w:rFonts w:cs="Georgia" w:ascii="Times New Roman" w:hAnsi="Times New Roman"/>
          <w:sz w:val="28"/>
          <w:szCs w:val="28"/>
        </w:rPr>
        <w:t xml:space="preserve"> обеспечивает автоматическое создание таблиц, представляющих отношения многие-ко-многим и настраиваемый интерфейс административной панели, позволяющий на этапе разработки проводить тестирование разработанной модели. Этими же средствами осуществляется реализация веб-сайта проекта (рис. 3).</w:t>
      </w:r>
    </w:p>
    <w:p>
      <w:pPr>
        <w:pStyle w:val="Normal1"/>
        <w:spacing w:lineRule="auto" w:line="259"/>
        <w:ind w:left="0" w:right="0" w:firstLine="709"/>
        <w:jc w:val="both"/>
        <w:rPr>
          <w:rFonts w:cs="Georgia" w:ascii="Times New Roman" w:hAnsi="Times New Roman"/>
          <w:sz w:val="28"/>
          <w:szCs w:val="28"/>
        </w:rPr>
      </w:pPr>
      <w:r>
        <w:rPr>
          <w:rFonts w:cs="Georgia" w:ascii="Times New Roman" w:hAnsi="Times New Roman"/>
          <w:sz w:val="28"/>
          <w:szCs w:val="28"/>
        </w:rPr>
      </w:r>
    </w:p>
    <w:p>
      <w:pPr>
        <w:pStyle w:val="Normal1"/>
        <w:pageBreakBefore/>
        <w:spacing w:lineRule="auto" w:line="259"/>
        <w:ind w:left="0" w:right="0" w:firstLine="709"/>
        <w:jc w:val="both"/>
        <w:rPr>
          <w:rFonts w:cs="Georgia" w:ascii="Times New Roman" w:hAnsi="Times New Roman"/>
          <w:sz w:val="28"/>
          <w:szCs w:val="28"/>
        </w:rPr>
      </w:pPr>
      <w:r>
        <w:rPr>
          <w:rFonts w:cs="Georgia" w:ascii="Times New Roman" w:hAnsi="Times New Roman"/>
          <w:sz w:val="28"/>
          <w:szCs w:val="28"/>
        </w:rPr>
      </w:r>
    </w:p>
    <w:p>
      <w:pPr>
        <w:pStyle w:val="Normal1"/>
        <w:spacing w:lineRule="auto" w:line="259"/>
        <w:ind w:left="0" w:right="0" w:firstLine="709"/>
        <w:jc w:val="center"/>
        <w:rPr>
          <w:rFonts w:ascii="Times New Roman" w:hAnsi="Times New Roman"/>
          <w:sz w:val="28"/>
          <w:szCs w:val="28"/>
        </w:rPr>
      </w:pPr>
      <w:r>
        <w:rPr>
          <w:rFonts w:ascii="Times New Roman" w:hAnsi="Times New Roman"/>
          <w:sz w:val="28"/>
          <w:szCs w:val="28"/>
        </w:rPr>
        <w:drawing>
          <wp:inline distT="0" distB="0" distL="0" distR="0">
            <wp:extent cx="5711825" cy="54451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711825" cy="5445125"/>
                    </a:xfrm>
                    <a:prstGeom prst="rect">
                      <a:avLst/>
                    </a:prstGeom>
                    <a:noFill/>
                    <a:ln w="9525">
                      <a:noFill/>
                      <a:miter lim="800000"/>
                      <a:headEnd/>
                      <a:tailEnd/>
                    </a:ln>
                  </pic:spPr>
                </pic:pic>
              </a:graphicData>
            </a:graphic>
          </wp:inline>
        </w:drawing>
      </w:r>
    </w:p>
    <w:p>
      <w:pPr>
        <w:pStyle w:val="Normal1"/>
        <w:spacing w:lineRule="auto" w:line="240"/>
        <w:ind w:left="0" w:right="0" w:firstLine="709"/>
        <w:jc w:val="both"/>
        <w:rPr>
          <w:rFonts w:cs="Georgia" w:ascii="Times New Roman" w:hAnsi="Times New Roman"/>
          <w:color w:val="00000A"/>
          <w:sz w:val="28"/>
          <w:szCs w:val="28"/>
        </w:rPr>
      </w:pPr>
      <w:r>
        <w:rPr>
          <w:rFonts w:cs="Georgia" w:ascii="Times New Roman" w:hAnsi="Times New Roman"/>
          <w:b/>
          <w:i/>
          <w:color w:val="00000A"/>
          <w:sz w:val="28"/>
          <w:szCs w:val="28"/>
        </w:rPr>
        <w:t>Рис. 3.</w:t>
      </w:r>
      <w:r>
        <w:rPr>
          <w:rFonts w:cs="Georgia" w:ascii="Times New Roman" w:hAnsi="Times New Roman"/>
          <w:i/>
          <w:color w:val="00000A"/>
          <w:sz w:val="28"/>
          <w:szCs w:val="28"/>
        </w:rPr>
        <w:t xml:space="preserve"> </w:t>
      </w:r>
      <w:r>
        <w:rPr>
          <w:rFonts w:cs="Georgia" w:ascii="Times New Roman" w:hAnsi="Times New Roman"/>
          <w:color w:val="00000A"/>
          <w:sz w:val="28"/>
          <w:szCs w:val="28"/>
        </w:rPr>
        <w:t>Снимок экрана пользовательского веб-интерфейса доступа к данным разработанной модели.</w:t>
      </w:r>
    </w:p>
    <w:p>
      <w:pPr>
        <w:pStyle w:val="Normal1"/>
        <w:spacing w:lineRule="auto" w:line="240"/>
        <w:ind w:left="0" w:right="0" w:firstLine="709"/>
        <w:rPr>
          <w:rFonts w:cs="Georgia" w:ascii="Times New Roman" w:hAnsi="Times New Roman"/>
          <w:color w:val="00000A"/>
          <w:sz w:val="28"/>
          <w:szCs w:val="28"/>
        </w:rPr>
      </w:pPr>
      <w:r>
        <w:rPr>
          <w:rFonts w:cs="Georgia" w:ascii="Times New Roman" w:hAnsi="Times New Roman"/>
          <w:color w:val="00000A"/>
          <w:sz w:val="28"/>
          <w:szCs w:val="28"/>
        </w:rPr>
      </w:r>
    </w:p>
    <w:p>
      <w:pPr>
        <w:pStyle w:val="Normal1"/>
        <w:pageBreakBefore/>
        <w:spacing w:lineRule="auto" w:line="240"/>
        <w:ind w:left="0" w:right="0" w:firstLine="709"/>
        <w:jc w:val="both"/>
        <w:rPr>
          <w:rFonts w:cs="Georgia" w:ascii="Times New Roman" w:hAnsi="Times New Roman"/>
          <w:sz w:val="28"/>
          <w:szCs w:val="28"/>
        </w:rPr>
      </w:pPr>
      <w:r>
        <w:rPr>
          <w:rFonts w:cs="Georgia" w:ascii="Times New Roman" w:hAnsi="Times New Roman"/>
          <w:color w:val="00000A"/>
          <w:sz w:val="28"/>
          <w:szCs w:val="28"/>
        </w:rPr>
        <w:t xml:space="preserve">Облачное хранение информации и специализированное хранилище метагеномной информации позволяют создавать он-лайн сервисы для </w:t>
      </w:r>
      <w:r>
        <w:rPr>
          <w:rFonts w:cs="Georgia" w:ascii="Times New Roman" w:hAnsi="Times New Roman"/>
          <w:sz w:val="28"/>
          <w:szCs w:val="28"/>
          <w:shd w:fill="FFFFFF" w:val="clear"/>
        </w:rPr>
        <w:t>совместной обработки данных секвенирования из разных исследований специализированным программным обеспечением, осуществлять публикацию информации в Интернет. Для этого необходимо осуществить</w:t>
      </w:r>
      <w:r>
        <w:rPr>
          <w:rFonts w:cs="Georgia" w:ascii="Times New Roman" w:hAnsi="Times New Roman"/>
          <w:sz w:val="28"/>
          <w:szCs w:val="28"/>
        </w:rPr>
        <w:t>:</w:t>
      </w:r>
    </w:p>
    <w:p>
      <w:pPr>
        <w:pStyle w:val="Normal1"/>
        <w:spacing w:lineRule="auto" w:line="240"/>
        <w:ind w:left="0" w:right="0" w:firstLine="709"/>
        <w:jc w:val="both"/>
        <w:rPr>
          <w:rFonts w:cs="Georgia" w:ascii="Times New Roman" w:hAnsi="Times New Roman"/>
          <w:sz w:val="28"/>
          <w:szCs w:val="28"/>
        </w:rPr>
      </w:pPr>
      <w:r>
        <w:rPr>
          <w:rFonts w:cs="Georgia" w:ascii="Times New Roman" w:hAnsi="Times New Roman"/>
          <w:sz w:val="28"/>
          <w:szCs w:val="28"/>
        </w:rPr>
      </w:r>
    </w:p>
    <w:p>
      <w:pPr>
        <w:pStyle w:val="Normal1"/>
        <w:numPr>
          <w:ilvl w:val="0"/>
          <w:numId w:val="3"/>
        </w:numPr>
        <w:spacing w:lineRule="auto" w:line="259" w:before="0" w:after="0"/>
        <w:ind w:left="0" w:right="0" w:firstLine="709"/>
        <w:contextualSpacing/>
        <w:jc w:val="both"/>
        <w:rPr>
          <w:rFonts w:cs="Georgia" w:ascii="Times New Roman" w:hAnsi="Times New Roman"/>
          <w:sz w:val="28"/>
          <w:szCs w:val="28"/>
        </w:rPr>
      </w:pPr>
      <w:r>
        <w:rPr>
          <w:rFonts w:cs="Georgia" w:ascii="Times New Roman" w:hAnsi="Times New Roman"/>
          <w:sz w:val="28"/>
          <w:szCs w:val="28"/>
        </w:rPr>
        <w:t>разработку программного интерфейса доступа к данным;</w:t>
      </w:r>
    </w:p>
    <w:p>
      <w:pPr>
        <w:pStyle w:val="Normal1"/>
        <w:numPr>
          <w:ilvl w:val="0"/>
          <w:numId w:val="3"/>
        </w:numPr>
        <w:spacing w:lineRule="auto" w:line="259" w:before="0" w:after="0"/>
        <w:ind w:left="0" w:right="0" w:firstLine="709"/>
        <w:contextualSpacing/>
        <w:jc w:val="both"/>
        <w:rPr>
          <w:rFonts w:cs="Georgia" w:ascii="Times New Roman" w:hAnsi="Times New Roman"/>
          <w:sz w:val="28"/>
          <w:szCs w:val="28"/>
        </w:rPr>
      </w:pPr>
      <w:r>
        <w:rPr>
          <w:rFonts w:cs="Georgia" w:ascii="Times New Roman" w:hAnsi="Times New Roman"/>
          <w:sz w:val="28"/>
          <w:szCs w:val="28"/>
        </w:rPr>
        <w:t xml:space="preserve">наполнение базы </w:t>
        <w:tab/>
        <w:t>данных информацией, собранной и обработанной в результате исследований микробиома озера Байкал в 2009-2015 годах;</w:t>
      </w:r>
    </w:p>
    <w:p>
      <w:pPr>
        <w:pStyle w:val="Normal1"/>
        <w:numPr>
          <w:ilvl w:val="0"/>
          <w:numId w:val="3"/>
        </w:numPr>
        <w:spacing w:lineRule="auto" w:line="259" w:before="0" w:after="0"/>
        <w:ind w:left="0" w:right="0" w:firstLine="709"/>
        <w:contextualSpacing/>
        <w:jc w:val="both"/>
        <w:rPr>
          <w:rFonts w:cs="Georgia" w:ascii="Times New Roman" w:hAnsi="Times New Roman"/>
          <w:sz w:val="28"/>
          <w:szCs w:val="28"/>
        </w:rPr>
      </w:pPr>
      <w:r>
        <w:rPr>
          <w:rFonts w:cs="Georgia" w:ascii="Times New Roman" w:hAnsi="Times New Roman"/>
          <w:sz w:val="28"/>
          <w:szCs w:val="28"/>
        </w:rPr>
        <w:t xml:space="preserve">автоматизацию процессов планирования и исполнения сценариев обработки и анализа метагеномных </w:t>
        <w:tab/>
        <w:t>данных в распределенной вычислительной среде.</w:t>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r>
    </w:p>
    <w:p>
      <w:pPr>
        <w:pStyle w:val="Normal1"/>
        <w:ind w:left="0" w:right="0" w:firstLine="709"/>
        <w:jc w:val="both"/>
        <w:rPr>
          <w:rFonts w:cs="Georgia" w:ascii="Times New Roman" w:hAnsi="Times New Roman"/>
          <w:b/>
          <w:sz w:val="28"/>
          <w:szCs w:val="28"/>
        </w:rPr>
      </w:pPr>
      <w:r>
        <w:rPr>
          <w:rFonts w:cs="Georgia" w:ascii="Times New Roman" w:hAnsi="Times New Roman"/>
          <w:b/>
          <w:sz w:val="28"/>
          <w:szCs w:val="28"/>
        </w:rPr>
      </w:r>
    </w:p>
    <w:p>
      <w:pPr>
        <w:pStyle w:val="Normal1"/>
        <w:ind w:left="0" w:right="0" w:firstLine="709"/>
        <w:jc w:val="both"/>
        <w:rPr>
          <w:rFonts w:cs="Georgia" w:ascii="Times New Roman" w:hAnsi="Times New Roman"/>
          <w:b/>
          <w:sz w:val="28"/>
          <w:szCs w:val="28"/>
        </w:rPr>
      </w:pPr>
      <w:r>
        <w:rPr>
          <w:rFonts w:cs="Georgia" w:ascii="Times New Roman" w:hAnsi="Times New Roman"/>
          <w:b/>
          <w:sz w:val="28"/>
          <w:szCs w:val="28"/>
        </w:rPr>
      </w:r>
    </w:p>
    <w:p>
      <w:pPr>
        <w:pStyle w:val="Normal1"/>
        <w:ind w:left="0" w:right="0" w:firstLine="709"/>
        <w:jc w:val="both"/>
        <w:rPr>
          <w:rFonts w:cs="Georgia" w:ascii="Times New Roman" w:hAnsi="Times New Roman"/>
          <w:b/>
          <w:sz w:val="28"/>
          <w:szCs w:val="28"/>
        </w:rPr>
      </w:pPr>
      <w:r>
        <w:rPr>
          <w:rFonts w:cs="Georgia" w:ascii="Times New Roman" w:hAnsi="Times New Roman"/>
          <w:b/>
          <w:sz w:val="28"/>
          <w:szCs w:val="28"/>
        </w:rPr>
        <w:t>Заключение</w:t>
      </w:r>
    </w:p>
    <w:p>
      <w:pPr>
        <w:pStyle w:val="Normal1"/>
        <w:ind w:left="0" w:right="0" w:firstLine="709"/>
        <w:jc w:val="both"/>
        <w:rPr>
          <w:rFonts w:cs="Georgia" w:ascii="Times New Roman" w:hAnsi="Times New Roman"/>
          <w:b/>
          <w:sz w:val="28"/>
          <w:szCs w:val="28"/>
        </w:rPr>
      </w:pPr>
      <w:r>
        <w:rPr>
          <w:rFonts w:cs="Georgia" w:ascii="Times New Roman" w:hAnsi="Times New Roman"/>
          <w:b/>
          <w:sz w:val="28"/>
          <w:szCs w:val="28"/>
        </w:rPr>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t>В статье представлены современные проблемы организации распределенной программной среды для создания организационных, информационных и вычислительных ресурсов проведения научных микробиологических исследований на основе метагеномного анализа. Проведена обобщенная  модель предметной области системного уровня и выделены требования к разрабатываемой среде, задачи, требующие решения, построена и частично реализована модель вычислительного процесса анализа ампликонов. Аспект информационной поддержки вычислительного процесса представлен задачей создания облачного хранилища вычислительных процессов (сценариев исследований), а также базы данных, предназначенной для хранения данных (исходных, промежуточных) и результатов. На основе базы данных решается задача построения информационного портала для обработки метагеномных данных и представления результатов научному сообществу.</w:t>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t xml:space="preserve"> </w:t>
      </w:r>
    </w:p>
    <w:p>
      <w:pPr>
        <w:pStyle w:val="Normal1"/>
        <w:ind w:left="0" w:right="0" w:firstLine="709"/>
        <w:jc w:val="both"/>
        <w:rPr>
          <w:rFonts w:cs="Georgia" w:ascii="Times New Roman" w:hAnsi="Times New Roman"/>
          <w:sz w:val="28"/>
          <w:szCs w:val="28"/>
        </w:rPr>
      </w:pPr>
      <w:r>
        <w:rPr>
          <w:rFonts w:cs="Georgia" w:ascii="Times New Roman" w:hAnsi="Times New Roman"/>
          <w:sz w:val="28"/>
          <w:szCs w:val="28"/>
        </w:rPr>
      </w:r>
    </w:p>
    <w:p>
      <w:pPr>
        <w:pStyle w:val="Normal1"/>
        <w:ind w:left="0" w:right="0" w:firstLine="709"/>
        <w:jc w:val="both"/>
        <w:rPr>
          <w:rFonts w:eastAsia="Georgia" w:cs="Georgia" w:ascii="Times New Roman" w:hAnsi="Times New Roman"/>
          <w:sz w:val="28"/>
          <w:szCs w:val="28"/>
        </w:rPr>
      </w:pPr>
      <w:r>
        <w:rPr>
          <w:rFonts w:cs="Georgia" w:ascii="Times New Roman" w:hAnsi="Times New Roman"/>
          <w:b/>
          <w:sz w:val="28"/>
          <w:szCs w:val="28"/>
        </w:rPr>
        <w:t xml:space="preserve">Благодарности. </w:t>
      </w:r>
      <w:r>
        <w:rPr>
          <w:rFonts w:cs="Georgia" w:ascii="Times New Roman" w:hAnsi="Times New Roman"/>
          <w:sz w:val="28"/>
          <w:szCs w:val="28"/>
        </w:rPr>
        <w:t xml:space="preserve">Работа выполняется в рамках проекта Иркутского научного центра </w:t>
      </w:r>
      <w:r>
        <w:rPr>
          <w:rFonts w:cs="Cousine" w:ascii="Times New Roman" w:hAnsi="Times New Roman"/>
          <w:sz w:val="28"/>
          <w:szCs w:val="28"/>
        </w:rPr>
        <w:t>СО РАН № 4.1.2 «</w:t>
      </w:r>
      <w:r>
        <w:rPr>
          <w:rFonts w:ascii="Times New Roman" w:hAnsi="Times New Roman"/>
          <w:sz w:val="28"/>
          <w:szCs w:val="28"/>
        </w:rPr>
        <w:t xml:space="preserve">Применение методов </w:t>
      </w:r>
      <w:r>
        <w:rPr>
          <w:rFonts w:ascii="Times New Roman" w:hAnsi="Times New Roman"/>
          <w:sz w:val="28"/>
          <w:szCs w:val="28"/>
          <w:lang w:val="en-US"/>
        </w:rPr>
        <w:t>NGS</w:t>
      </w:r>
      <w:r>
        <w:rPr>
          <w:rFonts w:ascii="Times New Roman" w:hAnsi="Times New Roman"/>
          <w:sz w:val="28"/>
          <w:szCs w:val="28"/>
        </w:rPr>
        <w:t>-</w:t>
      </w:r>
      <w:r>
        <w:rPr>
          <w:rFonts w:ascii="Times New Roman" w:hAnsi="Times New Roman"/>
          <w:sz w:val="28"/>
          <w:szCs w:val="28"/>
          <w:lang w:val="en-US"/>
        </w:rPr>
        <w:t>BD</w:t>
      </w:r>
      <w:r>
        <w:rPr>
          <w:rFonts w:ascii="Times New Roman" w:hAnsi="Times New Roman"/>
          <w:sz w:val="28"/>
          <w:szCs w:val="28"/>
        </w:rPr>
        <w:t xml:space="preserve"> (</w:t>
      </w:r>
      <w:r>
        <w:rPr>
          <w:rFonts w:ascii="Times New Roman" w:hAnsi="Times New Roman"/>
          <w:sz w:val="28"/>
          <w:szCs w:val="28"/>
          <w:lang w:val="en-US"/>
        </w:rPr>
        <w:t>Next</w:t>
      </w:r>
      <w:r>
        <w:rPr>
          <w:rFonts w:ascii="Times New Roman" w:hAnsi="Times New Roman"/>
          <w:sz w:val="28"/>
          <w:szCs w:val="28"/>
        </w:rPr>
        <w:t xml:space="preserve"> </w:t>
      </w:r>
      <w:r>
        <w:rPr>
          <w:rFonts w:ascii="Times New Roman" w:hAnsi="Times New Roman"/>
          <w:sz w:val="28"/>
          <w:szCs w:val="28"/>
          <w:lang w:val="en-US"/>
        </w:rPr>
        <w:t>Generation</w:t>
      </w:r>
      <w:r>
        <w:rPr>
          <w:rFonts w:ascii="Times New Roman" w:hAnsi="Times New Roman"/>
          <w:sz w:val="28"/>
          <w:szCs w:val="28"/>
        </w:rPr>
        <w:t xml:space="preserve"> </w:t>
      </w:r>
      <w:r>
        <w:rPr>
          <w:rFonts w:ascii="Times New Roman" w:hAnsi="Times New Roman"/>
          <w:sz w:val="28"/>
          <w:szCs w:val="28"/>
          <w:lang w:val="en-US"/>
        </w:rPr>
        <w:t>Sequencing</w:t>
      </w:r>
      <w:r>
        <w:rPr>
          <w:rFonts w:ascii="Times New Roman" w:hAnsi="Times New Roman"/>
          <w:sz w:val="28"/>
          <w:szCs w:val="28"/>
        </w:rPr>
        <w:t xml:space="preserve"> – </w:t>
      </w:r>
      <w:r>
        <w:rPr>
          <w:rFonts w:ascii="Times New Roman" w:hAnsi="Times New Roman"/>
          <w:sz w:val="28"/>
          <w:szCs w:val="28"/>
          <w:lang w:val="en-US"/>
        </w:rPr>
        <w:t>Big</w:t>
      </w:r>
      <w:r>
        <w:rPr>
          <w:rFonts w:ascii="Times New Roman" w:hAnsi="Times New Roman"/>
          <w:sz w:val="28"/>
          <w:szCs w:val="28"/>
        </w:rPr>
        <w:t xml:space="preserve"> </w:t>
      </w:r>
      <w:r>
        <w:rPr>
          <w:rFonts w:ascii="Times New Roman" w:hAnsi="Times New Roman"/>
          <w:sz w:val="28"/>
          <w:szCs w:val="28"/>
          <w:lang w:val="en-US"/>
        </w:rPr>
        <w:t>Data</w:t>
      </w:r>
      <w:r>
        <w:rPr>
          <w:rFonts w:ascii="Times New Roman" w:hAnsi="Times New Roman"/>
          <w:sz w:val="28"/>
          <w:szCs w:val="28"/>
        </w:rPr>
        <w:t>) – для решения вопросов экологии</w:t>
      </w:r>
      <w:r>
        <w:rPr>
          <w:rFonts w:cs="Cousine" w:ascii="Times New Roman" w:hAnsi="Times New Roman"/>
          <w:sz w:val="28"/>
          <w:szCs w:val="28"/>
        </w:rPr>
        <w:t xml:space="preserve">». </w:t>
      </w:r>
      <w:r>
        <w:rPr>
          <w:rFonts w:eastAsia="Georgia" w:cs="Georgia" w:ascii="Times New Roman" w:hAnsi="Times New Roman"/>
          <w:sz w:val="28"/>
          <w:szCs w:val="28"/>
        </w:rPr>
        <w:t>Результаты получены при активном использовании сетевой инфраструктуры Телекоммуникационного центра коллективного пользования “Интегрированная информационно-вычислительная сеть Иркутского научно-образовательного комплекса” (ЦКП ИИВС ИРНОК) (http://net.icc.ru).</w:t>
      </w:r>
    </w:p>
    <w:p>
      <w:pPr>
        <w:pStyle w:val="Heading1"/>
        <w:spacing w:before="400" w:after="120"/>
        <w:jc w:val="both"/>
        <w:rPr>
          <w:rFonts w:cs="Georgia" w:ascii="Georgia" w:hAnsi="Georgia"/>
          <w:b/>
          <w:sz w:val="24"/>
          <w:szCs w:val="24"/>
        </w:rPr>
      </w:pPr>
      <w:bookmarkStart w:id="1" w:name="_5xiy1a4f8ya"/>
      <w:bookmarkEnd w:id="1"/>
      <w:r>
        <w:rPr>
          <w:rFonts w:cs="Georgia" w:ascii="Georgia" w:hAnsi="Georgia"/>
          <w:b/>
          <w:sz w:val="24"/>
          <w:szCs w:val="24"/>
        </w:rPr>
        <w:t>Литература</w:t>
      </w:r>
    </w:p>
    <w:p>
      <w:pPr>
        <w:pStyle w:val="Normal1"/>
        <w:rPr/>
      </w:pPr>
      <w:r>
        <w:rPr/>
      </w:r>
    </w:p>
    <w:p>
      <w:pPr>
        <w:pStyle w:val="Normal1"/>
        <w:ind w:left="567" w:right="0" w:hanging="567"/>
        <w:jc w:val="both"/>
        <w:rPr>
          <w:rFonts w:cs="Cousine" w:ascii="Georgia" w:hAnsi="Georgia"/>
          <w:sz w:val="24"/>
          <w:szCs w:val="24"/>
        </w:rPr>
      </w:pPr>
      <w:r>
        <w:rPr>
          <w:rFonts w:cs="Cousine" w:ascii="Georgia" w:hAnsi="Georgia"/>
          <w:sz w:val="24"/>
          <w:szCs w:val="24"/>
        </w:rPr>
        <w:t>Гладких А.С., Калюжная О.В., Белых О.И., Ан Т.С., Парфёнова В.В. Анализ бактериального сообщества двух эндемичных видов губок из озера Байкал // Микробиология. — 2014. — Т. 83, № 6. — С. 682-693.</w:t>
      </w:r>
    </w:p>
    <w:p>
      <w:pPr>
        <w:pStyle w:val="Normal1"/>
        <w:ind w:left="567" w:right="0" w:hanging="567"/>
        <w:jc w:val="both"/>
        <w:rPr>
          <w:rFonts w:cs="Cousine" w:ascii="Georgia" w:hAnsi="Georgia"/>
          <w:sz w:val="24"/>
          <w:szCs w:val="24"/>
          <w:lang w:val="en-US"/>
        </w:rPr>
      </w:pPr>
      <w:r>
        <w:rPr>
          <w:rFonts w:cs="Georgia" w:ascii="Georgia" w:hAnsi="Georgia"/>
          <w:sz w:val="24"/>
          <w:szCs w:val="24"/>
        </w:rPr>
        <w:t>Михайлов И.С., Захарова Ю.Р., Галачьянц Ю.П. и</w:t>
      </w:r>
      <w:r>
        <w:rPr>
          <w:rFonts w:cs="Cousine" w:ascii="Georgia" w:hAnsi="Georgia"/>
          <w:sz w:val="24"/>
          <w:szCs w:val="24"/>
        </w:rPr>
        <w:t xml:space="preserve"> др. Об однородности таксономического состава бактериальных сообществ фотического слоя трёх котловин озера Байкал, различающихся по составу и обилию весеннего фитопланктона // Доклады Академии Наук. — 2015. — Т. 465, № </w:t>
      </w:r>
      <w:r>
        <w:rPr>
          <w:rFonts w:cs="Cousine" w:ascii="Georgia" w:hAnsi="Georgia"/>
          <w:sz w:val="24"/>
          <w:szCs w:val="24"/>
          <w:lang w:val="en-US"/>
        </w:rPr>
        <w:t xml:space="preserve">5. — </w:t>
      </w:r>
      <w:r>
        <w:rPr>
          <w:rFonts w:cs="Cousine" w:ascii="Georgia" w:hAnsi="Georgia"/>
          <w:sz w:val="24"/>
          <w:szCs w:val="24"/>
        </w:rPr>
        <w:t>С</w:t>
      </w:r>
      <w:r>
        <w:rPr>
          <w:rFonts w:cs="Cousine" w:ascii="Georgia" w:hAnsi="Georgia"/>
          <w:sz w:val="24"/>
          <w:szCs w:val="24"/>
          <w:lang w:val="en-US"/>
        </w:rPr>
        <w:t>. 620-626.</w:t>
      </w:r>
    </w:p>
    <w:p>
      <w:pPr>
        <w:pStyle w:val="Normal1"/>
        <w:ind w:left="567" w:right="0" w:hanging="567"/>
        <w:jc w:val="both"/>
        <w:rPr>
          <w:rFonts w:cs="Cousine" w:ascii="Georgia" w:hAnsi="Georgia"/>
          <w:sz w:val="24"/>
          <w:szCs w:val="24"/>
          <w:lang w:val="en-US"/>
        </w:rPr>
      </w:pPr>
      <w:r>
        <w:rPr>
          <w:rFonts w:cs="Cousine" w:ascii="Georgia" w:hAnsi="Georgia"/>
          <w:sz w:val="24"/>
          <w:szCs w:val="24"/>
          <w:lang w:val="en-US"/>
        </w:rPr>
        <w:t>Bashenkhaeva M.V., Zakharova Y.R. Petrova D.P. Sub-Ice microalgal and bacterial communitie in freshwater Lake Baikal, Russia // Environmental Microbiology. — Vol. 70, No. 3. — P. 751-765.</w:t>
      </w:r>
    </w:p>
    <w:p>
      <w:pPr>
        <w:pStyle w:val="Normal1"/>
        <w:ind w:left="567" w:right="0" w:hanging="567"/>
        <w:jc w:val="both"/>
        <w:rPr>
          <w:rFonts w:cs="Georgia" w:ascii="Georgia" w:hAnsi="Georgia"/>
          <w:sz w:val="24"/>
          <w:szCs w:val="24"/>
          <w:lang w:val="en-US"/>
        </w:rPr>
      </w:pPr>
      <w:r>
        <w:rPr>
          <w:rFonts w:cs="Georgia" w:ascii="Georgia" w:hAnsi="Georgia"/>
          <w:sz w:val="24"/>
          <w:szCs w:val="24"/>
          <w:lang w:val="en-US"/>
        </w:rPr>
        <w:t xml:space="preserve">Brown C.T., Hug L.A., Thomas B.C. </w:t>
      </w:r>
      <w:r>
        <w:rPr>
          <w:rFonts w:cs="Georgia" w:ascii="Georgia" w:hAnsi="Georgia"/>
          <w:i/>
          <w:sz w:val="24"/>
          <w:szCs w:val="24"/>
          <w:lang w:val="en-US"/>
        </w:rPr>
        <w:t>et al.</w:t>
      </w:r>
      <w:r>
        <w:rPr>
          <w:rFonts w:cs="Georgia" w:ascii="Georgia" w:hAnsi="Georgia"/>
          <w:sz w:val="24"/>
          <w:szCs w:val="24"/>
          <w:lang w:val="en-US"/>
        </w:rPr>
        <w:t xml:space="preserve"> Unusual biology across the group comprising more than 15% of domain Bacteria // Nature. — 2015. — Vol. 523. — P. 208-211.</w:t>
      </w:r>
    </w:p>
    <w:p>
      <w:pPr>
        <w:pStyle w:val="Normal1"/>
        <w:ind w:left="567" w:right="0" w:hanging="567"/>
        <w:jc w:val="both"/>
        <w:rPr>
          <w:rFonts w:cs="Georgia" w:ascii="Georgia" w:hAnsi="Georgia"/>
          <w:sz w:val="24"/>
          <w:szCs w:val="24"/>
          <w:lang w:val="en-US"/>
        </w:rPr>
      </w:pPr>
      <w:r>
        <w:rPr>
          <w:rFonts w:cs="Georgia" w:ascii="Georgia" w:hAnsi="Georgia"/>
          <w:sz w:val="24"/>
          <w:szCs w:val="24"/>
          <w:lang w:val="en-US"/>
        </w:rPr>
        <w:t xml:space="preserve">Bukin S.V., Pavlova O.N., Manakov A.Y. </w:t>
      </w:r>
      <w:r>
        <w:rPr>
          <w:rFonts w:cs="Georgia" w:ascii="Georgia" w:hAnsi="Georgia"/>
          <w:i/>
          <w:sz w:val="24"/>
          <w:szCs w:val="24"/>
          <w:lang w:val="en-US"/>
        </w:rPr>
        <w:t>et al.</w:t>
      </w:r>
      <w:r>
        <w:rPr>
          <w:rFonts w:cs="Georgia" w:ascii="Georgia" w:hAnsi="Georgia"/>
          <w:sz w:val="24"/>
          <w:szCs w:val="24"/>
          <w:lang w:val="en-US"/>
        </w:rPr>
        <w:t xml:space="preserve"> The ability of microbial community of Lake Baikal bottom sediments associated with gas discharge to carry out the transformation of organic matter under thermobaric conditions // Frontiers in microbiology. — 2016. — Vol. 7. — P. 690.</w:t>
      </w:r>
    </w:p>
    <w:p>
      <w:pPr>
        <w:pStyle w:val="Normal1"/>
        <w:ind w:left="567" w:right="0" w:hanging="567"/>
        <w:jc w:val="both"/>
        <w:rPr>
          <w:rFonts w:cs="Cousine" w:ascii="Georgia" w:hAnsi="Georgia"/>
          <w:sz w:val="24"/>
          <w:szCs w:val="24"/>
          <w:lang w:val="en-US"/>
        </w:rPr>
      </w:pPr>
      <w:r>
        <w:rPr>
          <w:rFonts w:cs="Cousine" w:ascii="Georgia" w:hAnsi="Georgia"/>
          <w:sz w:val="24"/>
          <w:szCs w:val="24"/>
          <w:lang w:val="en-US"/>
        </w:rPr>
        <w:t>Edgar R.C. Search and clustering orders of magnitude faster than BLAST // Bioinformatics. — 2010. — Vol. 26, No. 19. — P. 2460-2461.</w:t>
      </w:r>
    </w:p>
    <w:p>
      <w:pPr>
        <w:pStyle w:val="Para"/>
        <w:spacing w:lineRule="auto" w:line="276" w:before="280" w:after="280"/>
        <w:ind w:left="568" w:right="0" w:hanging="568"/>
        <w:jc w:val="both"/>
        <w:rPr>
          <w:rFonts w:ascii="Georgia" w:hAnsi="Georgia"/>
          <w:lang w:val="en-US"/>
        </w:rPr>
      </w:pPr>
      <w:r>
        <w:rPr>
          <w:rFonts w:ascii="Georgia" w:hAnsi="Georgia"/>
          <w:lang w:val="en-US"/>
        </w:rPr>
        <w:t xml:space="preserve">Hanson N.W., Konwar K.M., Wu S.J., Hallam S.J. Introduction to the analysis of environmental sequence information using metapathways // Comp. Meth. Next Gener. Sequenc. Data Analysis. – 2016. – P. 25–56. </w:t>
      </w:r>
    </w:p>
    <w:p>
      <w:pPr>
        <w:pStyle w:val="Normal1"/>
        <w:ind w:left="567" w:right="0" w:hanging="567"/>
        <w:jc w:val="both"/>
        <w:rPr>
          <w:rFonts w:cs="Georgia" w:ascii="Georgia" w:hAnsi="Georgia"/>
          <w:sz w:val="24"/>
          <w:szCs w:val="24"/>
          <w:lang w:val="en-US"/>
        </w:rPr>
      </w:pPr>
      <w:r>
        <w:rPr>
          <w:rFonts w:cs="Georgia" w:ascii="Georgia" w:hAnsi="Georgia"/>
          <w:sz w:val="24"/>
          <w:szCs w:val="24"/>
          <w:lang w:val="en-US"/>
        </w:rPr>
        <w:t xml:space="preserve">Hug L.A., Brett J.B, Anantharaman K. </w:t>
      </w:r>
      <w:r>
        <w:rPr>
          <w:rFonts w:cs="Georgia" w:ascii="Georgia" w:hAnsi="Georgia"/>
          <w:i/>
          <w:sz w:val="24"/>
          <w:szCs w:val="24"/>
          <w:lang w:val="en-US"/>
        </w:rPr>
        <w:t>et al.</w:t>
      </w:r>
      <w:r>
        <w:rPr>
          <w:rFonts w:cs="Georgia" w:ascii="Georgia" w:hAnsi="Georgia"/>
          <w:sz w:val="24"/>
          <w:szCs w:val="24"/>
          <w:lang w:val="en-US"/>
        </w:rPr>
        <w:t xml:space="preserve"> A new view of the Tree of Life // Nature Microbiology. — 2016. — Vol. 1. — P. 16048.</w:t>
      </w:r>
    </w:p>
    <w:p>
      <w:pPr>
        <w:pStyle w:val="Normal1"/>
        <w:ind w:left="567" w:right="0" w:hanging="567"/>
        <w:jc w:val="both"/>
        <w:rPr>
          <w:rFonts w:cs="Georgia" w:ascii="Georgia" w:hAnsi="Georgia"/>
          <w:sz w:val="24"/>
          <w:szCs w:val="24"/>
          <w:lang w:val="en-US"/>
        </w:rPr>
      </w:pPr>
      <w:r>
        <w:rPr>
          <w:rFonts w:cs="Georgia" w:ascii="Georgia" w:hAnsi="Georgia"/>
          <w:sz w:val="24"/>
          <w:szCs w:val="24"/>
          <w:lang w:val="en-US"/>
        </w:rPr>
        <w:t>Iverson V., Morris P.M., Frazar C.D. Untangling genomes from metagenomes: Revealing an uncultured class of marine Euryarchaeota // Science. — 2012. — Vol. 335. — P. 587-590.</w:t>
      </w:r>
    </w:p>
    <w:p>
      <w:pPr>
        <w:pStyle w:val="Normal1"/>
        <w:ind w:left="567" w:right="0" w:hanging="567"/>
        <w:jc w:val="both"/>
        <w:rPr>
          <w:rFonts w:cs="Georgia" w:ascii="Georgia" w:hAnsi="Georgia"/>
          <w:color w:val="00000A"/>
          <w:sz w:val="24"/>
          <w:szCs w:val="24"/>
          <w:lang w:val="en-US"/>
        </w:rPr>
      </w:pPr>
      <w:r>
        <w:rPr>
          <w:rFonts w:cs="Georgia" w:ascii="Georgia" w:hAnsi="Georgia"/>
          <w:color w:val="00000A"/>
          <w:sz w:val="24"/>
          <w:szCs w:val="24"/>
          <w:lang w:val="en-US"/>
        </w:rPr>
        <w:t>Johnston W.M., Hanna J.R.P., Millar R.J.</w:t>
      </w:r>
      <w:hyperlink r:id="rId7">
        <w:r>
          <w:rPr>
            <w:rStyle w:val="InternetLink"/>
            <w:rFonts w:cs="Georgia" w:ascii="Georgia" w:hAnsi="Georgia"/>
            <w:color w:val="00000A"/>
            <w:sz w:val="24"/>
            <w:szCs w:val="24"/>
            <w:lang w:val="en-US"/>
          </w:rPr>
          <w:t xml:space="preserve"> </w:t>
        </w:r>
      </w:hyperlink>
      <w:hyperlink r:id="rId8">
        <w:r>
          <w:rPr>
            <w:rStyle w:val="InternetLink"/>
            <w:rFonts w:cs="Georgia" w:ascii="Georgia" w:hAnsi="Georgia"/>
            <w:color w:val="00000A"/>
            <w:sz w:val="24"/>
            <w:szCs w:val="24"/>
            <w:lang w:val="en-US"/>
          </w:rPr>
          <w:t xml:space="preserve">Advances in Dataflow Programming Languages // </w:t>
        </w:r>
      </w:hyperlink>
      <w:r>
        <w:rPr>
          <w:rFonts w:cs="Georgia" w:ascii="Georgia" w:hAnsi="Georgia"/>
          <w:color w:val="00000A"/>
          <w:sz w:val="24"/>
          <w:szCs w:val="24"/>
          <w:lang w:val="en-US"/>
        </w:rPr>
        <w:t>ACM Computing Surveys. – 2004. – Vol. 36. – P. 1–34.</w:t>
      </w:r>
    </w:p>
    <w:p>
      <w:pPr>
        <w:pStyle w:val="Normal"/>
        <w:ind w:left="568" w:right="0" w:hanging="568"/>
        <w:jc w:val="both"/>
        <w:rPr>
          <w:rFonts w:ascii="Georgia" w:hAnsi="Georgia"/>
          <w:sz w:val="24"/>
          <w:szCs w:val="24"/>
          <w:lang w:val="en-US"/>
        </w:rPr>
      </w:pPr>
      <w:r>
        <w:rPr>
          <w:rFonts w:ascii="Georgia" w:hAnsi="Georgia"/>
          <w:sz w:val="24"/>
          <w:szCs w:val="24"/>
          <w:lang w:val="en-US"/>
        </w:rPr>
        <w:t xml:space="preserve">Paez-Espino D., Eloe-Fadrosh E.A., Pavlopoulos G.A. et al. Uncovering earth`s virome // Nature. – 2016. – Vol. 536. – P. 425–430. </w:t>
      </w:r>
    </w:p>
    <w:p>
      <w:pPr>
        <w:pStyle w:val="Normal1"/>
        <w:ind w:left="567" w:right="0" w:hanging="567"/>
        <w:jc w:val="both"/>
        <w:rPr>
          <w:rFonts w:cs="Georgia" w:ascii="Georgia" w:hAnsi="Georgia"/>
          <w:sz w:val="24"/>
          <w:szCs w:val="24"/>
          <w:lang w:val="en-US"/>
        </w:rPr>
      </w:pPr>
      <w:r>
        <w:rPr>
          <w:rFonts w:cs="Georgia" w:ascii="Georgia" w:hAnsi="Georgia"/>
          <w:sz w:val="24"/>
          <w:szCs w:val="24"/>
          <w:lang w:val="en-US"/>
        </w:rPr>
        <w:t xml:space="preserve">Quast C., Pruesse E., Yilmaz P. </w:t>
      </w:r>
      <w:r>
        <w:rPr>
          <w:rFonts w:cs="Georgia" w:ascii="Georgia" w:hAnsi="Georgia"/>
          <w:i/>
          <w:sz w:val="24"/>
          <w:szCs w:val="24"/>
          <w:lang w:val="en-US"/>
        </w:rPr>
        <w:t>et al.</w:t>
      </w:r>
      <w:r>
        <w:rPr>
          <w:rFonts w:cs="Georgia" w:ascii="Georgia" w:hAnsi="Georgia"/>
          <w:sz w:val="24"/>
          <w:szCs w:val="24"/>
          <w:lang w:val="en-US"/>
        </w:rPr>
        <w:t xml:space="preserve"> The SILVA ribosomal RNA gene database project: improved data processing and web-based tool // Nucleic Acids Research. — 2013. — Vol. 41. — P. 590-596.</w:t>
      </w:r>
    </w:p>
    <w:p>
      <w:pPr>
        <w:pStyle w:val="Normal1"/>
        <w:ind w:left="567" w:right="0" w:hanging="567"/>
        <w:jc w:val="both"/>
        <w:rPr>
          <w:rFonts w:cs="Cousine" w:ascii="Georgia" w:hAnsi="Georgia"/>
          <w:sz w:val="24"/>
          <w:szCs w:val="24"/>
          <w:lang w:val="en-US"/>
        </w:rPr>
      </w:pPr>
      <w:r>
        <w:rPr>
          <w:rFonts w:cs="Georgia" w:ascii="Georgia" w:hAnsi="Georgia"/>
          <w:sz w:val="24"/>
          <w:szCs w:val="24"/>
          <w:lang w:val="en-US"/>
        </w:rPr>
        <w:t xml:space="preserve">Schloss P.D. </w:t>
      </w:r>
      <w:r>
        <w:rPr>
          <w:rFonts w:cs="Georgia" w:ascii="Georgia" w:hAnsi="Georgia"/>
          <w:i/>
          <w:sz w:val="24"/>
          <w:szCs w:val="24"/>
          <w:lang w:val="en-US"/>
        </w:rPr>
        <w:t>et al.</w:t>
      </w:r>
      <w:r>
        <w:rPr>
          <w:rFonts w:cs="Cousine" w:ascii="Georgia" w:hAnsi="Georgia"/>
          <w:sz w:val="24"/>
          <w:szCs w:val="24"/>
          <w:lang w:val="en-US"/>
        </w:rPr>
        <w:t xml:space="preserve"> Introducing mothur: open-source, platform-independent, community-supported software for describing and comparing microbial communities // Applied and Environmental Microbiology. — 2009. — Vol. 75 (No. 23). — P. 7537-7541.</w:t>
      </w:r>
    </w:p>
    <w:p>
      <w:pPr>
        <w:pStyle w:val="Normal1"/>
        <w:ind w:left="567" w:right="0" w:hanging="567"/>
        <w:jc w:val="both"/>
        <w:rPr>
          <w:rFonts w:cs="Georgia" w:ascii="Georgia" w:hAnsi="Georgia"/>
          <w:sz w:val="24"/>
          <w:szCs w:val="24"/>
          <w:lang w:val="en-US"/>
        </w:rPr>
      </w:pPr>
      <w:r>
        <w:rPr>
          <w:rFonts w:cs="Georgia" w:ascii="Georgia" w:hAnsi="Georgia"/>
          <w:sz w:val="24"/>
          <w:szCs w:val="24"/>
          <w:lang w:val="en-US"/>
        </w:rPr>
        <w:t xml:space="preserve">Zemskaya T.I, Lomakina A.V., Mamaeva E.V. </w:t>
      </w:r>
      <w:r>
        <w:rPr>
          <w:rFonts w:cs="Georgia" w:ascii="Georgia" w:hAnsi="Georgia"/>
          <w:i/>
          <w:sz w:val="24"/>
          <w:szCs w:val="24"/>
          <w:lang w:val="en-US"/>
        </w:rPr>
        <w:t>et al.</w:t>
      </w:r>
      <w:r>
        <w:rPr>
          <w:rFonts w:cs="Georgia" w:ascii="Georgia" w:hAnsi="Georgia"/>
          <w:sz w:val="24"/>
          <w:szCs w:val="24"/>
          <w:lang w:val="en-US"/>
        </w:rPr>
        <w:t xml:space="preserve"> Bacterial communities in sediments of Lake Baikal from areas with oil and gas discharge //Aquatic Microbial Ecology. — 2015. — Vol. 75. — P. 95-109.</w:t>
      </w:r>
    </w:p>
    <w:p>
      <w:pPr>
        <w:pStyle w:val="Normal1"/>
        <w:jc w:val="both"/>
        <w:rPr/>
      </w:pPr>
      <w:r>
        <w:rPr/>
      </w:r>
    </w:p>
    <w:p>
      <w:pPr>
        <w:pStyle w:val="Normal1"/>
        <w:pageBreakBefore/>
        <w:jc w:val="center"/>
        <w:rPr>
          <w:b/>
          <w:bCs/>
          <w:sz w:val="28"/>
          <w:szCs w:val="28"/>
        </w:rPr>
      </w:pPr>
      <w:r>
        <w:rPr>
          <w:b/>
          <w:bCs/>
          <w:sz w:val="28"/>
          <w:szCs w:val="28"/>
        </w:rPr>
        <w:t>Computational infrastucture for supporting the metagenomic analysis</w:t>
      </w:r>
    </w:p>
    <w:p>
      <w:pPr>
        <w:pStyle w:val="Normal1"/>
        <w:jc w:val="center"/>
        <w:rPr/>
      </w:pPr>
      <w:r>
        <w:rPr/>
      </w:r>
    </w:p>
    <w:p>
      <w:pPr>
        <w:pStyle w:val="Normal1"/>
        <w:jc w:val="left"/>
        <w:rPr/>
      </w:pPr>
      <w:r>
        <w:rPr/>
      </w:r>
    </w:p>
    <w:p>
      <w:pPr>
        <w:pStyle w:val="Normal1"/>
        <w:jc w:val="left"/>
        <w:rPr>
          <w:rFonts w:cs="Georgia" w:ascii="Georgia" w:hAnsi="Georgia"/>
          <w:sz w:val="28"/>
          <w:szCs w:val="28"/>
        </w:rPr>
      </w:pPr>
      <w:r>
        <w:rPr>
          <w:rFonts w:cs="Georgia" w:ascii="Georgia" w:hAnsi="Georgia"/>
          <w:position w:val="0"/>
          <w:sz w:val="28"/>
          <w:sz w:val="28"/>
          <w:szCs w:val="28"/>
          <w:vertAlign w:val="baseline"/>
        </w:rPr>
        <w:t>Morozov A.A.</w:t>
      </w:r>
      <w:r>
        <w:rPr>
          <w:rFonts w:cs="Georgia" w:ascii="Georgia" w:hAnsi="Georgia"/>
          <w:sz w:val="28"/>
          <w:szCs w:val="28"/>
          <w:vertAlign w:val="superscript"/>
        </w:rPr>
        <w:t>1, 2</w:t>
      </w:r>
      <w:r>
        <w:rPr>
          <w:rFonts w:cs="Georgia" w:ascii="Georgia" w:hAnsi="Georgia"/>
          <w:sz w:val="28"/>
          <w:szCs w:val="28"/>
        </w:rPr>
        <w:t xml:space="preserve">*, </w:t>
      </w:r>
      <w:r>
        <w:rPr>
          <w:rFonts w:cs="Georgia" w:ascii="Georgia" w:hAnsi="Georgia"/>
          <w:sz w:val="28"/>
          <w:szCs w:val="28"/>
        </w:rPr>
        <w:t>Shigarov A.O</w:t>
      </w:r>
      <w:r>
        <w:rPr>
          <w:rFonts w:cs="Georgia" w:ascii="Georgia" w:hAnsi="Georgia"/>
          <w:sz w:val="28"/>
          <w:szCs w:val="28"/>
        </w:rPr>
        <w:t>.</w:t>
      </w:r>
      <w:r>
        <w:rPr>
          <w:rFonts w:cs="Georgia" w:ascii="Georgia" w:hAnsi="Georgia"/>
          <w:sz w:val="28"/>
          <w:szCs w:val="28"/>
          <w:vertAlign w:val="superscript"/>
        </w:rPr>
        <w:t>2, 3</w:t>
      </w:r>
      <w:r>
        <w:rPr>
          <w:rFonts w:cs="Georgia" w:ascii="Georgia" w:hAnsi="Georgia"/>
          <w:sz w:val="28"/>
          <w:szCs w:val="28"/>
        </w:rPr>
        <w:t xml:space="preserve">, </w:t>
      </w:r>
      <w:r>
        <w:rPr>
          <w:rFonts w:cs="Georgia" w:ascii="Georgia" w:hAnsi="Georgia"/>
          <w:sz w:val="28"/>
          <w:szCs w:val="28"/>
        </w:rPr>
        <w:t>Malkov F.S</w:t>
      </w:r>
      <w:r>
        <w:rPr>
          <w:rFonts w:cs="Georgia" w:ascii="Georgia" w:hAnsi="Georgia"/>
          <w:sz w:val="28"/>
          <w:szCs w:val="28"/>
        </w:rPr>
        <w:t>.</w:t>
      </w:r>
      <w:r>
        <w:rPr>
          <w:rFonts w:cs="Georgia" w:ascii="Georgia" w:hAnsi="Georgia"/>
          <w:sz w:val="28"/>
          <w:szCs w:val="28"/>
          <w:vertAlign w:val="superscript"/>
        </w:rPr>
        <w:t xml:space="preserve"> 2, 3</w:t>
      </w:r>
      <w:r>
        <w:rPr>
          <w:rFonts w:cs="Georgia" w:ascii="Georgia" w:hAnsi="Georgia"/>
          <w:sz w:val="28"/>
          <w:szCs w:val="28"/>
        </w:rPr>
        <w:t xml:space="preserve">, </w:t>
      </w:r>
      <w:r>
        <w:rPr>
          <w:rFonts w:cs="Georgia" w:ascii="Georgia" w:hAnsi="Georgia"/>
          <w:sz w:val="28"/>
          <w:szCs w:val="28"/>
        </w:rPr>
        <w:t>Paskal K.K</w:t>
      </w:r>
      <w:r>
        <w:rPr>
          <w:rFonts w:cs="Georgia" w:ascii="Georgia" w:hAnsi="Georgia"/>
          <w:sz w:val="28"/>
          <w:szCs w:val="28"/>
        </w:rPr>
        <w:t>.</w:t>
      </w:r>
      <w:r>
        <w:rPr>
          <w:rFonts w:cs="Georgia" w:ascii="Georgia" w:hAnsi="Georgia"/>
          <w:sz w:val="28"/>
          <w:szCs w:val="28"/>
          <w:vertAlign w:val="superscript"/>
        </w:rPr>
        <w:t xml:space="preserve"> 2, 3</w:t>
      </w:r>
      <w:r>
        <w:rPr>
          <w:rFonts w:cs="Georgia" w:ascii="Georgia" w:hAnsi="Georgia"/>
          <w:sz w:val="28"/>
          <w:szCs w:val="28"/>
        </w:rPr>
        <w:t xml:space="preserve">, </w:t>
      </w:r>
    </w:p>
    <w:p>
      <w:pPr>
        <w:pStyle w:val="Normal1"/>
        <w:jc w:val="left"/>
        <w:rPr>
          <w:rFonts w:cs="Georgia" w:ascii="Georgia" w:hAnsi="Georgia"/>
          <w:sz w:val="28"/>
          <w:szCs w:val="28"/>
          <w:vertAlign w:val="superscript"/>
        </w:rPr>
      </w:pPr>
      <w:r>
        <w:rPr>
          <w:rFonts w:cs="Georgia" w:ascii="Georgia" w:hAnsi="Georgia"/>
          <w:sz w:val="28"/>
          <w:szCs w:val="28"/>
        </w:rPr>
        <w:t>Cherkashin</w:t>
      </w:r>
      <w:r>
        <w:rPr>
          <w:rFonts w:cs="Georgia" w:ascii="Georgia" w:hAnsi="Georgia"/>
          <w:sz w:val="28"/>
          <w:szCs w:val="28"/>
        </w:rPr>
        <w:t xml:space="preserve"> </w:t>
      </w:r>
      <w:r>
        <w:rPr>
          <w:rFonts w:cs="Georgia" w:ascii="Georgia" w:hAnsi="Georgia"/>
          <w:sz w:val="28"/>
          <w:szCs w:val="28"/>
        </w:rPr>
        <w:t>E.A</w:t>
      </w:r>
      <w:r>
        <w:rPr>
          <w:rFonts w:cs="Georgia" w:ascii="Georgia" w:hAnsi="Georgia"/>
          <w:sz w:val="28"/>
          <w:szCs w:val="28"/>
        </w:rPr>
        <w:t>.</w:t>
      </w:r>
      <w:r>
        <w:rPr>
          <w:rFonts w:cs="Georgia" w:ascii="Georgia" w:hAnsi="Georgia"/>
          <w:sz w:val="28"/>
          <w:szCs w:val="28"/>
          <w:vertAlign w:val="superscript"/>
        </w:rPr>
        <w:t xml:space="preserve"> 2, 3</w:t>
      </w:r>
      <w:r>
        <w:rPr>
          <w:rFonts w:cs="Georgia" w:ascii="Georgia" w:hAnsi="Georgia"/>
          <w:sz w:val="28"/>
          <w:szCs w:val="28"/>
        </w:rPr>
        <w:t xml:space="preserve">, </w:t>
      </w:r>
      <w:r>
        <w:rPr>
          <w:rFonts w:cs="Georgia" w:ascii="Georgia" w:hAnsi="Georgia"/>
          <w:sz w:val="28"/>
          <w:szCs w:val="28"/>
        </w:rPr>
        <w:t>Likhoshway Ye.V</w:t>
      </w:r>
      <w:r>
        <w:rPr>
          <w:rFonts w:cs="Georgia" w:ascii="Georgia" w:hAnsi="Georgia"/>
          <w:sz w:val="28"/>
          <w:szCs w:val="28"/>
        </w:rPr>
        <w:t>.</w:t>
      </w:r>
      <w:r>
        <w:rPr>
          <w:rFonts w:cs="Georgia" w:ascii="Georgia" w:hAnsi="Georgia"/>
          <w:sz w:val="28"/>
          <w:szCs w:val="28"/>
          <w:vertAlign w:val="superscript"/>
        </w:rPr>
        <w:t>1</w:t>
      </w:r>
    </w:p>
    <w:p>
      <w:pPr>
        <w:pStyle w:val="Normal1"/>
        <w:jc w:val="left"/>
        <w:rPr/>
      </w:pPr>
      <w:r>
        <w:rPr/>
      </w:r>
    </w:p>
    <w:p>
      <w:pPr>
        <w:pStyle w:val="Normal1"/>
        <w:jc w:val="left"/>
        <w:rPr>
          <w:rFonts w:cs="Georgia" w:ascii="Georgia" w:hAnsi="Georgia"/>
          <w:sz w:val="24"/>
          <w:szCs w:val="24"/>
        </w:rPr>
      </w:pPr>
      <w:r>
        <w:rPr>
          <w:rFonts w:cs="Georgia" w:ascii="Georgia" w:hAnsi="Georgia"/>
          <w:sz w:val="24"/>
          <w:szCs w:val="24"/>
          <w:vertAlign w:val="superscript"/>
        </w:rPr>
        <w:t xml:space="preserve">1 </w:t>
      </w:r>
      <w:r>
        <w:rPr>
          <w:rFonts w:cs="Georgia" w:ascii="Georgia" w:hAnsi="Georgia"/>
          <w:sz w:val="24"/>
          <w:szCs w:val="24"/>
        </w:rPr>
        <w:t xml:space="preserve">Лимнологический институт СО РАН, </w:t>
      </w:r>
      <w:r>
        <w:rPr>
          <w:rFonts w:cs="Georgia" w:ascii="Georgia" w:hAnsi="Georgia"/>
          <w:sz w:val="24"/>
          <w:szCs w:val="24"/>
        </w:rPr>
        <w:t>г.</w:t>
      </w:r>
      <w:r>
        <w:rPr>
          <w:rFonts w:cs="Georgia" w:ascii="Georgia" w:hAnsi="Georgia"/>
          <w:sz w:val="24"/>
          <w:szCs w:val="24"/>
        </w:rPr>
        <w:t xml:space="preserve"> </w:t>
      </w:r>
      <w:r>
        <w:rPr>
          <w:rFonts w:cs="Georgia" w:ascii="Georgia" w:hAnsi="Georgia"/>
          <w:sz w:val="24"/>
          <w:szCs w:val="24"/>
        </w:rPr>
        <w:t>Иркутск</w:t>
      </w:r>
    </w:p>
    <w:p>
      <w:pPr>
        <w:pStyle w:val="Normal1"/>
        <w:jc w:val="left"/>
        <w:rPr>
          <w:rFonts w:cs="Georgia" w:ascii="Georgia" w:hAnsi="Georgia"/>
          <w:sz w:val="24"/>
          <w:szCs w:val="24"/>
        </w:rPr>
      </w:pPr>
      <w:r>
        <w:rPr>
          <w:rFonts w:cs="Georgia" w:ascii="Georgia" w:hAnsi="Georgia"/>
          <w:sz w:val="24"/>
          <w:szCs w:val="24"/>
          <w:vertAlign w:val="superscript"/>
        </w:rPr>
        <w:t>2</w:t>
      </w:r>
      <w:r>
        <w:rPr>
          <w:rFonts w:cs="Georgia" w:ascii="Georgia" w:hAnsi="Georgia"/>
          <w:sz w:val="24"/>
          <w:szCs w:val="24"/>
        </w:rPr>
        <w:t xml:space="preserve">Иркутский научный центр СО РАН, </w:t>
      </w:r>
      <w:r>
        <w:rPr>
          <w:rFonts w:cs="Georgia" w:ascii="Georgia" w:hAnsi="Georgia"/>
          <w:sz w:val="24"/>
          <w:szCs w:val="24"/>
        </w:rPr>
        <w:t>г. Иркутск</w:t>
      </w:r>
    </w:p>
    <w:p>
      <w:pPr>
        <w:pStyle w:val="Normal1"/>
        <w:jc w:val="left"/>
        <w:rPr>
          <w:rFonts w:ascii="Georgia" w:hAnsi="Georgia"/>
          <w:sz w:val="24"/>
          <w:szCs w:val="24"/>
          <w:shd w:fill="FFFFFF" w:val="clear"/>
        </w:rPr>
      </w:pPr>
      <w:r>
        <w:rPr>
          <w:rFonts w:cs="Georgia" w:ascii="Georgia" w:hAnsi="Georgia"/>
          <w:sz w:val="24"/>
          <w:szCs w:val="24"/>
          <w:vertAlign w:val="superscript"/>
        </w:rPr>
        <w:t>3</w:t>
      </w:r>
      <w:r>
        <w:rPr>
          <w:rStyle w:val="Emphasis"/>
          <w:rFonts w:cs="Arial" w:ascii="Georgia" w:hAnsi="Georgia"/>
          <w:bCs/>
          <w:i w:val="false"/>
          <w:iCs w:val="false"/>
          <w:sz w:val="24"/>
          <w:szCs w:val="24"/>
          <w:shd w:fill="FFFFFF" w:val="clear"/>
        </w:rPr>
        <w:t>Институт динамики систем и теории управления</w:t>
      </w:r>
      <w:r>
        <w:rPr>
          <w:rStyle w:val="Appleconvertedspace"/>
          <w:rFonts w:cs="Arial" w:ascii="Georgia" w:hAnsi="Georgia"/>
          <w:sz w:val="24"/>
          <w:szCs w:val="24"/>
          <w:shd w:fill="FFFFFF" w:val="clear"/>
        </w:rPr>
        <w:t> </w:t>
      </w:r>
      <w:r>
        <w:rPr>
          <w:rFonts w:ascii="Georgia" w:hAnsi="Georgia"/>
          <w:sz w:val="24"/>
          <w:szCs w:val="24"/>
          <w:shd w:fill="FFFFFF" w:val="clear"/>
        </w:rPr>
        <w:t xml:space="preserve">им. В.М. Матросова </w:t>
      </w:r>
      <w:r>
        <w:rPr>
          <w:rFonts w:ascii="Georgia" w:hAnsi="Georgia"/>
          <w:sz w:val="24"/>
          <w:szCs w:val="24"/>
          <w:shd w:fill="FFFFFF" w:val="clear"/>
        </w:rPr>
        <w:t>СО РАН, г. Иркутск</w:t>
      </w:r>
    </w:p>
    <w:p>
      <w:pPr>
        <w:pStyle w:val="Normal1"/>
        <w:jc w:val="left"/>
        <w:rPr/>
      </w:pPr>
      <w:r>
        <w:rPr/>
      </w:r>
    </w:p>
    <w:p>
      <w:pPr>
        <w:pStyle w:val="Normal1"/>
        <w:jc w:val="left"/>
        <w:rPr>
          <w:rFonts w:ascii="Georgia" w:hAnsi="Georgia"/>
          <w:sz w:val="24"/>
          <w:szCs w:val="24"/>
          <w:shd w:fill="FFFFFF" w:val="clear"/>
        </w:rPr>
      </w:pPr>
      <w:r>
        <w:rPr>
          <w:rFonts w:ascii="Georgia" w:hAnsi="Georgia"/>
          <w:sz w:val="24"/>
          <w:szCs w:val="24"/>
          <w:shd w:fill="FFFFFF" w:val="clear"/>
        </w:rPr>
        <w:t>morozov@lin.irk.ru</w:t>
      </w:r>
    </w:p>
    <w:p>
      <w:pPr>
        <w:pStyle w:val="Normal1"/>
        <w:jc w:val="left"/>
        <w:rPr>
          <w:rFonts w:ascii="Georgia" w:hAnsi="Georgia"/>
          <w:b w:val="false"/>
          <w:i w:val="false"/>
          <w:caps w:val="false"/>
          <w:smallCaps w:val="false"/>
          <w:strike w:val="false"/>
          <w:dstrike w:val="false"/>
          <w:color w:val="000000"/>
          <w:sz w:val="24"/>
          <w:u w:val="none"/>
          <w:effect w:val="none"/>
          <w:shd w:fill="auto" w:val="clear"/>
        </w:rPr>
      </w:pPr>
      <w:r>
        <w:rPr>
          <w:rFonts w:ascii="Georgia" w:hAnsi="Georgia"/>
          <w:b w:val="false"/>
          <w:i w:val="false"/>
          <w:caps w:val="false"/>
          <w:smallCaps w:val="false"/>
          <w:strike w:val="false"/>
          <w:dstrike w:val="false"/>
          <w:color w:val="000000"/>
          <w:sz w:val="24"/>
          <w:u w:val="none"/>
          <w:effect w:val="none"/>
          <w:shd w:fill="auto" w:val="clear"/>
        </w:rPr>
      </w:r>
    </w:p>
    <w:p>
      <w:pPr>
        <w:pStyle w:val="Normal"/>
        <w:jc w:val="both"/>
        <w:rPr>
          <w:rFonts w:ascii="Georgia" w:hAnsi="Georgia"/>
          <w:b w:val="false"/>
          <w:i w:val="false"/>
          <w:caps w:val="false"/>
          <w:smallCaps w:val="false"/>
          <w:strike w:val="false"/>
          <w:dstrike w:val="false"/>
          <w:color w:val="000000"/>
          <w:sz w:val="24"/>
          <w:u w:val="none"/>
          <w:effect w:val="none"/>
          <w:shd w:fill="auto" w:val="clear"/>
        </w:rPr>
      </w:pPr>
      <w:r>
        <w:rPr>
          <w:rFonts w:ascii="Georgia" w:hAnsi="Georgia"/>
          <w:b w:val="false"/>
          <w:i w:val="false"/>
          <w:caps w:val="false"/>
          <w:smallCaps w:val="false"/>
          <w:strike w:val="false"/>
          <w:dstrike w:val="false"/>
          <w:color w:val="000000"/>
          <w:sz w:val="24"/>
          <w:u w:val="none"/>
          <w:effect w:val="none"/>
          <w:shd w:fill="auto" w:val="clear"/>
        </w:rPr>
        <w:t>Metagenomic analysis, while allowing to describe the microbial communities with an unprecedented precision, requires substantial computational resources and a competent bioinformatician. These requirements have slowed down its wide adoption. We have started the development of the nonspecialist-targeted system for the storage and analysis of the metagenomic data which will give the researchers a convenient analysis interface and facilitate the unified storage of raw data and analysis results. This paper presents the dataflow programming system and the schema of the SQL database used for metadata storage.</w:t>
      </w:r>
    </w:p>
    <w:p>
      <w:pPr>
        <w:pStyle w:val="Normal1"/>
        <w:jc w:val="both"/>
        <w:rPr/>
      </w:pPr>
      <w:r>
        <w:rPr/>
      </w:r>
    </w:p>
    <w:p>
      <w:pPr>
        <w:pStyle w:val="Normal1"/>
        <w:jc w:val="both"/>
        <w:rPr>
          <w:rFonts w:ascii="Georgia" w:hAnsi="Georgia"/>
          <w:sz w:val="24"/>
          <w:szCs w:val="24"/>
          <w:shd w:fill="FFFFFF" w:val="clear"/>
        </w:rPr>
      </w:pPr>
      <w:r>
        <w:rPr>
          <w:rFonts w:ascii="Georgia" w:hAnsi="Georgia"/>
          <w:sz w:val="24"/>
          <w:szCs w:val="24"/>
          <w:shd w:fill="FFFFFF" w:val="clear"/>
        </w:rPr>
        <w:t>K</w:t>
      </w:r>
      <w:r>
        <w:rPr>
          <w:rFonts w:ascii="Georgia" w:hAnsi="Georgia"/>
          <w:sz w:val="24"/>
          <w:szCs w:val="24"/>
          <w:shd w:fill="FFFFFF" w:val="clear"/>
        </w:rPr>
        <w:t>eywords: bioinformatics, metagenomic analysis, Big Data</w:t>
      </w:r>
    </w:p>
    <w:sectPr>
      <w:type w:val="nextPage"/>
      <w:pgSz w:w="11906" w:h="16838"/>
      <w:pgMar w:left="1417" w:right="850" w:header="0" w:top="1134" w:footer="0" w:bottom="1134"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Georgia">
    <w:charset w:val="01"/>
    <w:family w:val="roman"/>
    <w:pitch w:val="variable"/>
  </w:font>
  <w:font w:name="Georgia">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7"/>
  <w:defaultTabStop w:val="720"/>
</w:settings>
</file>

<file path=word/styles.xml><?xml version="1.0" encoding="utf-8"?>
<w:styles xmlns:w="http://schemas.openxmlformats.org/wordprocessingml/2006/main">
  <w:docDefaults>
    <w:rPrDefault>
      <w:rPr>
        <w:rFonts w:ascii="Arial" w:hAnsi="Arial" w:eastAsia="Arial" w:cs="Arial"/>
        <w:sz w:val="22"/>
        <w:szCs w:val="22"/>
        <w:lang w:val="ru-RU" w:eastAsia="ru-RU" w:bidi="ar-SA"/>
      </w:rPr>
    </w:rPrDefault>
    <w:pPrDefault>
      <w:pPr/>
    </w:pPrDefault>
  </w:docDefaults>
  <w:latentStyles w:count="267" w:defQFormat="0" w:defUnhideWhenUsed="1" w:defSemiHidden="1" w:defUIPriority="99" w:defLockedState="0">
    <w:lsdException w:qFormat="1" w:unhideWhenUsed="0" w:semiHidden="0" w:uiPriority="0" w:locked="1" w:name="Normal"/>
    <w:lsdException w:qFormat="1" w:unhideWhenUsed="0" w:semiHidden="0" w:uiPriority="0" w:locked="1" w:name="heading 1"/>
    <w:lsdException w:qFormat="1" w:unhideWhenUsed="0" w:semiHidden="0" w:uiPriority="0" w:locked="1" w:name="heading 2"/>
    <w:lsdException w:qFormat="1" w:unhideWhenUsed="0" w:semiHidden="0" w:uiPriority="0" w:locked="1" w:name="heading 3"/>
    <w:lsdException w:qFormat="1" w:unhideWhenUsed="0" w:semiHidden="0" w:uiPriority="0" w:locked="1" w:name="heading 4"/>
    <w:lsdException w:qFormat="1" w:unhideWhenUsed="0" w:semiHidden="0" w:uiPriority="0" w:locked="1" w:name="heading 5"/>
    <w:lsdException w:qFormat="1" w:unhideWhenUsed="0" w:semiHidden="0" w:uiPriority="0" w:locked="1" w:name="heading 6"/>
    <w:lsdException w:qFormat="1" w:uiPriority="0" w:locked="1" w:name="heading 7"/>
    <w:lsdException w:qFormat="1" w:uiPriority="0" w:locked="1" w:name="heading 8"/>
    <w:lsdException w:qFormat="1" w:uiPriority="0" w:locked="1" w:name="heading 9"/>
    <w:lsdException w:unhideWhenUsed="0" w:semiHidden="0" w:uiPriority="0" w:locked="1" w:name="toc 1"/>
    <w:lsdException w:unhideWhenUsed="0" w:semiHidden="0" w:uiPriority="0" w:locked="1" w:name="toc 2"/>
    <w:lsdException w:unhideWhenUsed="0" w:semiHidden="0" w:uiPriority="0" w:locked="1" w:name="toc 3"/>
    <w:lsdException w:unhideWhenUsed="0" w:semiHidden="0" w:uiPriority="0" w:locked="1" w:name="toc 4"/>
    <w:lsdException w:unhideWhenUsed="0" w:semiHidden="0" w:uiPriority="0" w:locked="1" w:name="toc 5"/>
    <w:lsdException w:unhideWhenUsed="0" w:semiHidden="0" w:uiPriority="0" w:locked="1" w:name="toc 6"/>
    <w:lsdException w:unhideWhenUsed="0" w:semiHidden="0" w:uiPriority="0" w:locked="1" w:name="toc 7"/>
    <w:lsdException w:unhideWhenUsed="0" w:semiHidden="0" w:uiPriority="0" w:locked="1" w:name="toc 8"/>
    <w:lsdException w:unhideWhenUsed="0" w:semiHidden="0" w:uiPriority="0" w:locked="1" w:name="toc 9"/>
    <w:lsdException w:qFormat="1" w:uiPriority="0" w:locked="1" w:name="caption"/>
    <w:lsdException w:qFormat="1" w:unhideWhenUsed="0" w:semiHidden="0" w:uiPriority="0" w:locked="1" w:name="Title"/>
    <w:lsdException w:unhideWhenUsed="0" w:semiHidden="0" w:uiPriority="0" w:locked="1" w:name="Default Paragraph Font"/>
    <w:lsdException w:qFormat="1" w:unhideWhenUsed="0" w:semiHidden="0" w:uiPriority="0" w:locked="1" w:name="Subtitle"/>
    <w:lsdException w:qFormat="1" w:unhideWhenUsed="0" w:semiHidden="0" w:uiPriority="0" w:locked="1" w:name="Strong"/>
    <w:lsdException w:qFormat="1" w:unhideWhenUsed="0" w:semiHidden="0" w:uiPriority="0" w:locked="1" w:name="Emphasis"/>
    <w:lsdException w:unhideWhenUsed="0" w:semiHidden="0" w:uiPriority="0" w:locked="1"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e8200e"/>
    <w:pPr>
      <w:widowControl/>
      <w:suppressAutoHyphens w:val="true"/>
      <w:bidi w:val="0"/>
      <w:spacing w:lineRule="auto" w:line="276"/>
      <w:jc w:val="left"/>
    </w:pPr>
    <w:rPr>
      <w:rFonts w:ascii="Arial" w:hAnsi="Arial" w:eastAsia="Arial" w:cs="Arial"/>
      <w:color w:val="000000"/>
      <w:sz w:val="22"/>
      <w:szCs w:val="22"/>
      <w:lang w:val="ru-RU" w:eastAsia="ru-RU" w:bidi="ar-SA"/>
    </w:rPr>
  </w:style>
  <w:style w:type="paragraph" w:styleId="Heading1">
    <w:name w:val="Heading 1"/>
    <w:uiPriority w:val="99"/>
    <w:qFormat/>
    <w:link w:val="10"/>
    <w:rsid w:val="00483e85"/>
    <w:pPr>
      <w:keepNext/>
      <w:keepLines/>
      <w:widowControl w:val="false"/>
      <w:suppressAutoHyphens w:val="true"/>
      <w:spacing w:before="400" w:after="120"/>
      <w:contextualSpacing/>
      <w:outlineLvl w:val="0"/>
    </w:pPr>
    <w:rPr>
      <w:rFonts w:ascii="Arial" w:hAnsi="Arial" w:eastAsia="Arial" w:cs="Arial"/>
      <w:color w:val="auto"/>
      <w:sz w:val="40"/>
      <w:szCs w:val="40"/>
      <w:lang w:val="ru-RU" w:eastAsia="ru-RU" w:bidi="ar-SA"/>
    </w:rPr>
  </w:style>
  <w:style w:type="paragraph" w:styleId="Heading2">
    <w:name w:val="Heading 2"/>
    <w:uiPriority w:val="99"/>
    <w:qFormat/>
    <w:link w:val="20"/>
    <w:rsid w:val="00483e85"/>
    <w:pPr>
      <w:keepNext/>
      <w:keepLines/>
      <w:widowControl w:val="false"/>
      <w:suppressAutoHyphens w:val="true"/>
      <w:spacing w:before="360" w:after="120"/>
      <w:contextualSpacing/>
      <w:outlineLvl w:val="1"/>
    </w:pPr>
    <w:rPr>
      <w:rFonts w:ascii="Arial" w:hAnsi="Arial" w:eastAsia="Arial" w:cs="Arial"/>
      <w:color w:val="auto"/>
      <w:sz w:val="32"/>
      <w:szCs w:val="32"/>
      <w:lang w:val="ru-RU" w:eastAsia="ru-RU" w:bidi="ar-SA"/>
    </w:rPr>
  </w:style>
  <w:style w:type="paragraph" w:styleId="Heading3">
    <w:name w:val="Heading 3"/>
    <w:uiPriority w:val="99"/>
    <w:qFormat/>
    <w:link w:val="30"/>
    <w:rsid w:val="00483e85"/>
    <w:pPr>
      <w:keepNext/>
      <w:keepLines/>
      <w:widowControl w:val="false"/>
      <w:suppressAutoHyphens w:val="true"/>
      <w:spacing w:before="320" w:after="80"/>
      <w:contextualSpacing/>
      <w:outlineLvl w:val="2"/>
    </w:pPr>
    <w:rPr>
      <w:rFonts w:ascii="Arial" w:hAnsi="Arial" w:eastAsia="Arial" w:cs="Arial"/>
      <w:color w:val="434343"/>
      <w:sz w:val="28"/>
      <w:szCs w:val="28"/>
      <w:lang w:val="ru-RU" w:eastAsia="ru-RU" w:bidi="ar-SA"/>
    </w:rPr>
  </w:style>
  <w:style w:type="paragraph" w:styleId="Heading4">
    <w:name w:val="Heading 4"/>
    <w:uiPriority w:val="99"/>
    <w:qFormat/>
    <w:link w:val="40"/>
    <w:rsid w:val="00483e85"/>
    <w:pPr>
      <w:keepNext/>
      <w:keepLines/>
      <w:widowControl w:val="false"/>
      <w:suppressAutoHyphens w:val="true"/>
      <w:spacing w:before="280" w:after="80"/>
      <w:contextualSpacing/>
      <w:outlineLvl w:val="3"/>
    </w:pPr>
    <w:rPr>
      <w:rFonts w:ascii="Arial" w:hAnsi="Arial" w:eastAsia="Arial" w:cs="Arial"/>
      <w:color w:val="666666"/>
      <w:sz w:val="24"/>
      <w:szCs w:val="24"/>
      <w:lang w:val="ru-RU" w:eastAsia="ru-RU" w:bidi="ar-SA"/>
    </w:rPr>
  </w:style>
  <w:style w:type="paragraph" w:styleId="Heading5">
    <w:name w:val="Heading 5"/>
    <w:uiPriority w:val="99"/>
    <w:qFormat/>
    <w:link w:val="50"/>
    <w:rsid w:val="00483e85"/>
    <w:pPr>
      <w:keepNext/>
      <w:keepLines/>
      <w:widowControl w:val="false"/>
      <w:suppressAutoHyphens w:val="true"/>
      <w:spacing w:before="240" w:after="80"/>
      <w:contextualSpacing/>
      <w:outlineLvl w:val="4"/>
    </w:pPr>
    <w:rPr>
      <w:rFonts w:ascii="Arial" w:hAnsi="Arial" w:eastAsia="Arial" w:cs="Arial"/>
      <w:color w:val="666666"/>
      <w:sz w:val="22"/>
      <w:szCs w:val="22"/>
      <w:lang w:val="ru-RU" w:eastAsia="ru-RU" w:bidi="ar-SA"/>
    </w:rPr>
  </w:style>
  <w:style w:type="paragraph" w:styleId="Heading6">
    <w:name w:val="Heading 6"/>
    <w:uiPriority w:val="99"/>
    <w:qFormat/>
    <w:link w:val="60"/>
    <w:rsid w:val="00483e85"/>
    <w:pPr>
      <w:keepNext/>
      <w:keepLines/>
      <w:widowControl w:val="false"/>
      <w:suppressAutoHyphens w:val="true"/>
      <w:spacing w:before="240" w:after="80"/>
      <w:contextualSpacing/>
      <w:outlineLvl w:val="5"/>
    </w:pPr>
    <w:rPr>
      <w:rFonts w:ascii="Arial" w:hAnsi="Arial" w:eastAsia="Arial" w:cs="Arial"/>
      <w:i/>
      <w:color w:val="666666"/>
      <w:sz w:val="22"/>
      <w:szCs w:val="22"/>
      <w:lang w:val="ru-RU" w:eastAsia="ru-RU" w:bidi="ar-SA"/>
    </w:rPr>
  </w:style>
  <w:style w:type="character" w:styleId="DefaultParagraphFont" w:default="1">
    <w:name w:val="Default Paragraph Font"/>
    <w:uiPriority w:val="1"/>
    <w:semiHidden/>
    <w:unhideWhenUsed/>
    <w:rPr/>
  </w:style>
  <w:style w:type="character" w:styleId="1" w:customStyle="1">
    <w:name w:val="Заголовок 1 Знак"/>
    <w:uiPriority w:val="99"/>
    <w:link w:val="1"/>
    <w:locked/>
    <w:rsid w:val="00a277a8"/>
    <w:basedOn w:val="DefaultParagraphFont"/>
    <w:rPr>
      <w:rFonts w:ascii="Cambria" w:hAnsi="Cambria" w:cs="Times New Roman"/>
      <w:b/>
      <w:bCs/>
      <w:color w:val="000000"/>
      <w:sz w:val="32"/>
      <w:szCs w:val="32"/>
    </w:rPr>
  </w:style>
  <w:style w:type="character" w:styleId="2" w:customStyle="1">
    <w:name w:val="Заголовок 2 Знак"/>
    <w:uiPriority w:val="99"/>
    <w:semiHidden/>
    <w:link w:val="2"/>
    <w:locked/>
    <w:rsid w:val="00a277a8"/>
    <w:basedOn w:val="DefaultParagraphFont"/>
    <w:rPr>
      <w:rFonts w:ascii="Cambria" w:hAnsi="Cambria" w:cs="Times New Roman"/>
      <w:b/>
      <w:bCs/>
      <w:i/>
      <w:iCs/>
      <w:color w:val="000000"/>
      <w:sz w:val="28"/>
      <w:szCs w:val="28"/>
    </w:rPr>
  </w:style>
  <w:style w:type="character" w:styleId="3" w:customStyle="1">
    <w:name w:val="Заголовок 3 Знак"/>
    <w:uiPriority w:val="99"/>
    <w:semiHidden/>
    <w:link w:val="3"/>
    <w:locked/>
    <w:rsid w:val="00a277a8"/>
    <w:basedOn w:val="DefaultParagraphFont"/>
    <w:rPr>
      <w:rFonts w:ascii="Cambria" w:hAnsi="Cambria" w:cs="Times New Roman"/>
      <w:b/>
      <w:bCs/>
      <w:color w:val="000000"/>
      <w:sz w:val="26"/>
      <w:szCs w:val="26"/>
    </w:rPr>
  </w:style>
  <w:style w:type="character" w:styleId="4" w:customStyle="1">
    <w:name w:val="Заголовок 4 Знак"/>
    <w:uiPriority w:val="99"/>
    <w:semiHidden/>
    <w:link w:val="4"/>
    <w:locked/>
    <w:rsid w:val="00a277a8"/>
    <w:basedOn w:val="DefaultParagraphFont"/>
    <w:rPr>
      <w:rFonts w:ascii="Calibri" w:hAnsi="Calibri" w:cs="Times New Roman"/>
      <w:b/>
      <w:bCs/>
      <w:color w:val="000000"/>
      <w:sz w:val="28"/>
      <w:szCs w:val="28"/>
    </w:rPr>
  </w:style>
  <w:style w:type="character" w:styleId="5" w:customStyle="1">
    <w:name w:val="Заголовок 5 Знак"/>
    <w:uiPriority w:val="99"/>
    <w:semiHidden/>
    <w:link w:val="5"/>
    <w:locked/>
    <w:rsid w:val="00a277a8"/>
    <w:basedOn w:val="DefaultParagraphFont"/>
    <w:rPr>
      <w:rFonts w:ascii="Calibri" w:hAnsi="Calibri" w:cs="Times New Roman"/>
      <w:b/>
      <w:bCs/>
      <w:i/>
      <w:iCs/>
      <w:color w:val="000000"/>
      <w:sz w:val="26"/>
      <w:szCs w:val="26"/>
    </w:rPr>
  </w:style>
  <w:style w:type="character" w:styleId="6" w:customStyle="1">
    <w:name w:val="Заголовок 6 Знак"/>
    <w:uiPriority w:val="99"/>
    <w:semiHidden/>
    <w:link w:val="6"/>
    <w:locked/>
    <w:rsid w:val="00a277a8"/>
    <w:basedOn w:val="DefaultParagraphFont"/>
    <w:rPr>
      <w:rFonts w:ascii="Calibri" w:hAnsi="Calibri" w:cs="Times New Roman"/>
      <w:b/>
      <w:bCs/>
      <w:color w:val="000000"/>
    </w:rPr>
  </w:style>
  <w:style w:type="character" w:styleId="Style8" w:customStyle="1">
    <w:name w:val="Название Знак"/>
    <w:uiPriority w:val="99"/>
    <w:link w:val="a3"/>
    <w:locked/>
    <w:rsid w:val="00a277a8"/>
    <w:basedOn w:val="DefaultParagraphFont"/>
    <w:rPr>
      <w:rFonts w:ascii="Cambria" w:hAnsi="Cambria" w:cs="Times New Roman"/>
      <w:b/>
      <w:bCs/>
      <w:color w:val="000000"/>
      <w:sz w:val="32"/>
      <w:szCs w:val="32"/>
    </w:rPr>
  </w:style>
  <w:style w:type="character" w:styleId="Style9" w:customStyle="1">
    <w:name w:val="Подзаголовок Знак"/>
    <w:uiPriority w:val="99"/>
    <w:link w:val="a5"/>
    <w:locked/>
    <w:rsid w:val="00a277a8"/>
    <w:basedOn w:val="DefaultParagraphFont"/>
    <w:rPr>
      <w:rFonts w:ascii="Cambria" w:hAnsi="Cambria" w:cs="Times New Roman"/>
      <w:color w:val="000000"/>
      <w:sz w:val="24"/>
      <w:szCs w:val="24"/>
    </w:rPr>
  </w:style>
  <w:style w:type="character" w:styleId="Style10" w:customStyle="1">
    <w:name w:val="Текст примечания Знак"/>
    <w:uiPriority w:val="99"/>
    <w:semiHidden/>
    <w:link w:val="a7"/>
    <w:locked/>
    <w:rsid w:val="00483e85"/>
    <w:basedOn w:val="DefaultParagraphFont"/>
    <w:rPr>
      <w:rFonts w:cs="Times New Roman"/>
      <w:sz w:val="20"/>
      <w:szCs w:val="20"/>
    </w:rPr>
  </w:style>
  <w:style w:type="character" w:styleId="Annotationreference">
    <w:name w:val="annotation reference"/>
    <w:uiPriority w:val="99"/>
    <w:semiHidden/>
    <w:rsid w:val="00483e85"/>
    <w:basedOn w:val="DefaultParagraphFont"/>
    <w:rPr>
      <w:rFonts w:cs="Times New Roman"/>
      <w:sz w:val="16"/>
      <w:szCs w:val="16"/>
    </w:rPr>
  </w:style>
  <w:style w:type="character" w:styleId="Style11" w:customStyle="1">
    <w:name w:val="Текст выноски Знак"/>
    <w:uiPriority w:val="99"/>
    <w:semiHidden/>
    <w:link w:val="aa"/>
    <w:locked/>
    <w:rsid w:val="00a277a8"/>
    <w:basedOn w:val="DefaultParagraphFont"/>
    <w:rPr>
      <w:rFonts w:ascii="Times New Roman" w:hAnsi="Times New Roman" w:cs="Times New Roman"/>
      <w:color w:val="000000"/>
      <w:sz w:val="2"/>
    </w:rPr>
  </w:style>
  <w:style w:type="character" w:styleId="Emphasis">
    <w:name w:val="Emphasis"/>
    <w:uiPriority w:val="99"/>
    <w:qFormat/>
    <w:locked/>
    <w:rsid w:val="004d4543"/>
    <w:basedOn w:val="DefaultParagraphFont"/>
    <w:rPr>
      <w:rFonts w:cs="Times New Roman"/>
      <w:i/>
      <w:iCs/>
    </w:rPr>
  </w:style>
  <w:style w:type="character" w:styleId="Appleconvertedspace" w:customStyle="1">
    <w:name w:val="apple-converted-space"/>
    <w:uiPriority w:val="99"/>
    <w:rsid w:val="004d4543"/>
    <w:basedOn w:val="DefaultParagraphFont"/>
    <w:rPr>
      <w:rFonts w:cs="Times New Roman"/>
    </w:rPr>
  </w:style>
  <w:style w:type="character" w:styleId="InternetLink">
    <w:name w:val="Internet Link"/>
    <w:uiPriority w:val="99"/>
    <w:semiHidden/>
    <w:unhideWhenUsed/>
    <w:rsid w:val="00453972"/>
    <w:basedOn w:val="DefaultParagraphFont"/>
    <w:rPr>
      <w:color w:val="0000FF"/>
      <w:u w:val="single"/>
      <w:lang w:val="zxx" w:eastAsia="zxx" w:bidi="zxx"/>
    </w:rPr>
  </w:style>
  <w:style w:type="character" w:styleId="ListLabel1">
    <w:name w:val="ListLabel 1"/>
    <w:rPr>
      <w:rFonts w:cs="Times New Roman"/>
      <w:u w:val="none"/>
    </w:rPr>
  </w:style>
  <w:style w:type="character" w:styleId="ListLabel2">
    <w:name w:val="ListLabel 2"/>
    <w:rPr>
      <w:u w:val="none"/>
    </w:rPr>
  </w:style>
  <w:style w:type="character" w:styleId="ListLabel3">
    <w:name w:val="ListLabel 3"/>
    <w:rPr>
      <w:rFonts w:cs="Times New Roman"/>
      <w:i w:val="false"/>
      <w:sz w:val="24"/>
      <w:szCs w:val="24"/>
    </w:rPr>
  </w:style>
  <w:style w:type="character" w:styleId="ListLabel4">
    <w:name w:val="ListLabel 4"/>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customStyle="1">
    <w:name w:val="LO-normal"/>
    <w:rsid w:val="00483e85"/>
    <w:pPr>
      <w:widowControl/>
      <w:suppressAutoHyphens w:val="true"/>
      <w:bidi w:val="0"/>
      <w:spacing w:lineRule="auto" w:line="276"/>
      <w:jc w:val="left"/>
    </w:pPr>
    <w:rPr>
      <w:rFonts w:ascii="Arial" w:hAnsi="Arial" w:eastAsia="Arial" w:cs="Arial"/>
      <w:color w:val="000000"/>
      <w:sz w:val="22"/>
      <w:szCs w:val="22"/>
      <w:lang w:val="ru-RU" w:eastAsia="ru-RU" w:bidi="ar-SA"/>
    </w:rPr>
  </w:style>
  <w:style w:type="paragraph" w:styleId="Title">
    <w:name w:val="Title"/>
    <w:uiPriority w:val="99"/>
    <w:qFormat/>
    <w:link w:val="a4"/>
    <w:rsid w:val="00483e85"/>
    <w:basedOn w:val="Normal1"/>
    <w:next w:val="Normal1"/>
    <w:pPr>
      <w:keepNext/>
      <w:keepLines/>
      <w:spacing w:before="0" w:after="60"/>
      <w:contextualSpacing/>
    </w:pPr>
    <w:rPr>
      <w:sz w:val="52"/>
      <w:szCs w:val="52"/>
    </w:rPr>
  </w:style>
  <w:style w:type="paragraph" w:styleId="Subtitle">
    <w:name w:val="Subtitle"/>
    <w:uiPriority w:val="99"/>
    <w:qFormat/>
    <w:link w:val="a6"/>
    <w:rsid w:val="00483e85"/>
    <w:basedOn w:val="Normal1"/>
    <w:next w:val="Normal1"/>
    <w:pPr>
      <w:keepNext/>
      <w:keepLines/>
      <w:spacing w:before="0" w:after="320"/>
      <w:contextualSpacing/>
    </w:pPr>
    <w:rPr>
      <w:color w:val="666666"/>
      <w:sz w:val="30"/>
      <w:szCs w:val="30"/>
    </w:rPr>
  </w:style>
  <w:style w:type="paragraph" w:styleId="Annotationtext">
    <w:name w:val="annotation text"/>
    <w:uiPriority w:val="99"/>
    <w:semiHidden/>
    <w:link w:val="a8"/>
    <w:rsid w:val="00483e85"/>
    <w:basedOn w:val="Normal"/>
    <w:pPr>
      <w:spacing w:lineRule="auto" w:line="240"/>
    </w:pPr>
    <w:rPr>
      <w:sz w:val="20"/>
      <w:szCs w:val="20"/>
    </w:rPr>
  </w:style>
  <w:style w:type="paragraph" w:styleId="BalloonText">
    <w:name w:val="Balloon Text"/>
    <w:uiPriority w:val="99"/>
    <w:semiHidden/>
    <w:link w:val="ab"/>
    <w:rsid w:val="00240ffd"/>
    <w:basedOn w:val="Normal"/>
    <w:pPr/>
    <w:rPr>
      <w:rFonts w:ascii="Tahoma" w:hAnsi="Tahoma" w:cs="Tahoma"/>
      <w:sz w:val="16"/>
      <w:szCs w:val="16"/>
    </w:rPr>
  </w:style>
  <w:style w:type="paragraph" w:styleId="NormalWeb">
    <w:name w:val="Normal (Web)"/>
    <w:uiPriority w:val="99"/>
    <w:semiHidden/>
    <w:unhideWhenUsed/>
    <w:rsid w:val="00453972"/>
    <w:basedOn w:val="Normal"/>
    <w:pPr>
      <w:spacing w:before="0" w:after="280"/>
    </w:pPr>
    <w:rPr>
      <w:rFonts w:ascii="Times New Roman" w:hAnsi="Times New Roman" w:eastAsia="Times New Roman" w:cs="Times New Roman"/>
      <w:color w:val="00000A"/>
      <w:sz w:val="24"/>
      <w:szCs w:val="24"/>
    </w:rPr>
  </w:style>
  <w:style w:type="paragraph" w:styleId="Para" w:customStyle="1">
    <w:name w:val="para"/>
    <w:rsid w:val="00cd794f"/>
    <w:basedOn w:val="Normal"/>
    <w:pPr>
      <w:spacing w:before="0" w:after="280"/>
    </w:pPr>
    <w:rPr>
      <w:rFonts w:ascii="Times New Roman" w:hAnsi="Times New Roman" w:eastAsia="Times New Roman" w:cs="Times New Roman"/>
      <w:color w:val="00000A"/>
      <w:sz w:val="24"/>
      <w:szCs w:val="24"/>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project.org/" TargetMode="External"/><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hyperlink" Target="https://www.djangoproject.com/" TargetMode="External"/><Relationship Id="rId6" Type="http://schemas.openxmlformats.org/officeDocument/2006/relationships/image" Target="media/image6.png"/><Relationship Id="rId7" Type="http://schemas.openxmlformats.org/officeDocument/2006/relationships/hyperlink" Target="http://www.cs.ucf.edu/~dcm/Teaching/COT4810-Spring2011/Literature/DataFlowProgrammingLanguages.pdf" TargetMode="External"/><Relationship Id="rId8" Type="http://schemas.openxmlformats.org/officeDocument/2006/relationships/hyperlink" Target="http://www.cs.ucf.edu/~dcm/Teaching/COT4810-Spring2011/Literature/DataFlowProgrammingLanguages.pdf"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2017-07-14T06:00:00Z</dcterms:created>
  <dc:creator>Yelena</dc:creator>
  <dc:language>en-US</dc:language>
  <cp:lastModifiedBy>Yelena</cp:lastModifiedBy>
  <dcterms:modified xsi:type="dcterms:W3CDTF">2017-07-14T06:37:00Z</dcterms:modified>
  <cp:revision>6</cp:revision>
  <dc:title>Морозов А</dc:title>
</cp:coreProperties>
</file>