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rPr>
      </w:pPr>
      <w:bookmarkStart w:colFirst="0" w:colLast="0" w:name="_rd5ped9gxtyf" w:id="0"/>
      <w:bookmarkEnd w:id="0"/>
      <w:r w:rsidDel="00000000" w:rsidR="00000000" w:rsidRPr="00000000">
        <w:rPr>
          <w:b w:val="1"/>
          <w:bCs w:val="1"/>
          <w:rtl w:val="0"/>
        </w:rPr>
        <w:t xml:space="preserve">WordGrid</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Valentin BORNE, Minh Tri NGUYEN</w:t>
      </w:r>
      <w:r w:rsidDel="00000000" w:rsidR="00000000" w:rsidRPr="00000000">
        <w:rPr>
          <w:rtl w:val="0"/>
        </w:rPr>
      </w:r>
    </w:p>
    <w:p w:rsidR="00000000" w:rsidDel="00000000" w:rsidP="00000000" w:rsidRDefault="00000000" w:rsidRPr="00000000" w14:paraId="00000003">
      <w:pPr>
        <w:pStyle w:val="Heading2"/>
        <w:spacing w:after="240" w:before="240" w:lineRule="auto"/>
        <w:jc w:val="both"/>
        <w:rPr>
          <w:b w:val="1"/>
          <w:bCs w:val="1"/>
        </w:rPr>
      </w:pPr>
      <w:bookmarkStart w:colFirst="0" w:colLast="0" w:name="_9jeewnfpkxae" w:id="1"/>
      <w:bookmarkEnd w:id="1"/>
      <w:r w:rsidDel="00000000" w:rsidR="00000000" w:rsidRPr="00000000">
        <w:rPr>
          <w:b w:val="1"/>
          <w:bCs w:val="1"/>
          <w:rtl w:val="0"/>
        </w:rPr>
        <w:t xml:space="preserve">Résumé du projet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Un jeu de devinette de mots où le joueur doit retrouver un mot selon une langue, un thème et une longueur définis, avec un nombre limité de tentatives. Chaque proposition fournit des indices visuels sur la position des lettres. Le jeu permet de travailler le vocabulaire et la logique de manière simple et structurée.</w:t>
      </w:r>
    </w:p>
    <w:p w:rsidR="00000000" w:rsidDel="00000000" w:rsidP="00000000" w:rsidRDefault="00000000" w:rsidRPr="00000000" w14:paraId="00000005">
      <w:pPr>
        <w:spacing w:after="240" w:befor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