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388" w:rsidRPr="00A24388" w:rsidRDefault="00A24388" w:rsidP="00A24388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0"/>
          <w:szCs w:val="40"/>
        </w:rPr>
      </w:pPr>
      <w:r w:rsidRPr="00A24388">
        <w:rPr>
          <w:rFonts w:ascii="Times New Roman" w:eastAsia="Times New Roman" w:hAnsi="Times New Roman" w:cs="Times New Roman"/>
          <w:b/>
          <w:bCs/>
          <w:noProof w:val="0"/>
          <w:kern w:val="36"/>
          <w:sz w:val="40"/>
          <w:szCs w:val="40"/>
        </w:rPr>
        <w:t>SMARTCAMPOST DOCUMENTATION DU DIAGRAMME DE CAS D’UTILISATION</w:t>
      </w:r>
    </w:p>
    <w:p w:rsidR="00A24388" w:rsidRPr="00A24388" w:rsidRDefault="00A24388" w:rsidP="00A24388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A2438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1. Introduction</w:t>
      </w:r>
    </w:p>
    <w:p w:rsidR="00A24388" w:rsidRPr="00A24388" w:rsidRDefault="00A24388" w:rsidP="00A24388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 </w:t>
      </w:r>
      <w:r w:rsidRPr="00A243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diagramme de cas d’utilisation</w:t>
      </w: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du système </w:t>
      </w:r>
      <w:r w:rsidRPr="00A243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SmartCAMPOST</w:t>
      </w: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illustre les interactions entre les acteurs externes (utilisateurs et systèmes) et le système.</w:t>
      </w: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Il permet de visualiser les différents types d’utilisateurs — clients, agents, coursiers, administrateurs, et systèmes externes — ainsi que les services qu’ils utilisent ou exécutent.</w:t>
      </w: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Ce modèle définit également la portée fonctionnelle du système, ses principales fonctionnalités et les relations entre les acteurs et les cas d’utilisation.</w:t>
      </w:r>
    </w:p>
    <w:p w:rsidR="00A24388" w:rsidRPr="00A24388" w:rsidRDefault="00A24388" w:rsidP="00A24388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A24388" w:rsidRPr="00A24388" w:rsidRDefault="00A24388" w:rsidP="00A24388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A2438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2. Objectifs du diagramme de cas d’utilisation</w:t>
      </w:r>
    </w:p>
    <w:p w:rsidR="00A24388" w:rsidRPr="00A24388" w:rsidRDefault="00A24388" w:rsidP="00A24388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Les principaux objectifs de ce diagramme sont :</w:t>
      </w:r>
    </w:p>
    <w:p w:rsidR="00A24388" w:rsidRPr="00A24388" w:rsidRDefault="00A24388" w:rsidP="00A24388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Identifier </w:t>
      </w:r>
      <w:r w:rsidRPr="00A243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qui interagit</w:t>
      </w: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avec le système (les acteurs).</w:t>
      </w:r>
    </w:p>
    <w:p w:rsidR="00A24388" w:rsidRPr="00A24388" w:rsidRDefault="00A24388" w:rsidP="00A24388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Définir </w:t>
      </w:r>
      <w:r w:rsidRPr="00A243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ce que fait chaque acteur</w:t>
      </w: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(les cas d’utilisation).</w:t>
      </w:r>
    </w:p>
    <w:p w:rsidR="00A24388" w:rsidRPr="00A24388" w:rsidRDefault="00A24388" w:rsidP="00A24388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Représenter les </w:t>
      </w:r>
      <w:r w:rsidRPr="00A243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relations et dépendances</w:t>
      </w: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entre les cas d’utilisation.</w:t>
      </w:r>
    </w:p>
    <w:p w:rsidR="00A24388" w:rsidRPr="00A24388" w:rsidRDefault="00A24388" w:rsidP="00A24388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Donner une </w:t>
      </w:r>
      <w:r w:rsidRPr="00A243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vue fonctionnelle claire</w:t>
      </w: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du système avant la conception technique.</w:t>
      </w:r>
    </w:p>
    <w:p w:rsidR="00A24388" w:rsidRPr="00A24388" w:rsidRDefault="00A24388" w:rsidP="00A24388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A24388" w:rsidRPr="00A24388" w:rsidRDefault="00A24388" w:rsidP="00A24388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A2438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3. Description des acteurs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7216"/>
      </w:tblGrid>
      <w:tr w:rsidR="00A24388" w:rsidRPr="00A24388" w:rsidTr="00A243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Acteur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Description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Utilisateur principal du système. Il peut envoyer ou recevoir des colis, demander une collecte, effectuer un paiement, suivre un envoi, et recevoir des notifications.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Personnel (Staff)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Représente tous les employés de la poste autorisés à effectuer des opérations (agents et coursiers).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Employé CAMPOST travaillant à une agence. Il enregistre les colis, scanne les QR Codes, met à jour les statuts et aide les clients.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Coursier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Employé responsable de la collecte et de la livraison des colis à domicile.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Administrateur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Gère les utilisateurs, les agences, les tarifs, les zones, et configure les intégrations (paiement, SMS, rapports).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Agent Financier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Gère les transactions financières, valide les paiements, concilie les soldes et vérifie les factures.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Agent de Conformité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Surveille les alertes de risque ou de blanchiment (AML/CFT), vérifie les anomalies et bloque les comptes suspects.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Fournisseur de Paiement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Système externe (Orange Money, MTN </w:t>
            </w:r>
            <w:proofErr w:type="spellStart"/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MoMo</w:t>
            </w:r>
            <w:proofErr w:type="spellEnd"/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, CAMPOST Money) chargé du traitement des paiements et des retours (callbacks).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lastRenderedPageBreak/>
              <w:t>Passerelle SMS/Push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Système externe responsable de l’envoi des OTP et des notifications de suivi.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Service de Géolocalisation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API externe utilisée pour valider les adresses et calculer les itinéraires.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Service IA/Analytique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Module externe d’intelligence artificielle qui prédit les délais de livraison et détecte les anomalies.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Passerelle NPSI (#237)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Système national d’agrégation USSD permettant aux utilisateurs de téléphones basiques d’accéder au service.</w:t>
            </w:r>
          </w:p>
        </w:tc>
      </w:tr>
    </w:tbl>
    <w:p w:rsidR="00A24388" w:rsidRPr="00A24388" w:rsidRDefault="00A24388" w:rsidP="00A24388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</w:p>
    <w:p w:rsidR="00A24388" w:rsidRPr="00A24388" w:rsidRDefault="00A24388" w:rsidP="00A24388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A2438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Hiérarchie d’acteurs</w:t>
      </w:r>
    </w:p>
    <w:p w:rsidR="00A24388" w:rsidRPr="00A24388" w:rsidRDefault="00A24388" w:rsidP="00A24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sz w:val="20"/>
          <w:szCs w:val="20"/>
        </w:rPr>
      </w:pPr>
      <w:r w:rsidRPr="00A24388">
        <w:rPr>
          <w:rFonts w:ascii="Courier New" w:eastAsia="Times New Roman" w:hAnsi="Courier New" w:cs="Courier New"/>
          <w:noProof w:val="0"/>
          <w:sz w:val="20"/>
          <w:szCs w:val="20"/>
        </w:rPr>
        <w:t>Personnel (Staff)</w:t>
      </w:r>
    </w:p>
    <w:p w:rsidR="00A24388" w:rsidRPr="00A24388" w:rsidRDefault="00A24388" w:rsidP="00A24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sz w:val="20"/>
          <w:szCs w:val="20"/>
        </w:rPr>
      </w:pPr>
      <w:r w:rsidRPr="00A24388">
        <w:rPr>
          <w:rFonts w:ascii="Courier New" w:eastAsia="Times New Roman" w:hAnsi="Courier New" w:cs="Courier New"/>
          <w:noProof w:val="0"/>
          <w:sz w:val="20"/>
          <w:szCs w:val="20"/>
        </w:rPr>
        <w:t xml:space="preserve"> ├── Agent</w:t>
      </w:r>
    </w:p>
    <w:p w:rsidR="00A24388" w:rsidRPr="00A24388" w:rsidRDefault="00A24388" w:rsidP="00A24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sz w:val="20"/>
          <w:szCs w:val="20"/>
        </w:rPr>
      </w:pPr>
      <w:r w:rsidRPr="00A24388">
        <w:rPr>
          <w:rFonts w:ascii="Courier New" w:eastAsia="Times New Roman" w:hAnsi="Courier New" w:cs="Courier New"/>
          <w:noProof w:val="0"/>
          <w:sz w:val="20"/>
          <w:szCs w:val="20"/>
        </w:rPr>
        <w:t xml:space="preserve"> └── Coursier</w:t>
      </w:r>
    </w:p>
    <w:p w:rsidR="00A24388" w:rsidRPr="00A24388" w:rsidRDefault="00A24388" w:rsidP="00A24388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Les agents et coursiers héritent des permissions du personnel général mais ont des tâches opérationnelles spécifiques.</w:t>
      </w:r>
    </w:p>
    <w:p w:rsidR="00A24388" w:rsidRPr="00A24388" w:rsidRDefault="00A24388" w:rsidP="00A24388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A24388" w:rsidRPr="00A24388" w:rsidRDefault="00A24388" w:rsidP="00A24388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A2438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4. Liste des cas d’utilisation</w:t>
      </w:r>
    </w:p>
    <w:p w:rsidR="00A24388" w:rsidRPr="00A24388" w:rsidRDefault="00A24388" w:rsidP="00A24388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A2438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Cas d’utilisation du Client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  <w:gridCol w:w="5662"/>
      </w:tblGrid>
      <w:tr w:rsidR="00A24388" w:rsidRPr="00A24388" w:rsidTr="00A243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Cas d’utilisation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Description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Créer un compte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Le client crée un nouveau compte SmartCAMPOST.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Vérifier le téléphone par OTP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Vérifie l’identité du client lors de l’inscription. </w:t>
            </w:r>
            <w:r w:rsidRPr="00A24388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(inclus dans Créer un compte)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S’authentifier (Connexion)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Permet au client de se connecter via numéro et mot de passe.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Gérer son profil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Mise à jour des informations personnelles et préférences (langue, adresse, contact).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Créer une demande d’envoi de colis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Le client enregistre un colis à envoyer.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Décrire le colis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Saisie du poids, dimensions, valeur, fragilité. </w:t>
            </w:r>
            <w:r w:rsidRPr="00A24388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(inclus dans Créer un envoi)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Saisir les adresses expéditeur/destinataire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Choix ou ajout d’adresses. </w:t>
            </w:r>
            <w:r w:rsidRPr="00A24388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(inclus dans Créer un envoi)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Obtenir un devis tarifaire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Calcul automatique du coût selon le poids et la zone. </w:t>
            </w:r>
            <w:r w:rsidRPr="00A24388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(inclus dans Créer un envoi)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lastRenderedPageBreak/>
              <w:t>Générer une référence de suivi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Génération du numéro de suivi unique. </w:t>
            </w:r>
            <w:r w:rsidRPr="00A24388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(inclus dans Créer un envoi)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Générer une étiquette QR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Option permettant d’imprimer le QR Code à domicile. </w:t>
            </w:r>
            <w:r w:rsidRPr="00A24388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(étend Créer un envoi)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Demander une collecte à domicile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Le client demande le ramassage du colis chez lui.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Valider l’adresse de collecte (GPS)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Vérifie la position de collecte. </w:t>
            </w:r>
            <w:r w:rsidRPr="00A24388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(inclus dans Demande de collecte)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Planifier un créneau de collecte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Choisit la date et l’heure de collecte. </w:t>
            </w:r>
            <w:r w:rsidRPr="00A24388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(inclus dans Demande de collecte)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Choisir le mode de livraison (Agence ou Domicile)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Le client choisit comment le colis sera remis.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Payer le supplément de livraison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Appliqué uniquement si le client choisit la livraison à domicile. </w:t>
            </w:r>
            <w:r w:rsidRPr="00A24388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(étend Choisir mode de livraison)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Effectuer le paiement du service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Le client paie pour l’envoi.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Initier le paiement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Lancement du paiement via Orange/MTN/CAMPOST Money. </w:t>
            </w:r>
            <w:r w:rsidRPr="00A24388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(inclus dans Payer)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Vérifier le résultat du paiement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Confirme le succès ou l’échec. </w:t>
            </w:r>
            <w:r w:rsidRPr="00A24388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(inclus dans Payer)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Émettre une facture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Génère la facture numérique. </w:t>
            </w:r>
            <w:r w:rsidRPr="00A24388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(inclus dans Payer)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Suivre un colis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Permet de suivre le statut du colis en temps réel.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Afficher l’historique de suivi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Montre tous les événements du colis. </w:t>
            </w:r>
            <w:r w:rsidRPr="00A24388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(inclus dans Suivre colis)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S’abonner aux notifications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Recevoir les SMS ou notifications push. </w:t>
            </w:r>
            <w:r w:rsidRPr="00A24388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(étend Suivre colis)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Télécharger la facture ou le reçu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Permet d’obtenir le document PDF.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Soumettre une réclamation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Le client peut signaler un problème.</w:t>
            </w:r>
          </w:p>
        </w:tc>
      </w:tr>
    </w:tbl>
    <w:p w:rsidR="00A24388" w:rsidRPr="00A24388" w:rsidRDefault="00A24388" w:rsidP="00A24388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A24388" w:rsidRPr="00A24388" w:rsidRDefault="00A24388" w:rsidP="00A24388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A2438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Cas d’utilisation de l’Agent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5707"/>
      </w:tblGrid>
      <w:tr w:rsidR="00A24388" w:rsidRPr="00A24388" w:rsidTr="00A243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Cas d’utilisation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Description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Enregistrer un colis à l’agence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L’agent crée un envoi pour un client présent physiquement.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Peser et classer le colis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Détermine la catégorie de service. </w:t>
            </w:r>
            <w:r w:rsidRPr="00A24388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(inclus dans Enregistrer colis)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Générer la référence de suivi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Crée l’ID unique. </w:t>
            </w:r>
            <w:r w:rsidRPr="00A24388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(inclus dans Enregistrer colis)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lastRenderedPageBreak/>
              <w:t>Imprimer et coller le QR Code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Étiquette collée sur le c</w:t>
            </w:r>
            <w:bookmarkStart w:id="0" w:name="_GoBack"/>
            <w:bookmarkEnd w:id="0"/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olis. </w:t>
            </w:r>
            <w:r w:rsidRPr="00A24388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(inclus dans Enregistrer colis)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Encaisser le paiement au guichet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Si le client paie sur place. </w:t>
            </w:r>
            <w:r w:rsidRPr="00A24388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(étend Enregistrer colis)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Émettre la facture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Génère la facture papier ou numérique. </w:t>
            </w:r>
            <w:r w:rsidRPr="00A24388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(inclus dans Enregistrer colis)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Valider la description du colis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Confirme les données fournies par le client.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Scanner le colis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Scanne le QR Code pour enregistrer chaque étape.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Valider le QR / Référence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Vérifie l’authenticité du colis. </w:t>
            </w:r>
            <w:r w:rsidRPr="00A24388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(inclus dans Scanner colis)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Mettre à jour le statut du colis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Change le statut (En transit, Arrivé, Livré…). </w:t>
            </w:r>
            <w:r w:rsidRPr="00A24388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(inclus dans Scanner colis)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Recevoir un colis à l’agence de destination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Confirme l’arrivée du colis.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Remettre le colis au client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Livraison au comptoir.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Capturer la preuve de livraison (POD)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Signature, photo ou OTP. </w:t>
            </w:r>
            <w:r w:rsidRPr="00A24388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(inclus dans Remise colis)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Gérer la file des collectes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Assigner les collectes aux coursiers.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Résoudre les exceptions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Gère les colis endommagés ou erronés.</w:t>
            </w:r>
          </w:p>
        </w:tc>
      </w:tr>
    </w:tbl>
    <w:p w:rsidR="00A24388" w:rsidRPr="00A24388" w:rsidRDefault="00A24388" w:rsidP="00A24388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24388" w:rsidRPr="00A24388" w:rsidRDefault="00A24388" w:rsidP="00A24388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A2438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Cas d’utilisation du Coursier</w:t>
      </w:r>
    </w:p>
    <w:p w:rsidR="00A24388" w:rsidRPr="00A24388" w:rsidRDefault="00A24388" w:rsidP="00A24388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Accepter une tâche de collecte</w:t>
      </w:r>
    </w:p>
    <w:p w:rsidR="00A24388" w:rsidRPr="00A24388" w:rsidRDefault="00A24388" w:rsidP="00A24388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Se rendre à l’adresse de collecte (GPS) </w:t>
      </w:r>
      <w:r w:rsidRPr="00A24388">
        <w:rPr>
          <w:rFonts w:ascii="Times New Roman" w:eastAsia="Times New Roman" w:hAnsi="Times New Roman" w:cs="Times New Roman"/>
          <w:iCs/>
          <w:noProof w:val="0"/>
          <w:sz w:val="24"/>
          <w:szCs w:val="24"/>
        </w:rPr>
        <w:t>(inclus)</w:t>
      </w:r>
    </w:p>
    <w:p w:rsidR="00A24388" w:rsidRPr="00A24388" w:rsidRDefault="00A24388" w:rsidP="00A24388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Scanner et confirmer la collecte </w:t>
      </w:r>
      <w:r w:rsidRPr="00A24388">
        <w:rPr>
          <w:rFonts w:ascii="Times New Roman" w:eastAsia="Times New Roman" w:hAnsi="Times New Roman" w:cs="Times New Roman"/>
          <w:iCs/>
          <w:noProof w:val="0"/>
          <w:sz w:val="24"/>
          <w:szCs w:val="24"/>
        </w:rPr>
        <w:t>(inclus)</w:t>
      </w:r>
    </w:p>
    <w:p w:rsidR="00A24388" w:rsidRPr="00A24388" w:rsidRDefault="00A24388" w:rsidP="00A24388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Livraison en cours (Out-for-</w:t>
      </w:r>
      <w:proofErr w:type="spellStart"/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delivery</w:t>
      </w:r>
      <w:proofErr w:type="spellEnd"/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)</w:t>
      </w:r>
    </w:p>
    <w:p w:rsidR="00A24388" w:rsidRPr="00A24388" w:rsidRDefault="00A24388" w:rsidP="00A24388">
      <w:pPr>
        <w:numPr>
          <w:ilvl w:val="1"/>
          <w:numId w:val="2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Naviguer vers l’adresse de livraison </w:t>
      </w:r>
      <w:r w:rsidRPr="00A24388">
        <w:rPr>
          <w:rFonts w:ascii="Times New Roman" w:eastAsia="Times New Roman" w:hAnsi="Times New Roman" w:cs="Times New Roman"/>
          <w:iCs/>
          <w:noProof w:val="0"/>
          <w:sz w:val="24"/>
          <w:szCs w:val="24"/>
        </w:rPr>
        <w:t>(inclus)</w:t>
      </w:r>
    </w:p>
    <w:p w:rsidR="00A24388" w:rsidRPr="00A24388" w:rsidRDefault="00A24388" w:rsidP="00A24388">
      <w:pPr>
        <w:numPr>
          <w:ilvl w:val="1"/>
          <w:numId w:val="2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Collecter le paiement à la livraison </w:t>
      </w:r>
      <w:r w:rsidRPr="00A24388">
        <w:rPr>
          <w:rFonts w:ascii="Times New Roman" w:eastAsia="Times New Roman" w:hAnsi="Times New Roman" w:cs="Times New Roman"/>
          <w:iCs/>
          <w:noProof w:val="0"/>
          <w:sz w:val="24"/>
          <w:szCs w:val="24"/>
        </w:rPr>
        <w:t>(étend)</w:t>
      </w:r>
    </w:p>
    <w:p w:rsidR="00A24388" w:rsidRPr="00A24388" w:rsidRDefault="00A24388" w:rsidP="00A24388">
      <w:pPr>
        <w:numPr>
          <w:ilvl w:val="1"/>
          <w:numId w:val="2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Capturer la preuve de livraison </w:t>
      </w:r>
      <w:r w:rsidRPr="00A24388">
        <w:rPr>
          <w:rFonts w:ascii="Times New Roman" w:eastAsia="Times New Roman" w:hAnsi="Times New Roman" w:cs="Times New Roman"/>
          <w:iCs/>
          <w:noProof w:val="0"/>
          <w:sz w:val="24"/>
          <w:szCs w:val="24"/>
        </w:rPr>
        <w:t>(inclus)</w:t>
      </w:r>
    </w:p>
    <w:p w:rsidR="00A24388" w:rsidRPr="00A24388" w:rsidRDefault="00A24388" w:rsidP="00A24388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A24388" w:rsidRPr="00A24388" w:rsidRDefault="00A24388" w:rsidP="00A24388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A2438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Cas d’utilisation de l’Administrateur</w:t>
      </w:r>
    </w:p>
    <w:p w:rsidR="00A24388" w:rsidRPr="00A24388" w:rsidRDefault="00A24388" w:rsidP="00A24388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Gérer les utilisateurs et rôles</w:t>
      </w:r>
    </w:p>
    <w:p w:rsidR="00A24388" w:rsidRPr="00A24388" w:rsidRDefault="00A24388" w:rsidP="00A24388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Gérer les agences</w:t>
      </w:r>
    </w:p>
    <w:p w:rsidR="00A24388" w:rsidRPr="00A24388" w:rsidRDefault="00A24388" w:rsidP="00A24388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Gérer les tarifs et zones</w:t>
      </w:r>
    </w:p>
    <w:p w:rsidR="00A24388" w:rsidRPr="00A24388" w:rsidRDefault="00A24388" w:rsidP="00A24388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Gérer les services et intégrations (paiement, SMS, NPSI)</w:t>
      </w:r>
    </w:p>
    <w:p w:rsidR="00A24388" w:rsidRPr="00A24388" w:rsidRDefault="00A24388" w:rsidP="00A24388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Configurer les modèles de notifications</w:t>
      </w:r>
    </w:p>
    <w:p w:rsidR="00A24388" w:rsidRPr="00A24388" w:rsidRDefault="00A24388" w:rsidP="00A24388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Visualiser les rapports et tableaux de bord</w:t>
      </w:r>
    </w:p>
    <w:p w:rsidR="00A24388" w:rsidRPr="00A24388" w:rsidRDefault="00A24388" w:rsidP="00A24388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Gérer les remboursements et ajustements</w:t>
      </w:r>
    </w:p>
    <w:p w:rsidR="00A24388" w:rsidRPr="00A24388" w:rsidRDefault="00A24388" w:rsidP="00A24388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A24388" w:rsidRPr="00A24388" w:rsidRDefault="00A24388" w:rsidP="00A24388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A2438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Cas d’utilisation de l’Agent Financier</w:t>
      </w:r>
    </w:p>
    <w:p w:rsidR="00A24388" w:rsidRPr="00A24388" w:rsidRDefault="00A24388" w:rsidP="00A24388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>Concilier les paiements</w:t>
      </w:r>
    </w:p>
    <w:p w:rsidR="00A24388" w:rsidRPr="00A24388" w:rsidRDefault="00A24388" w:rsidP="00A24388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Auditer les factures et frais</w:t>
      </w:r>
    </w:p>
    <w:p w:rsidR="00A24388" w:rsidRPr="00A24388" w:rsidRDefault="00A24388" w:rsidP="00A24388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Exporter les rapports de règlements</w:t>
      </w:r>
    </w:p>
    <w:p w:rsidR="00A24388" w:rsidRPr="00A24388" w:rsidRDefault="00A24388" w:rsidP="00A24388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Gérer les remboursements ou litiges</w:t>
      </w:r>
    </w:p>
    <w:p w:rsidR="00A24388" w:rsidRPr="00A24388" w:rsidRDefault="00A24388" w:rsidP="00A24388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A24388" w:rsidRPr="00A24388" w:rsidRDefault="00A24388" w:rsidP="00A24388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A2438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Cas d’utilisation de l’Agent de Conformité</w:t>
      </w:r>
    </w:p>
    <w:p w:rsidR="00A24388" w:rsidRPr="00A24388" w:rsidRDefault="00A24388" w:rsidP="00A24388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Surveiller les alertes de risque ou blanchiment</w:t>
      </w:r>
    </w:p>
    <w:p w:rsidR="00A24388" w:rsidRPr="00A24388" w:rsidRDefault="00A24388" w:rsidP="00A24388">
      <w:pPr>
        <w:numPr>
          <w:ilvl w:val="1"/>
          <w:numId w:val="5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gramStart"/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«</w:t>
      </w:r>
      <w:proofErr w:type="spellStart"/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include</w:t>
      </w:r>
      <w:proofErr w:type="spellEnd"/>
      <w:proofErr w:type="gramEnd"/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» Vérifier les anomalies (IA)</w:t>
      </w:r>
    </w:p>
    <w:p w:rsidR="00A24388" w:rsidRPr="00A24388" w:rsidRDefault="00A24388" w:rsidP="00A24388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Bloquer ou débloquer des comptes</w:t>
      </w:r>
    </w:p>
    <w:p w:rsidR="00A24388" w:rsidRPr="00A24388" w:rsidRDefault="00A24388" w:rsidP="00A24388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Générer les rapports de conformité</w:t>
      </w:r>
    </w:p>
    <w:p w:rsidR="00A24388" w:rsidRPr="00A24388" w:rsidRDefault="00A24388" w:rsidP="00A24388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A24388" w:rsidRPr="00A24388" w:rsidRDefault="00A24388" w:rsidP="00A24388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A2438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Cas d’utilisation des Systèmes Externes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5267"/>
      </w:tblGrid>
      <w:tr w:rsidR="00A24388" w:rsidRPr="00A24388" w:rsidTr="00A243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Système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Cas d’utilisation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Fournisseur de paiement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Traiter le paiement, envoyer la notification de résultat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Passerelle SMS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Envoyer OTP, envoyer notification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Service de géolocalisation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Géocoder adresse, calculer itinéraire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Service IA/Analytique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Prédire la date de livraison, détecter une anomalie</w:t>
            </w:r>
          </w:p>
        </w:tc>
      </w:tr>
      <w:tr w:rsidR="00A24388" w:rsidRPr="00A24388" w:rsidTr="00A24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NPSI Switch (#237)</w:t>
            </w:r>
          </w:p>
        </w:tc>
        <w:tc>
          <w:tcPr>
            <w:tcW w:w="0" w:type="auto"/>
            <w:vAlign w:val="center"/>
            <w:hideMark/>
          </w:tcPr>
          <w:p w:rsidR="00A24388" w:rsidRPr="00A24388" w:rsidRDefault="00A24388" w:rsidP="00A24388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2438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Exposer le menu USSD, router les sessions</w:t>
            </w:r>
          </w:p>
        </w:tc>
      </w:tr>
    </w:tbl>
    <w:p w:rsidR="00A24388" w:rsidRPr="00A24388" w:rsidRDefault="00A24388" w:rsidP="00A24388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A24388" w:rsidRPr="00A24388" w:rsidRDefault="00A24388" w:rsidP="00A24388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A2438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5. Relations entre cas d’utilisation</w:t>
      </w:r>
    </w:p>
    <w:p w:rsidR="00A24388" w:rsidRPr="00A24388" w:rsidRDefault="00A24388" w:rsidP="00A24388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A2438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Relations d’inclusion (</w:t>
      </w:r>
      <w:proofErr w:type="spellStart"/>
      <w:r w:rsidRPr="00A2438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include</w:t>
      </w:r>
      <w:proofErr w:type="spellEnd"/>
      <w:r w:rsidRPr="00A2438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)</w:t>
      </w:r>
    </w:p>
    <w:p w:rsidR="00A24388" w:rsidRPr="00A24388" w:rsidRDefault="00A24388" w:rsidP="00A24388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Créer compte → Vérifier téléphone par OTP</w:t>
      </w:r>
    </w:p>
    <w:p w:rsidR="00A24388" w:rsidRPr="00A24388" w:rsidRDefault="00A24388" w:rsidP="00A24388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Créer envoi → Décrire colis, Ajouter adresses, Calculer tarif, Générer référence</w:t>
      </w:r>
    </w:p>
    <w:p w:rsidR="00A24388" w:rsidRPr="00A24388" w:rsidRDefault="00A24388" w:rsidP="00A24388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Payer → Initier paiement, Vérifier paiement, Émettre facture</w:t>
      </w:r>
    </w:p>
    <w:p w:rsidR="00A24388" w:rsidRPr="00A24388" w:rsidRDefault="00A24388" w:rsidP="00A24388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Scanner colis → Valider QR, Mettre à jour statut</w:t>
      </w:r>
    </w:p>
    <w:p w:rsidR="00A24388" w:rsidRPr="00A24388" w:rsidRDefault="00A24388" w:rsidP="00A24388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Remettre colis → Capturer preuve de livraison</w:t>
      </w:r>
    </w:p>
    <w:p w:rsidR="00A24388" w:rsidRPr="00A24388" w:rsidRDefault="00A24388" w:rsidP="00A24388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Livraison en cours → Naviguer vers adresse, Capturer preuve</w:t>
      </w:r>
    </w:p>
    <w:p w:rsidR="00A24388" w:rsidRPr="00A24388" w:rsidRDefault="00A24388" w:rsidP="00A24388">
      <w:pPr>
        <w:spacing w:after="0" w:line="276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A24388" w:rsidRPr="00A24388" w:rsidRDefault="00A24388" w:rsidP="00A24388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A2438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Relations d’extension (</w:t>
      </w:r>
      <w:proofErr w:type="spellStart"/>
      <w:r w:rsidRPr="00A2438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extend</w:t>
      </w:r>
      <w:proofErr w:type="spellEnd"/>
      <w:r w:rsidRPr="00A2438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)</w:t>
      </w:r>
    </w:p>
    <w:p w:rsidR="00A24388" w:rsidRPr="00A24388" w:rsidRDefault="00A24388" w:rsidP="00A24388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Créer envoi ← Générer étiquette QR</w:t>
      </w:r>
    </w:p>
    <w:p w:rsidR="00A24388" w:rsidRPr="00A24388" w:rsidRDefault="00A24388" w:rsidP="00A24388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Choisir mode de livraison ← Payer supplément domicile</w:t>
      </w:r>
    </w:p>
    <w:p w:rsidR="00A24388" w:rsidRPr="00A24388" w:rsidRDefault="00A24388" w:rsidP="00A24388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Suivre colis ← S’abonner notifications</w:t>
      </w:r>
    </w:p>
    <w:p w:rsidR="00A24388" w:rsidRPr="00A24388" w:rsidRDefault="00A24388" w:rsidP="00A24388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Enregistrement guichet ← Encaisser paiement</w:t>
      </w:r>
    </w:p>
    <w:p w:rsidR="00A24388" w:rsidRPr="00A24388" w:rsidRDefault="00A24388" w:rsidP="00A24388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Livraison ← Collecter paiement (si COD)</w:t>
      </w:r>
    </w:p>
    <w:p w:rsidR="00A24388" w:rsidRPr="00A24388" w:rsidRDefault="00A24388" w:rsidP="00A24388">
      <w:pPr>
        <w:spacing w:after="0" w:line="276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A24388" w:rsidRPr="00A24388" w:rsidRDefault="00A24388" w:rsidP="00A24388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A2438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Relations de généralisation</w:t>
      </w:r>
    </w:p>
    <w:p w:rsidR="00A24388" w:rsidRPr="00A24388" w:rsidRDefault="00A24388" w:rsidP="00A24388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>Personnel → Agent, Coursier</w:t>
      </w:r>
    </w:p>
    <w:p w:rsidR="00A24388" w:rsidRPr="00A24388" w:rsidRDefault="00A24388" w:rsidP="00A24388">
      <w:pPr>
        <w:spacing w:after="0" w:line="276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A24388" w:rsidRPr="00A24388" w:rsidRDefault="00A24388" w:rsidP="00A24388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A2438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lastRenderedPageBreak/>
        <w:t>6. Conclusion</w:t>
      </w:r>
    </w:p>
    <w:p w:rsidR="00A24388" w:rsidRPr="00A24388" w:rsidRDefault="00A24388" w:rsidP="00A24388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 diagramme de cas d’utilisation de </w:t>
      </w:r>
      <w:r w:rsidRPr="00A243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SmartCAMPOST</w:t>
      </w: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offre une vue d’ensemble complète des interactions entre les utilisateurs, le personnel et les systèmes externes.</w:t>
      </w: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Il met en évidence le parcours client depuis la création du colis jusqu’à sa livraison, tout en intégrant les processus internes (paiement, validation, IA, notifications).</w:t>
      </w:r>
      <w:r w:rsidRPr="00A24388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Ce modèle fonctionnel constitue la base pour la modélisation UML suivante (diagrammes de séquence, d’activités et de classes).</w:t>
      </w:r>
    </w:p>
    <w:p w:rsidR="003F4E0D" w:rsidRPr="00A24388" w:rsidRDefault="003F4E0D" w:rsidP="00A24388">
      <w:pPr>
        <w:spacing w:after="0" w:line="276" w:lineRule="auto"/>
      </w:pPr>
    </w:p>
    <w:sectPr w:rsidR="003F4E0D" w:rsidRPr="00A243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649EC"/>
    <w:multiLevelType w:val="multilevel"/>
    <w:tmpl w:val="5990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10AB7"/>
    <w:multiLevelType w:val="multilevel"/>
    <w:tmpl w:val="957C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C6194"/>
    <w:multiLevelType w:val="multilevel"/>
    <w:tmpl w:val="8BFC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274FA"/>
    <w:multiLevelType w:val="multilevel"/>
    <w:tmpl w:val="D3224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40D68"/>
    <w:multiLevelType w:val="multilevel"/>
    <w:tmpl w:val="E936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E648A"/>
    <w:multiLevelType w:val="multilevel"/>
    <w:tmpl w:val="AA5C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954D9"/>
    <w:multiLevelType w:val="multilevel"/>
    <w:tmpl w:val="B744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85D99"/>
    <w:multiLevelType w:val="multilevel"/>
    <w:tmpl w:val="DE6C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412AD"/>
    <w:multiLevelType w:val="multilevel"/>
    <w:tmpl w:val="4448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388"/>
    <w:rsid w:val="003F4E0D"/>
    <w:rsid w:val="00A24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DB61D"/>
  <w15:chartTrackingRefBased/>
  <w15:docId w15:val="{B85ED725-71EB-4C5E-8794-335C6886F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fr-FR"/>
    </w:rPr>
  </w:style>
  <w:style w:type="paragraph" w:styleId="Heading1">
    <w:name w:val="heading 1"/>
    <w:basedOn w:val="Normal"/>
    <w:link w:val="Heading1Char"/>
    <w:uiPriority w:val="9"/>
    <w:qFormat/>
    <w:rsid w:val="00A243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A243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A243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3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43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438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243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4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43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438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2438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243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02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26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33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0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1315</Words>
  <Characters>7497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1</cp:revision>
  <dcterms:created xsi:type="dcterms:W3CDTF">2025-10-31T12:03:00Z</dcterms:created>
  <dcterms:modified xsi:type="dcterms:W3CDTF">2025-10-31T12:11:00Z</dcterms:modified>
</cp:coreProperties>
</file>