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749" w:rsidRPr="006C4749" w:rsidRDefault="006C4749" w:rsidP="006C4749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  <w:t>SmartCAMPOST – Modèle Logique de Données (MLD)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Conception et Implémentation de SmartCAMPOST : Un Système Intelligent de Suivi, Collecte et Livraison de Colis utilisant le QR Code, le GPS et l’IA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Préparé par :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F10295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Nguend Arthur Johann</w:t>
      </w:r>
    </w:p>
    <w:p w:rsidR="006C4749" w:rsidRPr="006C4749" w:rsidRDefault="006C4749" w:rsidP="006C47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1. Introduction au Modèle Logique de Données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Modèle Logique de Données (MLD)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également appelé </w:t>
      </w:r>
      <w:proofErr w:type="spellStart"/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Logical</w:t>
      </w:r>
      <w:proofErr w:type="spellEnd"/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Data Model (LDM)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représente la structure logique des données utilisées dans le système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Il constitue une passerelle entre le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Modèle Conceptuel de Données (MCD)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le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Modèle Physique de Données (MPD)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MLD définit toutes les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entités, attributs, relations et contraintes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nécessaires pour construire une base de données cohérente, normalisée et évolutive.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Son objectif principal est de garantir que la conception des données soutienne toutes les règles métier de SmartCAMPOST :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le suivi, la collecte, le paiement et la livraison des colis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, tout en assurant l’intégrité référentielle et la normalisation.</w:t>
      </w:r>
    </w:p>
    <w:p w:rsidR="006C4749" w:rsidRPr="006C4749" w:rsidRDefault="006C4749" w:rsidP="006C47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2. Vue d’ensemble du Modèle Logique de SmartCAMPOST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Modèle Logique de Données de SmartCAMPOST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décrit l’architecture de données essentielle qui permet le suivi, la distribution et la gestion logistique des colis.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Il est composé de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treize entités principales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CLIENT, ADRESSE, AGENCE, AGENT, COLIS, DEMANDE_COLLECTE, EVENEMENT_SCAN, PREUVE_LIVRAISON, PAIEMENT, FACTURE, NOTIFICATION, TARIF,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DETAIL_TARIFICATION.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Chaque entité correspond à un élément réel du processus opérationnel de la CAMPOST, garantissant une coordination fluide entre les clients, les agents, les agences et les services financiers.</w:t>
      </w:r>
    </w:p>
    <w:p w:rsidR="006C4749" w:rsidRPr="006C4749" w:rsidRDefault="006C4749" w:rsidP="006C47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3. Description des Entités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CLIENT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Représente les clients enregistrés dans le système qui envoient ou reçoivent des colis.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ADRESSE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Contient les adresses de l’expéditeur et du destinataire, liées aux clients ou aux colis.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lastRenderedPageBreak/>
        <w:t>• AGENCE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Représente une agence physique de la CAMPOST où les colis sont enregistrés, scannés, reçus ou expédiés.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AGENT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Représente les employés de la CAMPOST responsables du scan, du tri, de la livraison et des opérations.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COLIS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Entité centrale représentant un colis physique avec les informations de l’expéditeur, du destinataire et du suivi.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DEMANDE_COLLECTE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Représente une demande d’un client pour la collecte d’un colis à domicile.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EVENEMENT_SCAN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Enregistre les mouvements des colis dans les agences et les points de transit avec date, heure et localisation.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PREUVE_LIVRAISON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Capture la preuve de livraison d’un colis (photo, signature ou code OTP).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PAIEMENT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Enregistre les transactions financières liées aux services de livraison de colis.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FACTURE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Documente les informations de facturation générées après un paiement réussi.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NOTIFICATION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Représente les alertes et mises à jour envoyées aux clients par SMS ou via des notifications push.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TARIF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Définit les règles tarifaires selon le type de service, la zone d’origine, la destination et le poids.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• DETAIL_TARIFICATION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Table associative reliant chaque colis au tarif appliqué lors de la facturation ou de la cotation.</w:t>
      </w:r>
    </w:p>
    <w:p w:rsidR="006C4749" w:rsidRPr="006C4749" w:rsidRDefault="006C4749" w:rsidP="006C47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4. Description des Relations</w:t>
      </w:r>
    </w:p>
    <w:tbl>
      <w:tblPr>
        <w:tblW w:w="9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1254"/>
        <w:gridCol w:w="4867"/>
      </w:tblGrid>
      <w:tr w:rsidR="006C4749" w:rsidRPr="006C4749" w:rsidTr="006C4749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Cardinalité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Description</w:t>
            </w:r>
          </w:p>
        </w:tc>
      </w:tr>
      <w:tr w:rsidR="006C4749" w:rsidRPr="006C4749" w:rsidTr="006C4749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CLIENT → COLIS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Chaque client peut envoyer plusieurs colis.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CLIENT → ADRESSE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client peut enregistrer plusieurs adresses.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COLIS → ADRESSE (Expéditeur/Destinataire)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Chaque colis possède une adresse d’expéditeur et une adresse de destinataire.</w:t>
            </w:r>
          </w:p>
        </w:tc>
      </w:tr>
      <w:tr w:rsidR="006C4749" w:rsidRPr="006C4749" w:rsidTr="006C4749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COLIS → DEMANDE_COLLECTE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0..1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colis peut être associé à une demande de collecte.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COLIS → EVENEMENT_SCAN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colis peut générer plusieurs événements de scan.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AGENCE → EVENEMENT_SCAN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0..1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Une agence peut enregistrer plusieurs événements de scan.</w:t>
            </w:r>
          </w:p>
        </w:tc>
      </w:tr>
      <w:tr w:rsidR="006C4749" w:rsidRPr="006C4749" w:rsidTr="006C4749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AGENT → EVENEMENT_SCAN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0..1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agent peut effectuer plusieurs opérations de scan.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COLIS → PREUVE_LIVRAISON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0..1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colis peut avoir une seule preuve de livraison.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COLIS → PAIEMENT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colis peut être associé à plusieurs paiements.</w:t>
            </w:r>
          </w:p>
        </w:tc>
      </w:tr>
      <w:tr w:rsidR="006C4749" w:rsidRPr="006C4749" w:rsidTr="006C4749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PAIEMENT → FACTURE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0..1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Chaque paiement peut générer une seule facture.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COLIS → NOTIFICATION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colis peut générer plusieurs notifications.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CLIENT → NOTIFICATION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 client peut recevoir plusieurs notifications.</w:t>
            </w:r>
          </w:p>
        </w:tc>
      </w:tr>
      <w:tr w:rsidR="006C4749" w:rsidRPr="006C4749" w:rsidTr="006C4749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TARIF → DETAIL_TARIFICATION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Chaque tarif peut être appliqué à plusieurs colis.</w:t>
            </w:r>
          </w:p>
        </w:tc>
      </w:tr>
      <w:tr w:rsidR="006C4749" w:rsidRPr="006C4749" w:rsidTr="006C4749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COLIS → DETAIL_TARIFICATION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1 → N</w:t>
            </w:r>
          </w:p>
        </w:tc>
        <w:tc>
          <w:tcPr>
            <w:tcW w:w="0" w:type="auto"/>
            <w:vAlign w:val="center"/>
            <w:hideMark/>
          </w:tcPr>
          <w:p w:rsidR="006C4749" w:rsidRPr="006C4749" w:rsidRDefault="006C4749" w:rsidP="006C4749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6C4749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Chaque colis peut avoir plusieurs détails de tarification.</w:t>
            </w:r>
          </w:p>
        </w:tc>
      </w:tr>
    </w:tbl>
    <w:p w:rsidR="006C4749" w:rsidRPr="006C4749" w:rsidRDefault="006C4749" w:rsidP="006C4749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6C4749" w:rsidRPr="006C4749" w:rsidRDefault="006C4749" w:rsidP="006C47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5. Notes et Actions Référentielles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Dans le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diagramme de Modèle de Données de StarUML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les actions référentielles telles que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UPDATE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DELETE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ne peuvent pas être appliquées directement.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Pour pallier cette limitation, de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courtes notes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ont été ajoutées à côté des entités afin de documenter ces comportements explicitement.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Ces notes précisent comment les mises à jour ou suppressions d’un enregistrement parent affectent les enregistrements enfants.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Elles garantissent la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cohérence et l’intégrité des données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servent de référence lors de la mise en œuvre de la base de données.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Actions référentielles courantes :</w:t>
      </w:r>
    </w:p>
    <w:p w:rsidR="006C4749" w:rsidRPr="006C4749" w:rsidRDefault="006C4749" w:rsidP="006C474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UPDATE CASCADE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– Lorsqu’un enregistrement parent est modifié, les clés étrangères des enregistrements enfants sont automatiquement mises à jour.</w:t>
      </w:r>
    </w:p>
    <w:p w:rsidR="006C4749" w:rsidRPr="006C4749" w:rsidRDefault="006C4749" w:rsidP="006C474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DELETE CASCADE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– Lorsqu’un enregistrement parent est supprimé, tous les enregistrements enfants sont supprimés.</w:t>
      </w:r>
    </w:p>
    <w:p w:rsidR="006C4749" w:rsidRPr="006C4749" w:rsidRDefault="006C4749" w:rsidP="006C474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DELETE RESTRICT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– Empêche la suppression d’un enregistrement parent s’il existe des enfants liés.</w:t>
      </w:r>
    </w:p>
    <w:p w:rsidR="006C4749" w:rsidRPr="006C4749" w:rsidRDefault="006C4749" w:rsidP="006C474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DELETE SET NULL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– Attribue une valeur </w:t>
      </w:r>
      <w:r w:rsidRPr="00F10295">
        <w:rPr>
          <w:rFonts w:ascii="Courier New" w:eastAsia="Times New Roman" w:hAnsi="Courier New" w:cs="Courier New"/>
          <w:noProof w:val="0"/>
          <w:sz w:val="20"/>
          <w:szCs w:val="20"/>
        </w:rPr>
        <w:t>NULL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la clé étrangère lorsqu’un parent est supprimé.</w:t>
      </w:r>
    </w:p>
    <w:p w:rsidR="006C4749" w:rsidRPr="006C4749" w:rsidRDefault="006C4749" w:rsidP="006C474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6C474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Application dans SmartCAMPOST :</w:t>
      </w:r>
    </w:p>
    <w:p w:rsidR="006C4749" w:rsidRPr="006C4749" w:rsidRDefault="006C4749" w:rsidP="006C474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UPDATE CASCADE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appliqué pour maintenir la synchronisation entre les entités parentes et enfants.</w:t>
      </w:r>
    </w:p>
    <w:p w:rsidR="006C4749" w:rsidRPr="006C4749" w:rsidRDefault="006C4749" w:rsidP="006C474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DELETE CASCADE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utilisé pour des entités comme </w:t>
      </w:r>
      <w:r w:rsidRPr="00F10295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COLIS → EVENEMENT_SCAN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</w:t>
      </w:r>
      <w:r w:rsidRPr="00F10295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COLIS → PAIEMENT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afin d’assurer le nettoyage automatique des données.</w:t>
      </w:r>
    </w:p>
    <w:p w:rsidR="006C4749" w:rsidRPr="006C4749" w:rsidRDefault="006C4749" w:rsidP="006C474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ON DELETE RESTRICT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utilisé pour </w:t>
      </w:r>
      <w:r w:rsidRPr="00F10295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CLIENT → COLIS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afin de préserver l’historique des transactions.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Les notes sont reliées visuellement aux entités via des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liens de note (Note Links)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dans StarUML, ce qui permet une documentation claire et complète du comportement référentiel.</w:t>
      </w:r>
    </w:p>
    <w:p w:rsidR="006C4749" w:rsidRPr="006C4749" w:rsidRDefault="006C4749" w:rsidP="006C47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6. Intégrité et Normalisation des Données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Le MLD de SmartCAMPOST garantit une forte intégrité des données grâce à :</w:t>
      </w:r>
    </w:p>
    <w:p w:rsidR="006C4749" w:rsidRPr="006C4749" w:rsidRDefault="006C4749" w:rsidP="006C474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Clés primaires (PK)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Chaque table dispose d’un identifiant unique (UUID).</w:t>
      </w:r>
    </w:p>
    <w:p w:rsidR="006C4749" w:rsidRPr="006C4749" w:rsidRDefault="006C4749" w:rsidP="006C474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Clés étrangères (FK)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Garantissent les liens valides entre les entités.</w:t>
      </w:r>
    </w:p>
    <w:p w:rsidR="006C4749" w:rsidRPr="006C4749" w:rsidRDefault="006C4749" w:rsidP="006C474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Contraintes d’unicité (UQ)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Empêchent les doublons sur des champs comme le numéro de suivi, le matricule de l’agent ou le numéro de facture.</w:t>
      </w:r>
    </w:p>
    <w:p w:rsidR="006C4749" w:rsidRPr="006C4749" w:rsidRDefault="006C4749" w:rsidP="006C474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Contraintes NOT NULL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Assurent que les champs obligatoires contiennent toujours des valeurs valides.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modèle respecte la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Troisième Forme Normale (3FN)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</w:p>
    <w:p w:rsidR="006C4749" w:rsidRPr="006C4749" w:rsidRDefault="006C4749" w:rsidP="006C474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Élimine la redondance des données.</w:t>
      </w:r>
    </w:p>
    <w:p w:rsidR="006C4749" w:rsidRPr="006C4749" w:rsidRDefault="006C4749" w:rsidP="006C474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Garantit que chaque attribut non clé dépend uniquement de la clé primaire.</w:t>
      </w:r>
    </w:p>
    <w:p w:rsidR="006C4749" w:rsidRPr="006C4749" w:rsidRDefault="006C4749" w:rsidP="006C474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Améliore la cohérence et l’efficacité lors des mises à jour.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Grâce à cette normalisation, le système SmartCAMPOST reste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rapide, cohérent et facilement maintenable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6C4749" w:rsidRPr="006C4749" w:rsidRDefault="006C4749" w:rsidP="006C474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F1029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7. Conclusion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Modèle Logique de Données (MLD)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 SmartCAMPOST constitue la base de la structure de la base de données du système logistique numérique de la CAMPOST.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Il intègre l’ensemble du cycle de vie d’un colis — de la collecte au suivi, jusqu’au paiement et à la livraison — tout en maintenant une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intégrité référentielle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une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conception normalisée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L’utilisation de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notes explicatives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dans StarUML</w:t>
      </w:r>
      <w:bookmarkStart w:id="0" w:name="_GoBack"/>
      <w:bookmarkEnd w:id="0"/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complète le diagramme en décrivant les règles de comportement des clés étrangères, telles que </w:t>
      </w:r>
      <w:r w:rsidRPr="00F10295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ON UPDATE CASCADE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F10295">
        <w:rPr>
          <w:rFonts w:ascii="Times New Roman" w:eastAsia="Times New Roman" w:hAnsi="Times New Roman" w:cs="Times New Roman"/>
          <w:iCs/>
          <w:noProof w:val="0"/>
          <w:sz w:val="24"/>
          <w:szCs w:val="24"/>
        </w:rPr>
        <w:t>ON DELETE CASCADE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Cela rend le modèle à la fois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techniquement précis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compréhensible pour les développeurs et administrateurs de base de données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6C4749" w:rsidRPr="006C4749" w:rsidRDefault="006C4749" w:rsidP="006C4749">
      <w:pPr>
        <w:spacing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Ce MLD constitue le plan directeur pour la phase d’implémentation de la base de données, garantissant que SmartCAMPOST demeure </w:t>
      </w:r>
      <w:r w:rsidRPr="00F1029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fiable, évolutif et cohérent</w:t>
      </w:r>
      <w:r w:rsidRPr="006C4749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travers tous ses services.</w:t>
      </w:r>
    </w:p>
    <w:p w:rsidR="003F4E0D" w:rsidRPr="00453F3C" w:rsidRDefault="00453F3C" w:rsidP="00453F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In the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Conceptual and Logical Data Models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, the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Artificial Intelligence (AI)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QR Code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 functionalities do not appear directly because they do not represent storage entities but rather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functional processes applied to the system’s data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br/>
        <w:t xml:space="preserve">The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QR Code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 is generated from the TrackingRef field in the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PARCEL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 table, while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relies on tracking data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 such as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SCAN_EVENT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PAYMENT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AGENCY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 xml:space="preserve"> to produce </w:t>
      </w:r>
      <w:r w:rsidRPr="00453F3C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external analyses and predictive insights</w:t>
      </w:r>
      <w:r w:rsidRPr="00453F3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3F4E0D" w:rsidRPr="00453F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6134B"/>
    <w:multiLevelType w:val="multilevel"/>
    <w:tmpl w:val="B03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E4532"/>
    <w:multiLevelType w:val="multilevel"/>
    <w:tmpl w:val="80C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57F7F"/>
    <w:multiLevelType w:val="multilevel"/>
    <w:tmpl w:val="145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B74A5"/>
    <w:multiLevelType w:val="multilevel"/>
    <w:tmpl w:val="64B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749"/>
    <w:rsid w:val="003F4E0D"/>
    <w:rsid w:val="00453F3C"/>
    <w:rsid w:val="006C4749"/>
    <w:rsid w:val="009B30D9"/>
    <w:rsid w:val="00F1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4715"/>
  <w15:chartTrackingRefBased/>
  <w15:docId w15:val="{1D7F3748-76DD-4818-B59A-760C6D6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6C47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C47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C4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7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47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47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4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C474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C47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4</cp:revision>
  <dcterms:created xsi:type="dcterms:W3CDTF">2025-10-31T09:29:00Z</dcterms:created>
  <dcterms:modified xsi:type="dcterms:W3CDTF">2025-10-31T09:37:00Z</dcterms:modified>
</cp:coreProperties>
</file>