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QUẢN LÝ QUYỀN SỞ HỮU TRÍ TUỆ TẠI TRƯỜNG ĐẠI HỌC THÀNH ĐÔ ĐÁP ỨNG YÊU CẦU CỦA KHUNG PHÁP LÝ MỚI</w:t>
      </w:r>
    </w:p>
    <w:p>
      <w:r>
        <w:rPr>
          <w:i/>
        </w:rPr>
        <w:t>Nhóm nghiên cứu Đề tài Sở hữu trí tuệ - Trường Đại học Thành Đô</w:t>
      </w:r>
    </w:p>
    <w:p>
      <w:pPr>
        <w:pStyle w:val="Heading2"/>
      </w:pPr>
      <w:r>
        <w:t>TÓM TẮT</w:t>
      </w:r>
    </w:p>
    <w:p>
      <w:r>
        <w:t>Bài báo phân tích thực trạng và đề xuất hệ thống giải pháp nâng cao hiệu quả quản lý quyền sở hữu trí tuệ tại Trường Đại học Thành Đô trong bối cảnh tái cấu trúc thể chế vĩ mô với các văn bản quy phạm pháp luật và định hướng chiến lược mới, bao gồm Kết luận số 51-KL/TW ngày 17/6/2026 của Bộ Chính trị, Luật Giáo dục đại học số 125/2025/QH15, Luật Khoa học, Công nghệ và Đổi mới sáng tạo số 93/2025/QH15, Luật sửa đổi, bổ sung một số điều của Luật Sở hữu trí tuệ số 131/2025/QH15 và Quyết định số 1624/QĐ-TTg. Bằng phương pháp xử lý dữ liệu thực nghiệm (khử trùng đếm, đo lường độ tập trung qua chỉ số Herfindahl và hệ số Gini), nghiên cứu chỉ ra rằng mặc dù sản lượng bài báo khoa học tăng nhanh nhưng mức độ chuyển hóa thành quyền sở hữu công nghiệp còn rất thấp, năng lực tập trung ở nhóm nhỏ nhân sự (hệ số Gini 0,829), bộ máy bị chia nhỏ ở 4 đầu mối và quy trình đăng ký mang tính thụ động. Bài báo đề xuất hệ thống 5 giải pháp mang tính đột phá, nhấn mạnh việc chuyển đổi từ quản lý hành chính thụ động sang kiến tạo hệ sinh thái đồng hành, đào tạo định hướng từ ban đầu cho giảng viên và sinh viên, chuẩn hóa quy trình rà soát bắt buộc 8 khâu gắn với mô hình Không gian sáng tạo mở thử nghiệm và cơ chế tài chính linh hoạt nhằm đáp ứng toàn diện yêu cầu của khung pháp lý mới.</w:t>
      </w:r>
    </w:p>
    <w:p>
      <w:r>
        <w:rPr>
          <w:b/>
        </w:rPr>
        <w:t xml:space="preserve">Từ khóa: </w:t>
      </w:r>
      <w:r>
        <w:t>Sở hữu trí tuệ, Quản lý sở hữu trí tuệ, Trường Đại học Thành Đô, Luật Giáo dục đại học 2025, Quyết định 1624/QĐ-TTg, Kết luận 51-KL/TW.</w:t>
      </w:r>
    </w:p>
    <w:p>
      <w:pPr>
        <w:pStyle w:val="Heading2"/>
      </w:pPr>
      <w:r>
        <w:t>1. ĐẶT VẤN ĐỀ</w:t>
      </w:r>
    </w:p>
    <w:p>
      <w:r>
        <w:t>Trong bối cảnh nền kinh tế tri thức và hội nhập quốc tế, tài sản trí tuệ đã trở thành đo lường cốt lõi về năng lực cạnh tranh và uy tín học thuật của các cơ sở giáo dục đại học. Đối với một trường đại học hoạt động theo định hướng ứng dụng như Trường Đại học Thành Đô, việc quản lý và khai thác hiệu quả các kết quả nghiên cứu khoa học, giải pháp kỹ thuật, nhãn hiệu và giáo trình đóng vai trò quyết định đến chiến lược phát triển bền vững.</w:t>
      </w:r>
    </w:p>
    <w:p>
      <w:r>
        <w:t>Giai đoạn hiện nay đánh dấu bước chuyển mình quan trọng của khung pháp lý và thể chế quốc gia. Kết luận số 51-KL/TW ngày 17/6/2026 của Bộ Chính trị yêu cầu "chuyển mạnh từ tư duy quản lý hành chính về sở hữu trí tuệ sang kiến tạo hệ sinh thái sở hữu trí tuệ". Luật Giáo dục đại học số 125/2025/QH15 tại Điều 27 và Điều 28 bắt buộc công khai kết quả khoa học công nghệ hằng năm trên Nền tảng số quốc gia, đồng thời khẳng định quyền của trường đại học được thành lập doanh nghiệp quản lý tài sản trí tuệ, định giá và góp vốn. Luật Khoa học, Công nghệ và Đổi mới sáng tạo số 93/2025/QH15 tại khoản 7 Điều 71 sửa đổi Điều 135 Luật Sở hữu trí tuệ (thể hiện tại Văn bản hợp nhất số 67/VBHN-VPQH năm 2026) quy định thù lao tối thiểu 30% lợi nhuận thuần cho tác giả sáng chế và bãi bỏ mức trần thù lao. Luật sửa đổi, bổ sung một số điều của Luật Sở hữu trí tuệ số 131/2025/QH15 tại điểm c khoản 1 Điều 86 (có hiệu lực từ ngày 01/4/2026) giao quyền chủ động nộp đơn đăng ký sở hữu đối với nhiệm vụ sử dụng ngân sách nhà nước. Cùng với 5 yêu cầu trực tiếp của Quyết định số 1624/QĐ-TTg, khung pháp lý mới đặt ra yêu cầu cấp thiết đòi hỏi bộ phận quản trị nhà trường phải thay đổi tư duy quản lý để thích ứng kịp thời.</w:t>
      </w:r>
    </w:p>
    <w:p>
      <w:pPr>
        <w:pStyle w:val="Heading2"/>
      </w:pPr>
      <w:r>
        <w:t>2. PHƯƠNG PHÁP NGHIÊN CỨU</w:t>
      </w:r>
    </w:p>
    <w:p>
      <w:r>
        <w:t>Nghiên cứu sử dụng phương pháp khảo sát toàn bộ dữ liệu khoa học công nghệ và tài sản trí tuệ của Trường Đại học Thành Đô giai đoạn 2021 - 2025 với 580 bản ghi sản phẩm khoa học. Tác giả tiến hành khử trùng đếm để xác định quy mô thực tế 470 sản phẩm độc lập; áp dụng chỉ số Herfindahl để đo mức độ tập trung sản phẩm theo đơn vị và hệ số Gini để đo độ lệch phân bố công bố khoa học trong nhân sự; đồng thời thực hiện rà soát đối sánh thể chế giữa pháp luật hiện hành và các quy định nội bộ của Nhà trường (Quyết định số 213/QĐ-ĐHTĐ, Quyết định số 217/QĐ-ĐHTĐ, Quy chế chi tiêu nội bộ).</w:t>
      </w:r>
    </w:p>
    <w:p>
      <w:pPr>
        <w:pStyle w:val="Heading2"/>
      </w:pPr>
      <w:r>
        <w:t>3. KẾT QUẢ NGHIÊN CỨU VÀ THẢO LUẬN</w:t>
      </w:r>
    </w:p>
    <w:p>
      <w:r>
        <w:rPr>
          <w:b/>
        </w:rPr>
        <w:t xml:space="preserve">3.1. </w:t>
      </w:r>
      <w:r>
        <w:t>3.1. Năng lực nghiên cứu tăng nhanh nhưng mức độ chuyển hóa tài sản trí tuệ còn hạn chế</w:t>
      </w:r>
    </w:p>
    <w:p>
      <w:r>
        <w:t>Giai đoạn 2021 - 2025 ghi nhận tốc độ tăng trưởng công bố khoa học ấn tượng của Nhà trường với bình quân 59,1% một năm đối với bài báo trong nước và 71,6% đối với bài báo quốc tế. Tuy nhiên, mức độ chuyển hóa sang quyền sở hữu công nghiệp lại rất thấp (chỉ 2 đơn đăng ký sáng chế từ nghiên cứu trong 5 năm). Phân tích chỉ số Herfindahl (0,237 đối với đề tài, 0,314 đối với giáo trình) và hệ số Gini (0,829 trên toàn bộ nhân sự) cho thấy năng lực nghiên cứu tập trung ở một nhóm nhỏ giảng viên (chỉ 35,6% nhân sự có bài báo, nhóm 10% dẫn đầu chiếm 39,3% lượt đứng tên). Con số này phản ánh thực trạng là phần lớn cán bộ giảng viên hiện chưa chú trọng và chưa có thói quen tạo lập tài sản trí tuệ.</w:t>
      </w:r>
    </w:p>
    <w:p>
      <w:r>
        <w:rPr>
          <w:b/>
        </w:rPr>
        <w:t xml:space="preserve">3.2. </w:t>
      </w:r>
      <w:r>
        <w:t>3.2. Chức năng quản lý bị chia nhỏ và quy trình vận hành mang tính thụ động</w:t>
      </w:r>
    </w:p>
    <w:p>
      <w:r>
        <w:t>Chức năng quản lý bị chia cho 4 đơn vị thuộc khối Quản trị &amp; Dịch vụ và khối Đào tạo &amp; Nghiên cứu mà thiếu cơ chế liên thông hồ sơ. Ba văn bản nội bộ (Quyết định số 213/QĐ-ĐHTĐ, Quyết định số 217/QĐ-ĐHTĐ, Quy chế chi tiêu nội bộ và Điều lệ Quỹ Ngô Xuân Độ) quy định ba công thức chia lợi ích khác nhau và giữ trần thù lao 100 triệu đồng trái với tinh thần Luật 93/2025/QH15. Quy trình đăng ký một cửa mang tính thụ động, thiếu khâu rà soát bắt buộc tại biên bản nghiệm thu đề tài khiến nhiều sản phẩm bị bộc lộ quá 12 tháng và vĩnh viễn mất khả năng xác lập quyền. Đồng thời, nhóm giáo trình và nhãn hiệu các đơn vị thành viên hệ sinh thái chưa được đưa vào quy trình bảo hộ bài bản.</w:t>
      </w:r>
    </w:p>
    <w:p>
      <w:pPr>
        <w:pStyle w:val="Heading2"/>
      </w:pPr>
      <w:r>
        <w:t>4. HỆ THỐNG GIẢI PHÁP NÂNG CAO HIỆU QUẢ QUẢN LÝ SỞ HỮU TRÍ TUỆ</w:t>
      </w:r>
    </w:p>
    <w:p>
      <w:r>
        <w:rPr>
          <w:b/>
        </w:rPr>
        <w:t xml:space="preserve">4.1. </w:t>
      </w:r>
      <w:r>
        <w:t>4.1. Chuyển đổi vai trò của bộ phận quản trị: Từ quản lý hành chính thụ động sang kiến tạo hệ sinh thái đồng hành và kích hoạt phong trào</w:t>
      </w:r>
    </w:p>
    <w:p>
      <w:r>
        <w:t>Theo tinh thần Kết luận số 51-KL/TW ngày 17/6/2026 của Bộ Chính trị, bộ phận quản lý khoa học phải chuyển từ vai trò thụ động xét duyệt hồ sơ sang vai trò nhà ươm tạo, đồng hành cùng nhà nghiên cứu ngay từ khâu ý tưởng. Đưa sở hữu trí tuệ thành môn học bắt buộc cho sinh viên theo Quyết định 1624/QĐ-TTg; tổ chức chuỗi tập huấn kỹ năng bộc lộ sáng chế cho giảng viên mới; phát động định kỳ Tháng cao điểm Sở hữu trí tuệ và Đổi mới sáng tạo để tạo dựng văn hóa sáng tạo rộng khắp.</w:t>
      </w:r>
    </w:p>
    <w:p>
      <w:r>
        <w:rPr>
          <w:b/>
        </w:rPr>
        <w:t xml:space="preserve">4.2. </w:t>
      </w:r>
      <w:r>
        <w:t>4.2. Hoàn thiện thể chế nội bộ và chuẩn hóa quy trình 8 khâu gắn với mô hình Không gian sáng tạo mở thử nghiệm</w:t>
      </w:r>
    </w:p>
    <w:p>
      <w:r>
        <w:t>Ban hành Quy chế hợp nhất sửa đổi Quyết định 213 và Quyết định 217; bổ sung giải pháp hữu ích, sưu tập dữ liệu và giáo trình số vào phạm vi bảo hộ; bãi bỏ mức trần thù lao 100 triệu đồng theo Luật 93/2025/QH15; quy định thù lao tác giả tối thiểu 50% lợi nhuận thuần trong năm đầu tiên phát sinh doanh thu. Đơn giản hóa quy trình 8 khâu từ xác định trước đối tượng SHTT từ khâu đề xuất, ươm tạo tại Không gian sáng tạo mở thử nghiệm (Living Lab), đến rà soát bộc lộ công khai bắt buộc tại biên bản nghiệm thu đề tài.</w:t>
      </w:r>
    </w:p>
    <w:p>
      <w:r>
        <w:rPr>
          <w:b/>
        </w:rPr>
        <w:t xml:space="preserve">4.3. </w:t>
      </w:r>
      <w:r>
        <w:t>4.3. Đột phá về cơ chế tài chính linh hoạt, thành lập doanh nghiệp quản lý tài sản trí tuệ và phân bổ lợi ích thương mại hóa</w:t>
      </w:r>
    </w:p>
    <w:p>
      <w:r>
        <w:t>Trích lập Dòng kinh phí hỗ trợ nộp đơn từ Quỹ phát triển KHCN để tài trợ lệ phí nộp đơn cho đề tài cơ sở; chi trả ngay 50% tiền thưởng giờ nghiên cứu khi đơn đăng ký được chấp nhận đơn hợp lệ. Đề xuất Đề án thành lập Doanh nghiệp quản lý tài sản trí tuệ (Spin-off) thuộc Trường theo Điều 28 Luật Giáo dục đại học 2025 để thực hiện định giá và góp vốn thương mại hóa.</w:t>
      </w:r>
    </w:p>
    <w:p>
      <w:r>
        <w:rPr>
          <w:b/>
        </w:rPr>
        <w:t xml:space="preserve">4.4. </w:t>
      </w:r>
      <w:r>
        <w:t>4.4. Tái cấu trúc bộ máy liên thông và phát triển cơ sở dữ liệu số đáp ứng Luật Giáo dục đại học 2025</w:t>
      </w:r>
    </w:p>
    <w:p>
      <w:r>
        <w:t>Thành lập Bộ phận Chuyên trách Sở hữu trí tuệ trực thuộc Phòng Khoa học Công nghệ làm đầu mối điều phối duy nhất toàn trường, phối hợp với Viện Nghiên cứu thành lập Trung tâm tư vấn định giá tài sản trí tuệ (theo Quyết định 1624/QĐ-TTg); phân định cơ chế quản lý nhãn hiệu đối với các pháp nhân thành viên hệ sinh thái. Xây dựng Chuyên trang Cơ sở dữ liệu số tài sản trí tuệ bảo đảm kết nối tự động với Nền tảng số quốc gia theo Điều 28 Luật Giáo dục đại học 2025.</w:t>
      </w:r>
    </w:p>
    <w:p>
      <w:pPr>
        <w:pStyle w:val="Heading2"/>
      </w:pPr>
      <w:r>
        <w:t>5. KẾT LUẬN</w:t>
      </w:r>
    </w:p>
    <w:p>
      <w:r>
        <w:t>Thích ứng với khung pháp lý mới đòi hỏi Trường Đại học Thành Đô phải chuyển đổi cơ bản mô hình quản lý sở hữu trí tuệ từ hành chính thụ động sang kiến tạo hệ sinh thái đồng hành và kích hoạt phong trào. Việc hoàn thiện thể chế nội bộ, chuẩn hóa quy trình rà soát bắt buộc 8 khâu gắn với mô hình thử nghiệm, tháo gỡ điểm nghẽn kinh phí nộp đơn và phát triển cơ sở dữ liệu số không chỉ giúp Nhà trường đáp ứng đầy đủ nghĩa vụ pháp lý theo Luật Giáo dục đại học 2025, Luật Khoa học, Công nghệ và Đổi mới sáng tạo 2025, Luật Sở hữu trí tuệ 2025 và Quyết định 1624/QĐ-TTg, mà còn tạo động lực bứt phá đưa hoạt động nghiên cứu khoa học đi vào chiều sâu thương mại hóa và đóng góp trực tiếp vào uy tín phát triển của Nhà trường.</w:t>
      </w:r>
    </w:p>
    <w:p>
      <w:pPr>
        <w:pStyle w:val="Heading2"/>
      </w:pPr>
      <w:r>
        <w:t>TÀI LIỆU THAM KHẢO</w:t>
      </w:r>
    </w:p>
    <w:p>
      <w:r>
        <w:t>1. Bộ Chính trị (2026), Kết luận số 51-KL/TW ngày 17 tháng 6 năm 2026 về đẩy mạnh công tác sở hữu trí tuệ phục vụ phát triển kinh tế - xã hội trong tình hình mới.</w:t>
      </w:r>
    </w:p>
    <w:p>
      <w:r>
        <w:t>2. Quốc hội (2025), Luật Giáo dục đại học số 125/2025/QH15.</w:t>
      </w:r>
    </w:p>
    <w:p>
      <w:r>
        <w:t>3. Quốc hội (2025), Luật Khoa học, Công nghệ và Đổi mới sáng tạo số 93/2025/QH15.</w:t>
      </w:r>
    </w:p>
    <w:p>
      <w:r>
        <w:t>4. Quốc hội (2025), Luật sửa đổi, bổ sung một số điều của Luật Sở hữu trí tuệ số 131/2025/QH15.</w:t>
      </w:r>
    </w:p>
    <w:p>
      <w:r>
        <w:t>5. Ủy ban Thường vụ Quốc hội (2026), Văn bản hợp nhất số 67/VBHN-VPQH ngày 08 tháng 01 năm 2026 hợp nhất Luật Sở hữu trí tuệ.</w:t>
      </w:r>
    </w:p>
    <w:p>
      <w:r>
        <w:t>6. Thủ tướng Chính phủ (2026), Quyết định số 1624/QĐ-TTg ngày 18 tháng 8 năm 2026 sửa đổi, bổ sung Quyết định số 1068/QĐ-TTg phê duyệt Chiến lược Sở hữu trí tuệ đến năm 2030.</w:t>
      </w:r>
    </w:p>
    <w:p>
      <w:r>
        <w:t>7. Thủ tướng Chính phủ (2026), Chỉ thị số 02/CT-TTg về tăng cường thực thi quyền sở hữu trí tuệ.</w:t>
      </w:r>
    </w:p>
    <w:p>
      <w:r>
        <w:t>8. Trường Đại học Thành Đô (2021), Quyết định số 213/QĐ-ĐHTĐ về việc ban hành Quy chế hoạt động khoa học và công nghệ.</w:t>
      </w:r>
    </w:p>
    <w:p>
      <w:r>
        <w:t>9. Trường Đại học Thành Đô (2026), Quyết định số 217/QĐ-ĐHTĐ về việc sửa đổi, bổ sung Quy chế hoạt động khoa học và công nghệ.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