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THƯƠNG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1098/QĐ-BCT</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08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KẾ HOẠCH CAO ĐIỂM GIÁM SÁT, KIỂM TRA, XỬ LÝ CÁC HÀNH VI XÂM PHẠM QUYỀN SỞ HỮU TRÍ TUỆ</w:t>
      </w:r>
      <w:bookmarkEnd w:id="1"/>
    </w:p>
    <w:p>
      <w:pPr>
        <w:bidi w:val="0"/>
        <w:spacing w:before="120" w:beforeAutospacing="0" w:after="280" w:afterAutospacing="1"/>
        <w:jc w:val="center"/>
      </w:pPr>
      <w:r>
        <w:rPr>
          <w:b/>
          <w:bCs/>
          <w:sz w:val="24"/>
          <w:rtl w:val="0"/>
        </w:rPr>
        <w:t>BỘ TRƯỞNG BỘ CÔNG THƯƠNG</w:t>
      </w:r>
    </w:p>
    <w:p>
      <w:pPr>
        <w:bidi w:val="0"/>
        <w:spacing w:before="120" w:beforeAutospacing="0" w:after="280" w:afterAutospacing="1"/>
      </w:pPr>
      <w:r>
        <w:rPr>
          <w:i/>
          <w:iCs/>
          <w:rtl w:val="0"/>
        </w:rPr>
        <w:t>Căn cứ Nghị định số 40/2025/NĐ-CP ngày 26/02/2025 của Chính phủ quy định chức năng, nhiệm vụ, quyền hạn và cơ cấu tổ chức của Bộ Công Thương;</w:t>
      </w:r>
    </w:p>
    <w:p>
      <w:pPr>
        <w:bidi w:val="0"/>
        <w:spacing w:before="120" w:beforeAutospacing="0" w:after="280" w:afterAutospacing="1"/>
      </w:pPr>
      <w:r>
        <w:rPr>
          <w:i/>
          <w:iCs/>
          <w:rtl w:val="0"/>
        </w:rPr>
        <w:t>Căn cứ Nghị quyết số 397/NQ-CP ngày 05/12/2025 của Chính phủ về Ban hành Kế hoạch hành động của Chính phủ về đấu tranh ngăn chặn, đẩy lùi tình trạng buôn lậu, gian lận thương mại, hàng giả, xâm phạm quyền sở hữu trí tuệ đến năm 2030;</w:t>
      </w:r>
    </w:p>
    <w:p>
      <w:pPr>
        <w:bidi w:val="0"/>
        <w:spacing w:before="120" w:beforeAutospacing="0" w:after="280" w:afterAutospacing="1"/>
      </w:pPr>
      <w:r>
        <w:rPr>
          <w:i/>
          <w:iCs/>
          <w:rtl w:val="0"/>
        </w:rPr>
        <w:t>Căn cứ Chỉ thị số 02/CT-TTg ngày 30/01/2026 của Thủ tướng Chính phủ về tăng cường thực thi quyền sở hữu trí tuệ;</w:t>
      </w:r>
    </w:p>
    <w:p>
      <w:pPr>
        <w:bidi w:val="0"/>
        <w:spacing w:before="120" w:beforeAutospacing="0" w:after="280" w:afterAutospacing="1"/>
      </w:pPr>
      <w:r>
        <w:rPr>
          <w:i/>
          <w:iCs/>
          <w:rtl w:val="0"/>
        </w:rPr>
        <w:t>Căn cứ Công điện số 38/CĐ-TTg ngày 05/5/2026 của Thủ tướng Chính phủ về tập trung chỉ đạo thực hiện quyết liệt các giải pháp đấu tranh, ngăn chặn, xử lý hành vi xâm phạm quyền sở hữu trí tuệ;</w:t>
      </w:r>
    </w:p>
    <w:p>
      <w:pPr>
        <w:bidi w:val="0"/>
        <w:spacing w:before="120" w:beforeAutospacing="0" w:after="280" w:afterAutospacing="1"/>
      </w:pPr>
      <w:r>
        <w:rPr>
          <w:i/>
          <w:iCs/>
          <w:rtl w:val="0"/>
        </w:rPr>
        <w:t>Theo đề nghị của Cục Quản lý và Phát triển thị trường trong nước.</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Điều 1.</w:t>
      </w:r>
      <w:r>
        <w:rPr>
          <w:rtl w:val="0"/>
        </w:rPr>
        <w:t xml:space="preserve"> Ban hành kèm theo Quyết định này Kế hoạch cao điểm giám sát, kiểm tra, xử lý các hành vi xâm phạm quyền sở hữu trí tuệ.</w:t>
      </w:r>
      <w:bookmarkEnd w:id="2"/>
    </w:p>
    <w:p>
      <w:pPr>
        <w:bidi w:val="0"/>
        <w:spacing w:before="120" w:beforeAutospacing="0" w:after="280" w:afterAutospacing="1"/>
      </w:pPr>
      <w:bookmarkStart w:id="3" w:name="dieu_2"/>
      <w:r>
        <w:rPr>
          <w:b/>
          <w:bCs/>
          <w:rtl w:val="0"/>
        </w:rPr>
        <w:t>Điều 2.</w:t>
      </w:r>
      <w:r>
        <w:rPr>
          <w:rtl w:val="0"/>
        </w:rPr>
        <w:t xml:space="preserve"> Quyết định này có hiệu lực thi hành kể từ ngày ký.</w:t>
      </w:r>
      <w:bookmarkEnd w:id="3"/>
    </w:p>
    <w:p>
      <w:pPr>
        <w:bidi w:val="0"/>
        <w:spacing w:before="120" w:beforeAutospacing="0" w:after="280" w:afterAutospacing="1"/>
      </w:pPr>
      <w:bookmarkStart w:id="4" w:name="dieu_3"/>
      <w:r>
        <w:rPr>
          <w:b/>
          <w:bCs/>
          <w:rtl w:val="0"/>
        </w:rPr>
        <w:t>Điều 3.</w:t>
      </w:r>
      <w:r>
        <w:rPr>
          <w:rtl w:val="0"/>
        </w:rPr>
        <w:t xml:space="preserve"> Chánh Văn phòng Bộ, Cục trưởng Cục Quản lý và Phát triển thị trường trong nước, Chủ tịch Ủy ban nhân dân các tỉnh, thành phố và các tổ chức, cá nhân liên quan chịu trách nhiệm thi hành Quyết định này./.</w:t>
      </w:r>
      <w:bookmarkEnd w:id="4"/>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 Như Điều 3; </w:t>
            </w:r>
            <w:r>
              <w:rPr>
                <w:sz w:val="16"/>
                <w:rtl w:val="0"/>
              </w:rPr>
              <w:br/>
            </w:r>
            <w:r>
              <w:rPr>
                <w:sz w:val="16"/>
                <w:rtl w:val="0"/>
              </w:rPr>
              <w:t>- Thủ tướng Chính phủ;</w:t>
            </w:r>
            <w:r>
              <w:rPr>
                <w:sz w:val="16"/>
                <w:rtl w:val="0"/>
              </w:rPr>
              <w:br/>
            </w:r>
            <w:r>
              <w:rPr>
                <w:sz w:val="16"/>
                <w:rtl w:val="0"/>
              </w:rPr>
              <w:t>- PTTgCP Phạm Gia Túc;</w:t>
            </w:r>
            <w:r>
              <w:rPr>
                <w:sz w:val="16"/>
                <w:rtl w:val="0"/>
              </w:rPr>
              <w:br/>
            </w:r>
            <w:r>
              <w:rPr>
                <w:sz w:val="16"/>
                <w:rtl w:val="0"/>
              </w:rPr>
              <w:t>- Bộ trưởng, các Thứ trưởng;</w:t>
            </w:r>
            <w:r>
              <w:rPr>
                <w:sz w:val="16"/>
                <w:rtl w:val="0"/>
              </w:rPr>
              <w:br/>
            </w:r>
            <w:r>
              <w:rPr>
                <w:sz w:val="16"/>
                <w:rtl w:val="0"/>
              </w:rPr>
              <w:t>- Văn phòng chính phủ;</w:t>
            </w:r>
            <w:r>
              <w:rPr>
                <w:sz w:val="16"/>
                <w:rtl w:val="0"/>
              </w:rPr>
              <w:br/>
            </w:r>
            <w:r>
              <w:rPr>
                <w:sz w:val="16"/>
                <w:rtl w:val="0"/>
              </w:rPr>
              <w:t>- VPTT Ban Chỉ đạo 389 quốc gia;</w:t>
            </w:r>
            <w:r>
              <w:rPr>
                <w:sz w:val="16"/>
                <w:rtl w:val="0"/>
              </w:rPr>
              <w:br/>
            </w:r>
            <w:r>
              <w:rPr>
                <w:sz w:val="16"/>
                <w:rtl w:val="0"/>
              </w:rPr>
              <w:t>- UBND các tỉnh, thành phố (iMOIT);</w:t>
            </w:r>
            <w:r>
              <w:rPr>
                <w:sz w:val="16"/>
                <w:rtl w:val="0"/>
              </w:rPr>
              <w:br/>
            </w:r>
            <w:r>
              <w:rPr>
                <w:sz w:val="16"/>
                <w:rtl w:val="0"/>
              </w:rPr>
              <w:t>- Sở Công Thương các tỉnh, thành phố (iMOIT);</w:t>
            </w:r>
            <w:r>
              <w:rPr>
                <w:sz w:val="16"/>
                <w:rtl w:val="0"/>
              </w:rPr>
              <w:br/>
            </w:r>
            <w:r>
              <w:rPr>
                <w:sz w:val="16"/>
                <w:rtl w:val="0"/>
              </w:rPr>
              <w:t>- Các Cục, Vụ thuộc Bộ Công Thương;</w:t>
            </w:r>
            <w:r>
              <w:rPr>
                <w:sz w:val="16"/>
                <w:rtl w:val="0"/>
              </w:rPr>
              <w:br/>
            </w:r>
            <w:r>
              <w:rPr>
                <w:sz w:val="16"/>
                <w:rtl w:val="0"/>
              </w:rPr>
              <w:t>- Lưu: VT, TTTN(Vanttk).</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Sinh Nhật Tân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 w:name="loai_2"/>
      <w:r>
        <w:rPr>
          <w:b/>
          <w:bCs/>
          <w:sz w:val="24"/>
          <w:rtl w:val="0"/>
        </w:rPr>
        <w:t>KẾ HOẠCH</w:t>
      </w:r>
      <w:bookmarkEnd w:id="5"/>
    </w:p>
    <w:p>
      <w:pPr>
        <w:bidi w:val="0"/>
        <w:spacing w:before="120" w:beforeAutospacing="0" w:after="280" w:afterAutospacing="1"/>
        <w:jc w:val="center"/>
      </w:pPr>
      <w:bookmarkStart w:id="6" w:name="loai_2_name"/>
      <w:r>
        <w:rPr>
          <w:rtl w:val="0"/>
        </w:rPr>
        <w:t>CAO ĐIỂM GIÁM SÁC KIỂM TRA, XỬ LÝ CÁC HÀNH VI XÂM PHẠM QUYỀN SỞ HỮU TRÍ TUỆ</w:t>
      </w:r>
      <w:bookmarkEnd w:id="6"/>
      <w:r>
        <w:rPr>
          <w:rtl w:val="0"/>
        </w:rPr>
        <w:br/>
      </w:r>
      <w:r>
        <w:rPr>
          <w:i/>
          <w:iCs/>
          <w:rtl w:val="0"/>
        </w:rPr>
        <w:t>(Ban hành kèm theo Quyết định số 1098/QĐ-BCT ngày 08/5/2026 của Bộ trưởng Bộ Công Thương)</w:t>
      </w:r>
    </w:p>
    <w:p>
      <w:pPr>
        <w:bidi w:val="0"/>
        <w:spacing w:before="120" w:beforeAutospacing="0" w:after="280" w:afterAutospacing="1"/>
      </w:pPr>
      <w:r>
        <w:rPr>
          <w:rtl w:val="0"/>
        </w:rPr>
        <w:t xml:space="preserve">Nhằm triển khai hiệu quả Nghị quyết 397/NQ-CP ngày 05/12/2025 của Chính phủ về Ban hành Kế hoạch hành động của Chính phủ về đấu tranh ngăn chặn, đẩy lùi tình trạng buôn lậu, gian lận thương mại, hàng giả, xâm phạm quyền sở hữu trí tuệ đến năm 2030 (Nghị quyết 397/NQ-CP); Chỉ thị số 02/CT-TTg ngày 30/01/2026 của Thủ tướng Chính phủ về tăng cường thực thi quyền sở hữu trí tuệ (Chỉ thị sổ 02/CT-TTg); Công điện số 38/CĐ-TTg ngày 05/5/2026 của Thủ tướng Chính phủ về tập trung chỉ đạo thực hiện quyết liệt các giải pháp đấu tranh, ngăn chặn, xử lý hành vi xâm phạm quyền sở hữu trí tuệ (Công điện số 38/CĐ-TTg), Bộ Công Thương ban hành </w:t>
      </w:r>
      <w:r>
        <w:rPr>
          <w:b/>
          <w:bCs/>
          <w:i/>
          <w:iCs/>
          <w:rtl w:val="0"/>
        </w:rPr>
        <w:t>Kế hoạch cao điểm giám sát, kiểm tra, xử lý các hành vi xâm phạm quyền sở hữu trí tuệ</w:t>
      </w:r>
      <w:r>
        <w:rPr>
          <w:rtl w:val="0"/>
        </w:rPr>
        <w:t xml:space="preserve"> (sau đây gọi tắt là Kế hoạch) với các nội dung sau:</w:t>
      </w:r>
    </w:p>
    <w:p>
      <w:pPr>
        <w:bidi w:val="0"/>
        <w:spacing w:before="120" w:beforeAutospacing="0" w:after="280" w:afterAutospacing="1"/>
      </w:pPr>
      <w:bookmarkStart w:id="7" w:name="muc_1"/>
      <w:r>
        <w:rPr>
          <w:b/>
          <w:bCs/>
          <w:rtl w:val="0"/>
        </w:rPr>
        <w:t>I. MỤC ĐÍCH, YÊU CẦU</w:t>
      </w:r>
      <w:bookmarkEnd w:id="7"/>
    </w:p>
    <w:p>
      <w:pPr>
        <w:bidi w:val="0"/>
        <w:spacing w:before="120" w:beforeAutospacing="0" w:after="280" w:afterAutospacing="1"/>
      </w:pPr>
      <w:r>
        <w:rPr>
          <w:b/>
          <w:bCs/>
          <w:rtl w:val="0"/>
        </w:rPr>
        <w:t>I. Mục đích</w:t>
      </w:r>
    </w:p>
    <w:p>
      <w:pPr>
        <w:bidi w:val="0"/>
        <w:spacing w:before="120" w:beforeAutospacing="0" w:after="280" w:afterAutospacing="1"/>
      </w:pPr>
      <w:r>
        <w:rPr>
          <w:rtl w:val="0"/>
        </w:rPr>
        <w:t>- Tổ chức triển khai hiệu quả, kịp thời chỉ đạo của Chính phủ, Thủ tướng Chính phủ tại Nghị quyết 397/NQ-CP, Chỉ thị số 02/CT-TTg, Công điện số 38/CĐ-TTg; tập trung đấu tranh, ngăn chặn, đẩy lùi tình trạng hàng hóa xâm phạm quyền sở hữu trí tuệ (SHTT) trên thị trường.</w:t>
      </w:r>
    </w:p>
    <w:p>
      <w:pPr>
        <w:bidi w:val="0"/>
        <w:spacing w:before="120" w:beforeAutospacing="0" w:after="280" w:afterAutospacing="1"/>
      </w:pPr>
      <w:r>
        <w:rPr>
          <w:rtl w:val="0"/>
        </w:rPr>
        <w:t>- Tạo chuyển biến đột phá trong công tác đấu tranh, phòng chống hàng hóa xâm phạm quyền SHTT, bảo vệ quyền, lợi ích hợp pháp, chính đáng của người dân, doanh nghiệp, góp phần xây dựng môi trường đầu tư kinh doanh minh bạch, lành mạnh; cải thiện các đánh giá của quốc tế về Việt Nam trong hoạt động thực thi quyền SHTT, nâng cao uy tín quốc gia trong hội nhập quốc tế.</w:t>
      </w:r>
    </w:p>
    <w:p>
      <w:pPr>
        <w:bidi w:val="0"/>
        <w:spacing w:before="120" w:beforeAutospacing="0" w:after="280" w:afterAutospacing="1"/>
      </w:pPr>
      <w:r>
        <w:rPr>
          <w:rtl w:val="0"/>
        </w:rPr>
        <w:t>- Xác định các nhiệm vụ, giải pháp cụ thể của các đơn vị thuộc Bộ làm căn cứ tổ chức thực hiện đồng bộ và hiệu quả các chỉ đạo của Chính phủ, Thủ tướng Chính phủ, hiện thực hóa mục tiêu kiên quyết phòng ngừa, đấu tranh, ngăn chặn hành vi xâm phạm quyền sở hữu trí tuệ trên phạm vi toàn quốc, xử lý nghiêm các vi phạm theo tinh thần không có vùng cấm, không có ngoại lệ.</w:t>
      </w:r>
    </w:p>
    <w:p>
      <w:pPr>
        <w:bidi w:val="0"/>
        <w:spacing w:before="120" w:beforeAutospacing="0" w:after="280" w:afterAutospacing="1"/>
      </w:pPr>
      <w:r>
        <w:rPr>
          <w:b/>
          <w:bCs/>
          <w:rtl w:val="0"/>
        </w:rPr>
        <w:t>2. Yêu cầu</w:t>
      </w:r>
    </w:p>
    <w:p>
      <w:pPr>
        <w:bidi w:val="0"/>
        <w:spacing w:before="120" w:beforeAutospacing="0" w:after="280" w:afterAutospacing="1"/>
      </w:pPr>
      <w:r>
        <w:rPr>
          <w:rtl w:val="0"/>
        </w:rPr>
        <w:t>- Bám sát tinh thần, nội dung Nghị quyết 397/NQ-CP, Chỉ thị số 02/CT-TTg ngày 30/01/2026, Công điện số 38/CĐ-TTg ngày 05/5/2026, đảm bảo thực hiện đúng trọng tâm, trọng điểm, thực chất, không hình thức.</w:t>
      </w:r>
    </w:p>
    <w:p>
      <w:pPr>
        <w:bidi w:val="0"/>
        <w:spacing w:before="120" w:beforeAutospacing="0" w:after="280" w:afterAutospacing="1"/>
      </w:pPr>
      <w:r>
        <w:rPr>
          <w:rtl w:val="0"/>
        </w:rPr>
        <w:t>- Nắm chắc diễn biến thị trường, tăng cường công tác quản lý địa bàn; phối hợp với các cơ quan quản lý nhà nước, lực lượng chức năng tại địa phương tổ chức kiểm tra, xử lý nghiêm các hành vi xâm phạm quyền sở hữu trí tuệ, đặc biệt tại các địa bàn trọng điểm như: Hà Nội, Lạng Sơn, Quảng Ninh, Hải Phòng, Hưng Yên, Thanh Hóa, Đắk Lắk, Đà Nẵng, Huế, Thành phố Hồ Chí Minh, An Giang, Tây Ninh, Cần Thơ... Qua đó, kịp thời phát hiện, phân tích nguyên nhân vi phạm, nhận diện các sơ hở, bất cập trong cơ chế, chính sách để kiến nghị cơ quan có thẩm quyền giải pháp khắc phục.</w:t>
      </w:r>
    </w:p>
    <w:p>
      <w:pPr>
        <w:bidi w:val="0"/>
        <w:spacing w:before="120" w:beforeAutospacing="0" w:after="280" w:afterAutospacing="1"/>
      </w:pPr>
      <w:r>
        <w:rPr>
          <w:rtl w:val="0"/>
        </w:rPr>
        <w:t>- Tập trung kiểm tra trên môi trường thương mại điện tử (TMĐT), xử lý nghiêm và kịp thời các hành vi vi phạm pháp luật về sản xuất, kinh doanh các mặt hàng thiết yếu phục vụ đời sống nhân dân, nhất là các sản phẩm sữa, thuốc tân dược, thực phẩm bảo vệ sức khỏe... hàng hóa xâm phạm quyền SHTT, đặc biệt là sở hữu công nghiệp, hàng hóa giả mạo nhãn hiệu.</w:t>
      </w:r>
    </w:p>
    <w:p>
      <w:pPr>
        <w:bidi w:val="0"/>
        <w:spacing w:before="120" w:beforeAutospacing="0" w:after="280" w:afterAutospacing="1"/>
      </w:pPr>
      <w:r>
        <w:rPr>
          <w:rtl w:val="0"/>
        </w:rPr>
        <w:t>- Phân công nhiệm vụ cụ thể, trách nhiệm, phối hợp chặt chẽ giữa các đơn vị thuộc Bộ với các địa phương, các cơ quan chức năng có liên quan, đảm bảo thông tin thông suốt, xử lý kịp thời các tình huống phát sinh trên thị trường.</w:t>
      </w:r>
    </w:p>
    <w:p>
      <w:pPr>
        <w:bidi w:val="0"/>
        <w:spacing w:before="120" w:beforeAutospacing="0" w:after="280" w:afterAutospacing="1"/>
      </w:pPr>
      <w:r>
        <w:rPr>
          <w:rtl w:val="0"/>
        </w:rPr>
        <w:t>- Thực hiện nghiêm kỷ luật, kỷ cương hành chính trong tổ chức thực hiện nhiệm vụ; theo dõi, đôn đốc, kiểm tra tiến độ thực hiện, báo cáo kết quả theo đúng thời hạn quy định, xác định rõ vai trò, trách nhiệm của người đứng đầu các cấp trong công tác lãnh đạo, chỉ đạo thực hiện Kế hoạch.</w:t>
      </w:r>
    </w:p>
    <w:p>
      <w:pPr>
        <w:bidi w:val="0"/>
        <w:spacing w:before="120" w:beforeAutospacing="0" w:after="280" w:afterAutospacing="1"/>
      </w:pPr>
      <w:r>
        <w:rPr>
          <w:rtl w:val="0"/>
        </w:rPr>
        <w:t>- Tuyên truyền, giáo dục pháp luật nhằm nâng cao ý thức tự giác chấp hành của các tổ chức, cá nhân sản xuất, kinh doanh và người tiêu dùng.</w:t>
      </w:r>
    </w:p>
    <w:p>
      <w:pPr>
        <w:bidi w:val="0"/>
        <w:spacing w:before="120" w:beforeAutospacing="0" w:after="280" w:afterAutospacing="1"/>
      </w:pPr>
      <w:bookmarkStart w:id="8" w:name="muc_2"/>
      <w:r>
        <w:rPr>
          <w:b/>
          <w:bCs/>
          <w:rtl w:val="0"/>
        </w:rPr>
        <w:t>II. NHIỆM VỤ CHUNG</w:t>
      </w:r>
      <w:bookmarkEnd w:id="8"/>
    </w:p>
    <w:p>
      <w:pPr>
        <w:bidi w:val="0"/>
        <w:spacing w:before="120" w:beforeAutospacing="0" w:after="280" w:afterAutospacing="1"/>
      </w:pPr>
      <w:r>
        <w:rPr>
          <w:rtl w:val="0"/>
        </w:rPr>
        <w:t>1. Quán triệt và thực hiện nghiêm túc Nghị quyết 397/NQ-CP ngày 05/12/2025, Chỉ thị số 02/CT-TTg ngày 30/01/2026, Công điện số 38/CĐ-TTg ngày 05/5/2026 và các văn bản chỉ đạo của Chính phủ, Thủ tướng Chính phủ, Ban Chỉ đạo 389 quốc gia, Bộ Công Thương về công tác đấu tranh, phòng chống các hành vi xâm phạm quyền SHTT. Cụ thể hóa các chỉ đạo này vào chương trình công tác thường xuyên của đơn vị.</w:t>
      </w:r>
    </w:p>
    <w:p>
      <w:pPr>
        <w:bidi w:val="0"/>
        <w:spacing w:before="120" w:beforeAutospacing="0" w:after="280" w:afterAutospacing="1"/>
      </w:pPr>
      <w:r>
        <w:rPr>
          <w:rtl w:val="0"/>
        </w:rPr>
        <w:t>2. Bám sát diễn biến thị trường, tăng cường thu thập, phân tích thông tin nhằm phát hiện sớm các dấu hiệu vi phạm quyền SHTT, tập trung vào các nhóm hàng có nguy cơ cao bị làm giả, xâm phạm quyền SHTT và các địa bàn nóng, trọng điểm. Kịp thời nhận diện các biểu hiện bất thường về nguồn gốc, giá cả, kênh phân phối, qua đó chủ động xây dựng và triển khai phương án kiểm tra, kiểm soát, xử lý nghiêm các hành vi vi phạm.</w:t>
      </w:r>
    </w:p>
    <w:p>
      <w:pPr>
        <w:bidi w:val="0"/>
        <w:spacing w:before="120" w:beforeAutospacing="0" w:after="280" w:afterAutospacing="1"/>
      </w:pPr>
      <w:r>
        <w:rPr>
          <w:rtl w:val="0"/>
        </w:rPr>
        <w:t>3. Tập trung giám sát, kiểm tra, kiểm soát và xử lý nghiêm hành vi xâm phạm quyền SHTT lưu thông trên thị trường, đặc biệt là hàng tiêu dùng, dược phẩm, mỹ phẩm, thực phẩm chức năng... có dấu hiệu giả mạo nhân hiệu hoặc xâm phạm quyền SHTT, nhất là tại các sàn TMĐT và các nền tảng mạng xã hội, nơi tiềm ẩn nhiều nguy cơ về hàng xâm phạm quyền SHTT.</w:t>
      </w:r>
    </w:p>
    <w:p>
      <w:pPr>
        <w:bidi w:val="0"/>
        <w:spacing w:before="120" w:beforeAutospacing="0" w:after="280" w:afterAutospacing="1"/>
      </w:pPr>
      <w:r>
        <w:rPr>
          <w:rtl w:val="0"/>
        </w:rPr>
        <w:t>4. Phối hợp với Bộ Công an đề xuất xây dựng, kết nối cơ sở dữ liệu về hàng hóa xâm phạm quyền SHTT, phục vụ công tác nhận diện, truy xuất nguồn gốc và đấu tranh chống các vi phạm về hàng xâm phạm quyền SHTT. Thiết lập cơ chế trao đổi, chia sẻ thông tin thường xuyên; phối hợp tổ chức kiểm tra các vụ việc phức tạp, tại địa bàn, đối tượng trọng điểm; kịp thời chuyển hồ sơ sang cơ quan điều tra để xử lý hình sự đối với các hành vi có dấu hiệu tội phạm.</w:t>
      </w:r>
    </w:p>
    <w:p>
      <w:pPr>
        <w:bidi w:val="0"/>
        <w:spacing w:before="120" w:beforeAutospacing="0" w:after="280" w:afterAutospacing="1"/>
      </w:pPr>
      <w:r>
        <w:rPr>
          <w:rtl w:val="0"/>
        </w:rPr>
        <w:t>5. Đẩy mạnh ứng dụng công nghệ thông tin, chuyển đổi số trong quản lý; xây dựng, kết nối hệ thống thu thập, chia sẻ dữ liệu về hàng hóa xâm phạm quyền SHTT trong toàn ngành Công Thương và với các cơ quan chức năng. Nâng cao hiệu quả sử dụng Hệ thống xử lý vi phạm hành chính (INS) trong lập hồ sơ, xử lý vi phạm hành chính và lưu trữ dữ liệu; bảo đảm cập nhật đầy đủ, kịp thời, chính xác. Coi việc cập nhật, khai thác Hệ thống INS là tiêu chí bắt buộc trong đánh giá kết quả thực hiện nhiệm vụ; gắn trách nhiệm người đứng đầu trong trường hợp không thực hiện hoặc thực hiện không đầy đủ.</w:t>
      </w:r>
    </w:p>
    <w:p>
      <w:pPr>
        <w:bidi w:val="0"/>
        <w:spacing w:before="120" w:beforeAutospacing="0" w:after="280" w:afterAutospacing="1"/>
      </w:pPr>
      <w:r>
        <w:rPr>
          <w:rtl w:val="0"/>
        </w:rPr>
        <w:t>6. Sử dụng đa dạng kênh truyền thông bao gồm báo chí, truyền hình, mạng xã hội, ứng dụng di động để tăng cường công tác tuyên truyền, phổ biến pháp luật, ký cam kết đối với các tổ chức, cá nhân sản xuất, kinh doanh về tác hại của hàng hóa xâm phạm quyền SHTT, nhất là đối với các đối tượng kinh doanh trên nền tảng TMĐT và các địa bàn nóng.</w:t>
      </w:r>
    </w:p>
    <w:p>
      <w:pPr>
        <w:bidi w:val="0"/>
        <w:spacing w:before="120" w:beforeAutospacing="0" w:after="280" w:afterAutospacing="1"/>
      </w:pPr>
      <w:r>
        <w:rPr>
          <w:rtl w:val="0"/>
        </w:rPr>
        <w:t>7. Thường xuyên kiểm tra, giám sát việc triển khai hoạt động công vụ của công chức do cấp mình quản lý để kịp thời đôn đốc, chấn chỉnh hoàn thành nhiệm vụ được phân công, đảm bảo chất lượng và thời gian quy định; kiên quyết xử lý nghiêm tập thể, cá nhân bao che, tiếp tay cho các hành vi vi phạm pháp luật; đồng thời, động viên, khen thưởng kịp thời các tập thể, cá nhân có thành tích xuất sắc trong công tác.</w:t>
      </w:r>
    </w:p>
    <w:p>
      <w:pPr>
        <w:bidi w:val="0"/>
        <w:spacing w:before="120" w:beforeAutospacing="0" w:after="280" w:afterAutospacing="1"/>
      </w:pPr>
      <w:bookmarkStart w:id="9" w:name="muc_3"/>
      <w:r>
        <w:rPr>
          <w:b/>
          <w:bCs/>
          <w:rtl w:val="0"/>
        </w:rPr>
        <w:t>III. NHIỆM VỤ CỤ THỂ</w:t>
      </w:r>
      <w:bookmarkEnd w:id="9"/>
    </w:p>
    <w:p>
      <w:pPr>
        <w:bidi w:val="0"/>
        <w:spacing w:before="120" w:beforeAutospacing="0" w:after="280" w:afterAutospacing="1"/>
      </w:pPr>
      <w:bookmarkStart w:id="10" w:name="dieu_1_1"/>
      <w:r>
        <w:rPr>
          <w:b/>
          <w:bCs/>
          <w:rtl w:val="0"/>
        </w:rPr>
        <w:t>1. Cục Quản lý và Phát triển thị trường trong nước</w:t>
      </w:r>
      <w:bookmarkEnd w:id="10"/>
    </w:p>
    <w:p>
      <w:pPr>
        <w:bidi w:val="0"/>
        <w:spacing w:before="120" w:beforeAutospacing="0" w:after="280" w:afterAutospacing="1"/>
      </w:pPr>
      <w:r>
        <w:rPr>
          <w:rtl w:val="0"/>
        </w:rPr>
        <w:t>- Chủ trì triển khai Kế hoạch và các Nghị quyết, Công điện, Chỉ thị có liên quan; chủ động giám sát, rà soát các địa bàn, lĩnh vực trọng điểm, kịp thời tổ chức kiểm tra tại các điểm nóng.</w:t>
      </w:r>
    </w:p>
    <w:p>
      <w:pPr>
        <w:bidi w:val="0"/>
        <w:spacing w:before="120" w:beforeAutospacing="0" w:after="280" w:afterAutospacing="1"/>
      </w:pPr>
      <w:r>
        <w:rPr>
          <w:rtl w:val="0"/>
        </w:rPr>
        <w:t>- Xây dựng Kế hoạch cao điểm của Cục đấu tranh ngăn chặn, đẩy lùi tình trạng sản xuất, kinh doanh, buôn bán, tàng trữ, vận chuyển hàng xâm phạm quyền SHTT trên toàn quốc, thời gian từ ngày 07/5/2026 đến ngày 30/5/2026 và các tháng tiếp theo, bảo đảm số vụ việc được xử lý trong tháng 5/2026 tăng tối thiểu 20% so với tháng 5/2025.</w:t>
      </w:r>
    </w:p>
    <w:p>
      <w:pPr>
        <w:bidi w:val="0"/>
        <w:spacing w:before="120" w:beforeAutospacing="0" w:after="280" w:afterAutospacing="1"/>
      </w:pPr>
      <w:r>
        <w:rPr>
          <w:rtl w:val="0"/>
        </w:rPr>
        <w:t>- Tăng cường thu thập, phân tích thông tin nhằm phát hiện sớm các dấu hiệu xâm phạm quyền SHTT, tập trung vào các nhóm hàng có nguy cơ cao, các địa bàn trọng điểm; kịp thời phát hiện, kiểm tra, xử lý các vụ việc về xâm phạm quyền SHTT, chú trọng các vụ việc phức tạp, điển hình, đặc biệt trên môi trường TMĐT.</w:t>
      </w:r>
    </w:p>
    <w:p>
      <w:pPr>
        <w:bidi w:val="0"/>
        <w:spacing w:before="120" w:beforeAutospacing="0" w:after="280" w:afterAutospacing="1"/>
      </w:pPr>
      <w:r>
        <w:rPr>
          <w:rtl w:val="0"/>
        </w:rPr>
        <w:t>- Phối hợp chặt chẽ với Cục Thương mại điện tử và Kinh tế số trong trao đổi, xác minh thông tin về các dấu hiệu vi phạm trên môi trường TMĐT; thiết lập đầu mối phối hợp, rút ngắn thời gian xử lý. Kịp thời đề nghị hỗ trợ kỹ thuật trong việc ngăn chặn, gỡ bỏ gian hàng, sản phẩm xâm phạm quyền SHTT; phối hợp xử lý dứt điểm các vụ việc phát sinh theo thẩm quyền.</w:t>
      </w:r>
    </w:p>
    <w:p>
      <w:pPr>
        <w:bidi w:val="0"/>
        <w:spacing w:before="120" w:beforeAutospacing="0" w:after="280" w:afterAutospacing="1"/>
      </w:pPr>
      <w:r>
        <w:rPr>
          <w:rtl w:val="0"/>
        </w:rPr>
        <w:t>- Tổ chức các đoàn kiểm tra, đôn đốc việc thực hiện Kế hoạch tại một số địa bàn trọng điểm.</w:t>
      </w:r>
    </w:p>
    <w:p>
      <w:pPr>
        <w:bidi w:val="0"/>
        <w:spacing w:before="120" w:beforeAutospacing="0" w:after="280" w:afterAutospacing="1"/>
      </w:pPr>
      <w:r>
        <w:rPr>
          <w:rtl w:val="0"/>
        </w:rPr>
        <w:t>- Theo dõi, tổng hợp tình hình triển khai Kế hoạch tại các địa phương; tham mưu Bộ Công Thương báo cáo, kiến nghị cấp có thẩm quyền chỉ đạo UBND các tỉnh, thành phố tăng cường trách nhiệm của Sở Công Thương trong tổ chức thực hiện. Công khai, so sánh kết quả thực hiện giữa các địa phương.</w:t>
      </w:r>
    </w:p>
    <w:p>
      <w:pPr>
        <w:bidi w:val="0"/>
        <w:spacing w:before="120" w:beforeAutospacing="0" w:after="280" w:afterAutospacing="1"/>
      </w:pPr>
      <w:r>
        <w:rPr>
          <w:rtl w:val="0"/>
        </w:rPr>
        <w:t>- Tiếp nhận thông tin phản ánh qua đường dây nóng của Cục để kịp thời triển khai biện pháp nghiệp vụ phát hiện, kiểm tra, xử lý.</w:t>
      </w:r>
    </w:p>
    <w:p>
      <w:pPr>
        <w:bidi w:val="0"/>
        <w:spacing w:before="120" w:beforeAutospacing="0" w:after="280" w:afterAutospacing="1"/>
      </w:pPr>
      <w:r>
        <w:rPr>
          <w:rtl w:val="0"/>
        </w:rPr>
        <w:t>- Đẩy mạnh tuyên truyền, phổ biến pháp luật về SHTT thông qua các kênh báo chí, truyền hình, mạng xã hội và ứng dụng di động; nâng cao nhận thức về tác hại của hành vi xâm phạm quyền SHTT, đặc biệt trên môi trường TMĐT. Tổ chức ký cam kết tuân thủ pháp luật về SHTT đối với các tổ chức, cá nhân sản xuất, kinh doanh, nhất là các chủ thể trên nền tảng TMĐT; đồng thời công khai các vụ việc vi phạm điển hình để tăng cường tính răn đe, phòng ngừa chung.</w:t>
      </w:r>
    </w:p>
    <w:p>
      <w:pPr>
        <w:bidi w:val="0"/>
        <w:spacing w:before="120" w:beforeAutospacing="0" w:after="280" w:afterAutospacing="1"/>
      </w:pPr>
      <w:r>
        <w:rPr>
          <w:rtl w:val="0"/>
        </w:rPr>
        <w:t>- Thường xuyên kiểm tra, giám sát việc triển khai hoạt động công vụ của công chức do cấp mình quản lý để kịp thời đôn đốc, chấn chỉnh hoàn thành nhiệm vụ được phân công, đảm bảo chất lượng và thời gian quy định; kiên quyết xử lý nghiêm tập thể, cá nhân bao che, tiếp tay cho các hành vi vi phạm pháp luật; đồng thời, động viên, khen thưởng kịp thời các tập thể, cá nhân có thành tích xuất sắc trong công tác.</w:t>
      </w:r>
    </w:p>
    <w:p>
      <w:pPr>
        <w:bidi w:val="0"/>
        <w:spacing w:before="120" w:beforeAutospacing="0" w:after="280" w:afterAutospacing="1"/>
      </w:pPr>
      <w:r>
        <w:rPr>
          <w:rtl w:val="0"/>
        </w:rPr>
        <w:t>- Theo dõi, đôn đốc, tổng hợp báo cáo tổng kết thực hiện Kế hoạch.</w:t>
      </w:r>
    </w:p>
    <w:p>
      <w:pPr>
        <w:bidi w:val="0"/>
        <w:spacing w:before="120" w:beforeAutospacing="0" w:after="280" w:afterAutospacing="1"/>
      </w:pPr>
      <w:bookmarkStart w:id="11" w:name="dieu_2_1"/>
      <w:r>
        <w:rPr>
          <w:b/>
          <w:bCs/>
          <w:rtl w:val="0"/>
        </w:rPr>
        <w:t>2. Cục Thương mại điện tử và Kinh tế số</w:t>
      </w:r>
      <w:bookmarkEnd w:id="11"/>
    </w:p>
    <w:p>
      <w:pPr>
        <w:bidi w:val="0"/>
        <w:spacing w:before="120" w:beforeAutospacing="0" w:after="280" w:afterAutospacing="1"/>
      </w:pPr>
      <w:r>
        <w:rPr>
          <w:rtl w:val="0"/>
        </w:rPr>
        <w:t>- Chủ trì, phối hợp với Cục Quản lý và Phát triển thị trường trong nước, các sản TMĐT, nền tảng số, mạng xã hội đẩy mạnh ứng dụng công nghệ thông tin, chuyển đổi số trong quản lý; thiết lập cơ chế thu thập, chia sẻ thông tin phục vụ phát hiện, cảnh báo các hành vi xâm phạm quyền SHTT trên môi trường TMĐT, phát hiện, cảnh báo các hành vi xâm phạm quyền SHTT trên môi trường TMĐT. Chủ động làm việc với các sàn, nền tảng TMĐT để yêu cầu tăng cường kiểm soát, thiết lập cơ chế tiếp nhận, xử lý và gỡ bỏ nhanh các sản phẩm, gian hàng vi phạm; yêu cầu các nền tảng định kỳ báo cáo kết quả xử lý vi phạm quyền SHTT; hỗ trợ kỹ thuật trong việc rà soát, ngăn chặn các nội dung vi phạm.</w:t>
      </w:r>
    </w:p>
    <w:p>
      <w:pPr>
        <w:bidi w:val="0"/>
        <w:spacing w:before="120" w:beforeAutospacing="0" w:after="280" w:afterAutospacing="1"/>
      </w:pPr>
      <w:r>
        <w:rPr>
          <w:rtl w:val="0"/>
        </w:rPr>
        <w:t>- Chủ trì, phối hợp với các cơ quan, đơn vị liên quan trong việc phát hiện và xử lý các website, ứng dụng thương mại điện tử vi phạm theo quy định của pháp luật.</w:t>
      </w:r>
    </w:p>
    <w:p>
      <w:pPr>
        <w:bidi w:val="0"/>
        <w:spacing w:before="120" w:beforeAutospacing="0" w:after="280" w:afterAutospacing="1"/>
      </w:pPr>
      <w:bookmarkStart w:id="12" w:name="dieu_3_1"/>
      <w:r>
        <w:rPr>
          <w:b/>
          <w:bCs/>
          <w:rtl w:val="0"/>
        </w:rPr>
        <w:t>3. Vụ Kế hoạch, Tài chính và Quản lý doanh nghiệp</w:t>
      </w:r>
      <w:bookmarkEnd w:id="12"/>
    </w:p>
    <w:p>
      <w:pPr>
        <w:bidi w:val="0"/>
        <w:spacing w:before="120" w:beforeAutospacing="0" w:after="280" w:afterAutospacing="1"/>
      </w:pPr>
      <w:r>
        <w:rPr>
          <w:rtl w:val="0"/>
        </w:rPr>
        <w:t>- Chủ trì, phối hợp với các đơn vị liên quan rà soát, tổng hợp nhu cầu kinh phí phục vụ công tác nhằm đảm bảo triển khai các nhiệm vụ tại Kế hoạch này.</w:t>
      </w:r>
    </w:p>
    <w:p>
      <w:pPr>
        <w:bidi w:val="0"/>
        <w:spacing w:before="120" w:beforeAutospacing="0" w:after="280" w:afterAutospacing="1"/>
      </w:pPr>
      <w:r>
        <w:rPr>
          <w:rtl w:val="0"/>
        </w:rPr>
        <w:t>- Tham mưu bố trí kinh phí trong dự toán ngân sách và các nguồn khác theo quy định; hướng dẫn, kiểm tra việc sử dụng kinh phí đúng mục đích, tiết kiệm, hiệu quả,</w:t>
      </w:r>
    </w:p>
    <w:p>
      <w:pPr>
        <w:bidi w:val="0"/>
        <w:spacing w:before="120" w:beforeAutospacing="0" w:after="280" w:afterAutospacing="1"/>
      </w:pPr>
      <w:bookmarkStart w:id="13" w:name="dieu_4"/>
      <w:r>
        <w:rPr>
          <w:b/>
          <w:bCs/>
          <w:rtl w:val="0"/>
        </w:rPr>
        <w:t>4. Ủy ban nhân dân các tỉnh, thành phố</w:t>
      </w:r>
      <w:bookmarkEnd w:id="13"/>
    </w:p>
    <w:p>
      <w:pPr>
        <w:bidi w:val="0"/>
        <w:spacing w:before="120" w:beforeAutospacing="0" w:after="280" w:afterAutospacing="1"/>
      </w:pPr>
      <w:r>
        <w:rPr>
          <w:rtl w:val="0"/>
        </w:rPr>
        <w:t>- Chỉ đạo Sở Công Thương, Chi cục Quản lý thị trường phối hợp với các lực lượng chức năng trên địa bàn tăng cường kiểm tra, kiểm soát và xử lý nghiêm các hành vi xâm phạm quyền SHTT, đặc biệt là hàng hóa giả mạo nhân hiệu; bảo đảm số vụ việc được xử lý trong tháng 5/2026 tăng tối thiểu 20% so với tháng 5/2025 (chi tiết chỉ tiêu tại Phụ lục kèm theo) và duy trì kết quả thực hiện ở mức cao trong các tháng tiếp theo, không để tình trạng vi phạm tái diễn hoặc gia tăng.</w:t>
      </w:r>
    </w:p>
    <w:p>
      <w:pPr>
        <w:bidi w:val="0"/>
        <w:spacing w:before="120" w:beforeAutospacing="0" w:after="280" w:afterAutospacing="1"/>
      </w:pPr>
      <w:r>
        <w:rPr>
          <w:rtl w:val="0"/>
        </w:rPr>
        <w:t>- Chỉ đạo các lực lượng chức năng (Công an, Hải quan, Bộ đội Biên phòng, Canh sát biển, UBND các xã/phường...) tập trung xử lý dứt điểm và xóa bỏ các điểm nóng về xâm phạm quyền SHTT tồn tại kéo dài, không để tái diễn.</w:t>
      </w:r>
    </w:p>
    <w:p>
      <w:pPr>
        <w:bidi w:val="0"/>
        <w:spacing w:before="120" w:beforeAutospacing="0" w:after="280" w:afterAutospacing="1"/>
      </w:pPr>
      <w:r>
        <w:rPr>
          <w:rtl w:val="0"/>
        </w:rPr>
        <w:t>- Giám sát, kiểm tra và xử lý nghiêm các hành vi kinh doanh hàng hóa có nguy cơ xâm phạm quyền SHTT, đặc biệt đối với các nhóm hàng tiêu dùng, dược phẩm, mỹ phẩm, thực phẩm chức năng... lưu thông qua các kênh phân phối không chính thức, nhất là trên các sàn TMĐT và mạng xã hội.</w:t>
      </w:r>
    </w:p>
    <w:p>
      <w:pPr>
        <w:bidi w:val="0"/>
        <w:spacing w:before="120" w:beforeAutospacing="0" w:after="280" w:afterAutospacing="1"/>
      </w:pPr>
      <w:r>
        <w:rPr>
          <w:rtl w:val="0"/>
        </w:rPr>
        <w:t>- Theo dõi, tổng hợp tình hình triển khai Kế hoạch của Sở Công Thương; công khai kết quả thực hiện, kịp thời chỉ đạo xử lý đối với các địa phương, đơn vị triển khai chậm, không hiệu quả.</w:t>
      </w:r>
    </w:p>
    <w:p>
      <w:pPr>
        <w:bidi w:val="0"/>
        <w:spacing w:before="120" w:beforeAutospacing="0" w:after="280" w:afterAutospacing="1"/>
      </w:pPr>
      <w:r>
        <w:rPr>
          <w:rtl w:val="0"/>
        </w:rPr>
        <w:t>- Chịu trách nhiệm về kết quả công tác đấu tranh chống các hành vi xâm phạm quyền SHTT trên địa bàn. Kết quả thực hiện Kế hoạch là tiêu chí quan trọng trong đánh giá mức độ hoàn thành nhiệm vụ của địa phương,</w:t>
      </w:r>
    </w:p>
    <w:p>
      <w:pPr>
        <w:bidi w:val="0"/>
        <w:spacing w:before="120" w:beforeAutospacing="0" w:after="280" w:afterAutospacing="1"/>
      </w:pPr>
      <w:bookmarkStart w:id="14" w:name="dieu_5"/>
      <w:r>
        <w:rPr>
          <w:b/>
          <w:bCs/>
          <w:rtl w:val="0"/>
        </w:rPr>
        <w:t>5. Sở Công Thương các tỉnh, thành phố</w:t>
      </w:r>
      <w:bookmarkEnd w:id="14"/>
    </w:p>
    <w:p>
      <w:pPr>
        <w:bidi w:val="0"/>
        <w:spacing w:before="120" w:beforeAutospacing="0" w:after="280" w:afterAutospacing="1"/>
      </w:pPr>
      <w:r>
        <w:rPr>
          <w:rtl w:val="0"/>
        </w:rPr>
        <w:t>Chủ động tham mưu UBND tỉnh, thành phố, chỉ đạo Chi cục Quản lý thị trường phối hợp chặt chẽ với các lực lượng chức năng (Công an, Hải quan, Bộ đội Biên phòng, Cảnh sát biển, UBND các xã/phường...) tăng cường kiểm tra liên chặt khâu lưu thông, nhất là hàng hóa từ biên giới, cảng biển, cảng hàng không vào nội địa; các điểm kinh doanh, kho bãi, trung tâm thương mại, chợ đầu mối, cơ sở sản xuất, làng nghề... các địa bàn, tụ điểm nóng. Xử lý nghiêm các hành vi xâm phạm quyền SHTT, đặc biệt là hàng giả mạo nhãn hiệu. Gắn trách nhiệm người đứng đầu trong tổ chức thực hiện.</w:t>
      </w:r>
    </w:p>
    <w:p>
      <w:pPr>
        <w:bidi w:val="0"/>
        <w:spacing w:before="120" w:beforeAutospacing="0" w:after="280" w:afterAutospacing="1"/>
      </w:pPr>
      <w:bookmarkStart w:id="15" w:name="muc_4"/>
      <w:r>
        <w:rPr>
          <w:b/>
          <w:bCs/>
          <w:rtl w:val="0"/>
        </w:rPr>
        <w:t>IV. TỔ CHỨC THỰC HIỆN</w:t>
      </w:r>
      <w:bookmarkEnd w:id="15"/>
    </w:p>
    <w:p>
      <w:pPr>
        <w:bidi w:val="0"/>
        <w:spacing w:before="120" w:beforeAutospacing="0" w:after="280" w:afterAutospacing="1"/>
      </w:pPr>
      <w:r>
        <w:rPr>
          <w:rtl w:val="0"/>
        </w:rPr>
        <w:t>1. Thời gian triển khai: Từ ngày ban hành đến hết năm 2026. Trong đó cao điểm từ ngày 07/5/2026 đến hết ngày 30/5/2026.</w:t>
      </w:r>
    </w:p>
    <w:p>
      <w:pPr>
        <w:bidi w:val="0"/>
        <w:spacing w:before="120" w:beforeAutospacing="0" w:after="280" w:afterAutospacing="1"/>
      </w:pPr>
      <w:r>
        <w:rPr>
          <w:rtl w:val="0"/>
        </w:rPr>
        <w:t>Sau thời gian cao điểm, rà soát, đánh giá tình hình thực hiện và tiếp tục tăng cường, nâng cao hiệu quả thực hiện các nhiệm vụ, giải pháp đề ra, bảo đảm công tác đấu tranh, ngăn chặn và xử lý hành vi xâm phạm quyền sở hữu trí tuệ được thực hiện thường xuyên, liên tục, có trọng tâm, trọng điểm, đạt mục tiêu, yêu cầu đề ra.</w:t>
      </w:r>
    </w:p>
    <w:p>
      <w:pPr>
        <w:bidi w:val="0"/>
        <w:spacing w:before="120" w:beforeAutospacing="0" w:after="280" w:afterAutospacing="1"/>
      </w:pPr>
      <w:r>
        <w:rPr>
          <w:rtl w:val="0"/>
        </w:rPr>
        <w:t>2. Chế độ báo cáo:</w:t>
      </w:r>
    </w:p>
    <w:p>
      <w:pPr>
        <w:bidi w:val="0"/>
        <w:spacing w:before="120" w:beforeAutospacing="0" w:after="280" w:afterAutospacing="1"/>
      </w:pPr>
      <w:r>
        <w:rPr>
          <w:rtl w:val="0"/>
        </w:rPr>
        <w:t>Các đơn vị được phân công nhiệm vụ có trách nhiệm thực hiện nghiêm chế độ báo cáo nhanh hằng ngày trong thời gian cao điểm (từ ngày 07/5/2026 đến hết ngày 30/5/2026) về tình hình, kết quả kiểm tra, xử lý vi phạm, các vụ việc nghiêm trọng, phức tạp, gửi về Cục Quản lý và Phát triển thị trường trong nước đề tổng hợp, báo cáo Bộ trưởng Bộ Công Thương và gửi Bộ Khoa học và Công nghệ tổng hợp, báo cáo Thủ tướng Chính phủ theo quy định hoặc khi được yêu cầu.</w:t>
      </w:r>
    </w:p>
    <w:p>
      <w:pPr>
        <w:bidi w:val="0"/>
        <w:spacing w:before="120" w:beforeAutospacing="0" w:after="280" w:afterAutospacing="1"/>
      </w:pPr>
      <w:r>
        <w:rPr>
          <w:rtl w:val="0"/>
        </w:rPr>
        <w:t>Sau thời gian cao điểm, thực hiện chế độ báo cáo định kỳ hàng tháng và báo cáo đột xuất khi có yêu cầu về tình hình, kết quả thực hiện Kế hoạch. Báo cáo tổng hợp kết quả thực hiện cao điểm đến ngày 30/5/2026 vào ngày 31/5/2026 và gửi về Cục Quản lý và Phát triển thị trường trong nước tổng hợp trước ngày 01/6/2026; báo cáo tổng kết thực hiện Kế hoạch năm 2026 gửi trước ngày 17/12/2026.</w:t>
      </w:r>
    </w:p>
    <w:p>
      <w:pPr>
        <w:bidi w:val="0"/>
        <w:spacing w:before="120" w:beforeAutospacing="0" w:after="280" w:afterAutospacing="1"/>
      </w:pPr>
      <w:r>
        <w:rPr>
          <w:rtl w:val="0"/>
        </w:rPr>
        <w:t>3. Thủ trưởng các đơn vị thuộc Bộ Công Thương, Chủ tịch UBND các tỉnh, thành phố, Giám đốc Sở Công Thương các tỉnh, thành phố căn cứ chức năng, nhiệm vụ được giao, chủ động xây dựng kế hoạch triển khai cụ thể, tổ chức thực hiện nghiêm túc, hiệu quả các nhiệm vụ nêu trong Kế hoạch này; chịu trách nhiệm về kết quả thực hiện.</w:t>
      </w:r>
    </w:p>
    <w:p>
      <w:pPr>
        <w:bidi w:val="0"/>
        <w:spacing w:before="120" w:beforeAutospacing="0" w:after="280" w:afterAutospacing="1"/>
      </w:pPr>
      <w:r>
        <w:rPr>
          <w:rtl w:val="0"/>
        </w:rPr>
        <w:t>4. Cục Quản lý và Phát triển Thị trường trong nước chủ trì, phối hợp với các đơn vị liên quan theo dõi, đôn đốc, tổng hợp tình hình, kết quả thực hiện Kế hoạch; tham mưu xử lý kịp thời các khó khăn, vướng mắc phát sinh trong quá trình triển khai./.</w:t>
      </w:r>
    </w:p>
    <w:p>
      <w:pPr>
        <w:bidi w:val="0"/>
        <w:spacing w:before="120" w:beforeAutospacing="0" w:after="280" w:afterAutospacing="1"/>
      </w:pPr>
      <w:r>
        <w:rPr>
          <w:rtl w:val="0"/>
        </w:rPr>
        <w:t> </w:t>
      </w:r>
    </w:p>
    <w:p>
      <w:pPr>
        <w:bidi w:val="0"/>
        <w:spacing w:before="120" w:beforeAutospacing="0" w:after="280" w:afterAutospacing="1"/>
        <w:jc w:val="center"/>
      </w:pPr>
      <w:bookmarkStart w:id="16" w:name="chuong_pl"/>
      <w:r>
        <w:rPr>
          <w:b/>
          <w:bCs/>
          <w:sz w:val="24"/>
          <w:rtl w:val="0"/>
        </w:rPr>
        <w:t>PHỤ LỤC:</w:t>
      </w:r>
      <w:bookmarkEnd w:id="16"/>
      <w:r>
        <w:rPr>
          <w:b/>
          <w:bCs/>
          <w:sz w:val="24"/>
          <w:rtl w:val="0"/>
        </w:rPr>
        <w:t xml:space="preserve"> </w:t>
      </w:r>
    </w:p>
    <w:p>
      <w:pPr>
        <w:bidi w:val="0"/>
        <w:spacing w:before="120" w:beforeAutospacing="0" w:after="280" w:afterAutospacing="1"/>
        <w:jc w:val="center"/>
      </w:pPr>
      <w:bookmarkStart w:id="17" w:name="chuong_pl_name"/>
      <w:r>
        <w:rPr>
          <w:rtl w:val="0"/>
        </w:rPr>
        <w:t>BẢNG MỤC TIÊU KẾ HOẠCH</w:t>
      </w:r>
      <w:bookmarkEnd w:id="17"/>
      <w:r>
        <w:rPr>
          <w:rtl w:val="0"/>
        </w:rPr>
        <w:br/>
      </w:r>
      <w:r>
        <w:rPr>
          <w:i/>
          <w:iCs/>
          <w:rtl w:val="0"/>
        </w:rPr>
        <w:t>(Kèm theo Kế hoạch số 1098/KH-BCT ngày 08 tháng 5 năm 2026 của Bộ Công Thương)</w:t>
      </w:r>
    </w:p>
    <w:tbl>
      <w:tblPr>
        <w:tblW w:w="5000" w:type="pct"/>
        <w:jc w:val="left"/>
        <w:tblCellMar>
          <w:top w:w="0" w:type="dxa"/>
          <w:left w:w="0" w:type="dxa"/>
          <w:bottom w:w="0" w:type="dxa"/>
          <w:right w:w="0" w:type="dxa"/>
        </w:tblCellMar>
      </w:tblPr>
      <w:tblGrid>
        <w:gridCol w:w="608"/>
        <w:gridCol w:w="4481"/>
        <w:gridCol w:w="1220"/>
        <w:gridCol w:w="1165"/>
        <w:gridCol w:w="1166"/>
      </w:tblGrid>
      <w:tr>
        <w:tblPrEx>
          <w:tblW w:w="5000" w:type="pct"/>
          <w:jc w:val="left"/>
          <w:tblCellMar>
            <w:top w:w="0" w:type="dxa"/>
            <w:left w:w="0" w:type="dxa"/>
            <w:bottom w:w="0" w:type="dxa"/>
            <w:right w:w="0" w:type="dxa"/>
          </w:tblCellMar>
        </w:tblPrEx>
        <w:trPr>
          <w:jc w:val="left"/>
        </w:trPr>
        <w:tc>
          <w:tcPr>
            <w:tcW w:w="352"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59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7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vụ vi phạm về Sở hữu công nghiệp được xử lý từ 07/5/2025 đến 30/5/2025</w:t>
            </w:r>
          </w:p>
        </w:tc>
        <w:tc>
          <w:tcPr>
            <w:tcW w:w="1349"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Mục tiêu cao điểm</w:t>
            </w:r>
            <w:r>
              <w:rPr>
                <w:rtl w:val="0"/>
              </w:rPr>
              <w:t xml:space="preserve"> </w:t>
            </w:r>
            <w:r>
              <w:rPr>
                <w:i/>
                <w:iCs/>
                <w:rtl w:val="0"/>
              </w:rPr>
              <w:t>(chỉ tính với những vụ việc có Quyết định xử phạt trong tháng, không tính các vụ việc đang xử lý hoặc mở Quyết định kiểm tra)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Số vụ tối thiểu cần tăng</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Tổng số vụ tối thiểu cần xử lý</w:t>
            </w:r>
          </w:p>
        </w:tc>
      </w:tr>
      <w:tr>
        <w:tblPrEx>
          <w:tblW w:w="5000" w:type="pct"/>
          <w:jc w:val="left"/>
          <w:tblCellMar>
            <w:top w:w="0" w:type="dxa"/>
            <w:left w:w="0" w:type="dxa"/>
            <w:bottom w:w="0" w:type="dxa"/>
            <w:right w:w="0" w:type="dxa"/>
          </w:tblCellMar>
        </w:tblPrEx>
        <w:trPr>
          <w:jc w:val="left"/>
        </w:trPr>
        <w:tc>
          <w:tcPr>
            <w:tcW w:w="2945"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323</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80</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403</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thành phố Hà Nội</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thành phố Hồ Chí Minh</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thành phố Hải Phòng</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thành phố Đà Nẵng</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thành phố Cần Thơ</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Hà Giang</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Cao Bằng</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Lai Châu</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Lào Cai</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Lạng Sơn</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Cục Quản lý thị trường tỉnh Thái Nguyên</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Sơn La</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Phú Thọ</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Quảng Ninh</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Bắc Ninh</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Ninh Bình</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Hưng Yên</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Thanh Hóa</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Nghệ An</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Hà Tĩnh</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Quảng Trị</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thành phố Huế</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Quảng Ngãi</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Gia Lai</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Đắk Lắk</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Khánh Hòa</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Lâm Đồng</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Tây Ninh</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Đồng Nai</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Đồng Tháp</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Cục Quản lý thị trường tỉnh An Giang</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Vĩnh Long</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Cà Mau</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5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Quản lý thị trường tỉnh Điện Biên</w:t>
            </w:r>
          </w:p>
        </w:tc>
        <w:tc>
          <w:tcPr>
            <w:tcW w:w="7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