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648"/>
        <w:gridCol w:w="5992"/>
      </w:tblGrid>
      <w:tr>
        <w:tblPrEx>
          <w:tblW w:w="5000" w:type="pct"/>
          <w:jc w:val="left"/>
          <w:tblCellMar>
            <w:top w:w="0" w:type="dxa"/>
            <w:left w:w="0" w:type="dxa"/>
            <w:bottom w:w="0" w:type="dxa"/>
            <w:right w:w="0" w:type="dxa"/>
          </w:tblCellMar>
        </w:tblPrEx>
        <w:trPr>
          <w:jc w:val="left"/>
        </w:trPr>
        <w:tc>
          <w:tcPr>
            <w:tcW w:w="3511"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CHÍNH PHỦ</w:t>
            </w:r>
            <w:r>
              <w:rPr>
                <w:rtl w:val="0"/>
              </w:rPr>
              <w:br/>
            </w:r>
            <w:r>
              <w:rPr>
                <w:b/>
                <w:bCs/>
                <w:rtl w:val="0"/>
              </w:rPr>
              <w:t>-------</w:t>
            </w:r>
          </w:p>
        </w:tc>
        <w:tc>
          <w:tcPr>
            <w:tcW w:w="5776"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511"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397/NQ-CP</w:t>
            </w:r>
          </w:p>
        </w:tc>
        <w:tc>
          <w:tcPr>
            <w:tcW w:w="5776"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05 tháng 12 năm 2025</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NGHỊ QUYẾT</w:t>
      </w:r>
      <w:bookmarkEnd w:id="0"/>
    </w:p>
    <w:p>
      <w:pPr>
        <w:bidi w:val="0"/>
        <w:spacing w:before="120" w:beforeAutospacing="0" w:after="280" w:afterAutospacing="1"/>
        <w:jc w:val="center"/>
        <w:rPr>
          <w:rtl w:val="0"/>
        </w:rPr>
      </w:pPr>
      <w:bookmarkStart w:id="1" w:name="loai_1_name"/>
      <w:r>
        <w:rPr>
          <w:rtl w:val="0"/>
        </w:rPr>
        <w:t>BAN HÀNH KẾ HOẠCH HÀNH ĐỘNG CỦA CHÍNH PHỦ VỀ ĐẤU TRANH NGĂN CHẶN, ĐẨY LÙI TÌNH TRẠNG BUÔN LẬU, GIAN LẬN THƯƠNG MẠI, HÀNG GIẢ, XÂM PHẠM QUYỀN SỞ HỮU TRÍ TUỆ ĐẾN NĂM 2030</w:t>
      </w:r>
      <w:bookmarkEnd w:id="1"/>
    </w:p>
    <w:p>
      <w:pPr>
        <w:bidi w:val="0"/>
        <w:spacing w:before="120" w:beforeAutospacing="0" w:after="280" w:afterAutospacing="1"/>
        <w:jc w:val="center"/>
        <w:rPr>
          <w:rtl w:val="0"/>
        </w:rPr>
      </w:pPr>
      <w:r>
        <w:rPr>
          <w:b/>
          <w:bCs/>
          <w:sz w:val="24"/>
          <w:rtl w:val="0"/>
        </w:rPr>
        <w:t xml:space="preserve">CHÍNH PHỦ </w:t>
      </w:r>
    </w:p>
    <w:p>
      <w:pPr>
        <w:bidi w:val="0"/>
        <w:spacing w:before="120" w:beforeAutospacing="0" w:after="280" w:afterAutospacing="1"/>
        <w:rPr>
          <w:rtl w:val="0"/>
        </w:rPr>
      </w:pPr>
      <w:r>
        <w:rPr>
          <w:i/>
          <w:iCs/>
          <w:rtl w:val="0"/>
        </w:rPr>
        <w:t xml:space="preserve">Căn cứ </w:t>
      </w:r>
      <w:bookmarkStart w:id="2" w:name="tvpllink_oztzitmbya"/>
      <w:r>
        <w:rPr>
          <w:i/>
          <w:iCs/>
          <w:rtl w:val="0"/>
        </w:rPr>
        <w:t>Luật Tổ chức Chính phủ</w:t>
      </w:r>
      <w:bookmarkEnd w:id="2"/>
      <w:r>
        <w:rPr>
          <w:i/>
          <w:iCs/>
          <w:rtl w:val="0"/>
        </w:rPr>
        <w:t xml:space="preserve"> ngày 18 tháng 02 năm 2025;</w:t>
      </w:r>
    </w:p>
    <w:p>
      <w:pPr>
        <w:bidi w:val="0"/>
        <w:spacing w:before="120" w:beforeAutospacing="0" w:after="280" w:afterAutospacing="1"/>
        <w:rPr>
          <w:rtl w:val="0"/>
        </w:rPr>
      </w:pPr>
      <w:r>
        <w:rPr>
          <w:i/>
          <w:iCs/>
          <w:rtl w:val="0"/>
        </w:rPr>
        <w:t>Theo đề nghị của Bộ trưởng Bộ Tài chính;</w:t>
      </w:r>
    </w:p>
    <w:p>
      <w:pPr>
        <w:bidi w:val="0"/>
        <w:spacing w:before="120" w:beforeAutospacing="0" w:after="280" w:afterAutospacing="1"/>
        <w:rPr>
          <w:rtl w:val="0"/>
        </w:rPr>
      </w:pPr>
      <w:r>
        <w:rPr>
          <w:i/>
          <w:iCs/>
          <w:rtl w:val="0"/>
        </w:rPr>
        <w:t>Trên cơ sở kết quả Phiếu lấy ý kiến của các thành viên Chính phủ.</w:t>
      </w:r>
    </w:p>
    <w:p>
      <w:pPr>
        <w:bidi w:val="0"/>
        <w:spacing w:before="120" w:beforeAutospacing="0" w:after="280" w:afterAutospacing="1"/>
        <w:jc w:val="center"/>
        <w:rPr>
          <w:rtl w:val="0"/>
        </w:rPr>
      </w:pPr>
      <w:r>
        <w:rPr>
          <w:b/>
          <w:bCs/>
          <w:sz w:val="24"/>
          <w:rtl w:val="0"/>
        </w:rPr>
        <w:t>QUYẾT NGHỊ:</w:t>
      </w:r>
    </w:p>
    <w:p>
      <w:pPr>
        <w:bidi w:val="0"/>
        <w:spacing w:before="120" w:beforeAutospacing="0" w:after="280" w:afterAutospacing="1"/>
        <w:rPr>
          <w:rtl w:val="0"/>
        </w:rPr>
      </w:pPr>
      <w:bookmarkStart w:id="3" w:name="dieu_1"/>
      <w:r>
        <w:rPr>
          <w:b/>
          <w:bCs/>
          <w:rtl w:val="0"/>
        </w:rPr>
        <w:t xml:space="preserve">Điều 1. </w:t>
      </w:r>
      <w:r>
        <w:rPr>
          <w:rtl w:val="0"/>
        </w:rPr>
        <w:t>Ban hành kèm theo Nghị quyết này Kế hoạch hành động của Chính phủ về đấu tranh ngăn chặn, đẩy lùi tình trạng buôn lậu, gian lận thương mại, hàng giả, xâm phạm quyền sở hữu trí tuệ đến năm 2030.</w:t>
      </w:r>
      <w:bookmarkEnd w:id="3"/>
    </w:p>
    <w:p>
      <w:pPr>
        <w:bidi w:val="0"/>
        <w:spacing w:before="120" w:beforeAutospacing="0" w:after="280" w:afterAutospacing="1"/>
        <w:rPr>
          <w:rtl w:val="0"/>
        </w:rPr>
      </w:pPr>
      <w:bookmarkStart w:id="4" w:name="dieu_2"/>
      <w:r>
        <w:rPr>
          <w:b/>
          <w:bCs/>
          <w:rtl w:val="0"/>
        </w:rPr>
        <w:t xml:space="preserve">Điều 2. </w:t>
      </w:r>
      <w:r>
        <w:rPr>
          <w:rtl w:val="0"/>
        </w:rPr>
        <w:t>Nghị quyết này có hiệu lực thi hành kể từ ngày ký ban hành.</w:t>
      </w:r>
      <w:bookmarkEnd w:id="4"/>
    </w:p>
    <w:p>
      <w:pPr>
        <w:bidi w:val="0"/>
        <w:spacing w:before="120" w:beforeAutospacing="0" w:after="280" w:afterAutospacing="1"/>
        <w:rPr>
          <w:rtl w:val="0"/>
        </w:rPr>
      </w:pPr>
      <w:bookmarkStart w:id="5" w:name="dieu_3"/>
      <w:r>
        <w:rPr>
          <w:b/>
          <w:bCs/>
          <w:rtl w:val="0"/>
        </w:rPr>
        <w:t>Điều 3.</w:t>
      </w:r>
      <w:r>
        <w:rPr>
          <w:rtl w:val="0"/>
        </w:rPr>
        <w:t xml:space="preserve"> Bộ trưởng, Thủ trưởng cơ quan ngang bộ, Thủ trưởng cơ quan thuộc Chính phủ, Chủ tịch Ủy ban nhân dân tỉnh, thành phố trực thuộc trung ương và các cơ quan, tổ chức, cá nhân có liên quan chịu trách nhiệm thi hành Nghị quyết này.</w:t>
      </w:r>
      <w:bookmarkEnd w:id="5"/>
    </w:p>
    <w:p>
      <w:pPr>
        <w:bidi w:val="0"/>
        <w:spacing w:before="120" w:beforeAutospacing="0" w:after="280" w:afterAutospacing="1"/>
        <w:rPr>
          <w:rtl w:val="0"/>
        </w:rPr>
      </w:pPr>
      <w:r>
        <w:rPr>
          <w:rtl w:val="0"/>
        </w:rPr>
        <w:t> </w:t>
      </w:r>
    </w:p>
    <w:tbl>
      <w:tblPr>
        <w:tblW w:w="5000" w:type="pct"/>
        <w:jc w:val="left"/>
        <w:tblCellMar>
          <w:top w:w="0" w:type="dxa"/>
          <w:left w:w="0" w:type="dxa"/>
          <w:bottom w:w="0" w:type="dxa"/>
          <w:right w:w="0" w:type="dxa"/>
        </w:tblCellMar>
      </w:tblPr>
      <w:tblGrid>
        <w:gridCol w:w="4709"/>
        <w:gridCol w:w="3931"/>
      </w:tblGrid>
      <w:tr>
        <w:tblPrEx>
          <w:tblW w:w="5000" w:type="pct"/>
          <w:jc w:val="left"/>
          <w:tblCellMar>
            <w:top w:w="0" w:type="dxa"/>
            <w:left w:w="0" w:type="dxa"/>
            <w:bottom w:w="0" w:type="dxa"/>
            <w:right w:w="0" w:type="dxa"/>
          </w:tblCellMar>
        </w:tblPrEx>
        <w:trPr>
          <w:jc w:val="left"/>
        </w:trPr>
        <w:tc>
          <w:tcPr>
            <w:tcW w:w="2725" w:type="pct"/>
            <w:shd w:val="clear" w:color="auto" w:fill="auto"/>
            <w:tcMar>
              <w:top w:w="0" w:type="dxa"/>
              <w:left w:w="10" w:type="dxa"/>
              <w:bottom w:w="0" w:type="dxa"/>
              <w:right w:w="10" w:type="dxa"/>
            </w:tcMar>
          </w:tcPr>
          <w:p>
            <w:pPr>
              <w:bidi w:val="0"/>
              <w:spacing w:before="120" w:beforeAutospacing="0" w:after="0" w:afterAutospacing="0"/>
              <w:rPr>
                <w:rtl w:val="0"/>
              </w:rPr>
            </w:pPr>
            <w:r>
              <w:rPr>
                <w:b/>
                <w:bCs/>
                <w:i/>
                <w:iCs/>
                <w:rtl w:val="0"/>
              </w:rPr>
              <w:br/>
            </w:r>
            <w:r>
              <w:rPr>
                <w:b/>
                <w:bCs/>
                <w:i/>
                <w:iCs/>
                <w:rtl w:val="0"/>
              </w:rPr>
              <w:t>Nơi nhận:</w:t>
            </w:r>
            <w:r>
              <w:rPr>
                <w:rtl w:val="0"/>
              </w:rPr>
              <w:br/>
            </w:r>
            <w:r>
              <w:rPr>
                <w:sz w:val="16"/>
                <w:rtl w:val="0"/>
              </w:rPr>
              <w:t>- Ban Bí thư Trung ương Đảng;</w:t>
            </w:r>
            <w:r>
              <w:rPr>
                <w:sz w:val="16"/>
                <w:rtl w:val="0"/>
              </w:rPr>
              <w:br/>
            </w:r>
            <w:r>
              <w:rPr>
                <w:sz w:val="16"/>
                <w:rtl w:val="0"/>
              </w:rPr>
              <w:t>- Thủ tướng, các Phó Thủ tướng Chính phủ;</w:t>
            </w:r>
            <w:r>
              <w:rPr>
                <w:sz w:val="16"/>
                <w:rtl w:val="0"/>
              </w:rPr>
              <w:br/>
            </w:r>
            <w:r>
              <w:rPr>
                <w:sz w:val="16"/>
                <w:rtl w:val="0"/>
              </w:rPr>
              <w:t>- Các bộ, cơ quan ngang bộ, cơ quan thuộc Chính phủ;</w:t>
            </w:r>
            <w:r>
              <w:rPr>
                <w:sz w:val="16"/>
                <w:rtl w:val="0"/>
              </w:rPr>
              <w:br/>
            </w:r>
            <w:r>
              <w:rPr>
                <w:sz w:val="16"/>
                <w:rtl w:val="0"/>
              </w:rPr>
              <w:t>- HĐND, UBND các tỉnh, thành phố trực thuộc trung ương;</w:t>
            </w:r>
            <w:r>
              <w:rPr>
                <w:sz w:val="16"/>
                <w:rtl w:val="0"/>
              </w:rPr>
              <w:br/>
            </w:r>
            <w:r>
              <w:rPr>
                <w:sz w:val="16"/>
                <w:rtl w:val="0"/>
              </w:rPr>
              <w:t>- Văn phòng Trung ương và các Ban của Đảng;</w:t>
            </w:r>
            <w:r>
              <w:rPr>
                <w:sz w:val="16"/>
                <w:rtl w:val="0"/>
              </w:rPr>
              <w:br/>
            </w:r>
            <w:r>
              <w:rPr>
                <w:sz w:val="16"/>
                <w:rtl w:val="0"/>
              </w:rPr>
              <w:t>- Văn phòng Tổng Bí thư;</w:t>
            </w:r>
            <w:r>
              <w:rPr>
                <w:sz w:val="16"/>
                <w:rtl w:val="0"/>
              </w:rPr>
              <w:br/>
            </w:r>
            <w:r>
              <w:rPr>
                <w:sz w:val="16"/>
                <w:rtl w:val="0"/>
              </w:rPr>
              <w:t>- Văn phòng Chủ tịch nước;</w:t>
            </w:r>
            <w:r>
              <w:rPr>
                <w:sz w:val="16"/>
                <w:rtl w:val="0"/>
              </w:rPr>
              <w:br/>
            </w:r>
            <w:r>
              <w:rPr>
                <w:sz w:val="16"/>
                <w:rtl w:val="0"/>
              </w:rPr>
              <w:t>- Văn phòng Quốc hội;</w:t>
            </w:r>
            <w:r>
              <w:rPr>
                <w:sz w:val="16"/>
                <w:rtl w:val="0"/>
              </w:rPr>
              <w:br/>
            </w:r>
            <w:r>
              <w:rPr>
                <w:sz w:val="16"/>
                <w:rtl w:val="0"/>
              </w:rPr>
              <w:t>- Hội đồng Dân tộc và các Ủy ban của Quốc hội;</w:t>
            </w:r>
            <w:r>
              <w:rPr>
                <w:sz w:val="16"/>
                <w:rtl w:val="0"/>
              </w:rPr>
              <w:br/>
            </w:r>
            <w:r>
              <w:rPr>
                <w:sz w:val="16"/>
                <w:rtl w:val="0"/>
              </w:rPr>
              <w:t>- Tòa án nhân dân tối cao;</w:t>
            </w:r>
            <w:r>
              <w:rPr>
                <w:sz w:val="16"/>
                <w:rtl w:val="0"/>
              </w:rPr>
              <w:br/>
            </w:r>
            <w:r>
              <w:rPr>
                <w:sz w:val="16"/>
                <w:rtl w:val="0"/>
              </w:rPr>
              <w:t>- Viện kiểm sát nhân dân tối cao;</w:t>
            </w:r>
            <w:r>
              <w:rPr>
                <w:sz w:val="16"/>
                <w:rtl w:val="0"/>
              </w:rPr>
              <w:br/>
            </w:r>
            <w:r>
              <w:rPr>
                <w:sz w:val="16"/>
                <w:rtl w:val="0"/>
              </w:rPr>
              <w:t>- Kiểm toán nhà nước;</w:t>
            </w:r>
            <w:r>
              <w:rPr>
                <w:sz w:val="16"/>
                <w:rtl w:val="0"/>
              </w:rPr>
              <w:br/>
            </w:r>
            <w:r>
              <w:rPr>
                <w:sz w:val="16"/>
                <w:rtl w:val="0"/>
              </w:rPr>
              <w:t>- Ủy ban Trung ương Mặt trận Tổ quốc Việt Nam;</w:t>
            </w:r>
            <w:r>
              <w:rPr>
                <w:sz w:val="16"/>
                <w:rtl w:val="0"/>
              </w:rPr>
              <w:br/>
            </w:r>
            <w:r>
              <w:rPr>
                <w:sz w:val="16"/>
                <w:rtl w:val="0"/>
              </w:rPr>
              <w:t>- Cơ quan trung ương của các tổ chức chính trị - xã hội;</w:t>
            </w:r>
            <w:r>
              <w:rPr>
                <w:sz w:val="16"/>
                <w:rtl w:val="0"/>
              </w:rPr>
              <w:br/>
            </w:r>
            <w:r>
              <w:rPr>
                <w:sz w:val="16"/>
                <w:rtl w:val="0"/>
              </w:rPr>
              <w:t>- VPCP: BTCN, các PCN, Trợ lý TTg, TGĐ Cổng TTĐT, các Vụ, Cục, Công báo;</w:t>
            </w:r>
            <w:r>
              <w:rPr>
                <w:sz w:val="16"/>
                <w:rtl w:val="0"/>
              </w:rPr>
              <w:br/>
            </w:r>
            <w:r>
              <w:rPr>
                <w:sz w:val="16"/>
                <w:rtl w:val="0"/>
              </w:rPr>
              <w:t>- Lưu: VT, V.l (2).</w:t>
            </w:r>
          </w:p>
        </w:tc>
        <w:tc>
          <w:tcPr>
            <w:tcW w:w="2275" w:type="pct"/>
            <w:shd w:val="clear" w:color="auto" w:fill="auto"/>
            <w:tcMar>
              <w:top w:w="0" w:type="dxa"/>
              <w:left w:w="10" w:type="dxa"/>
              <w:bottom w:w="0" w:type="dxa"/>
              <w:right w:w="10" w:type="dxa"/>
            </w:tcMar>
          </w:tcPr>
          <w:p>
            <w:pPr>
              <w:bidi w:val="0"/>
              <w:spacing w:before="120" w:beforeAutospacing="0" w:after="0" w:afterAutospacing="0"/>
              <w:jc w:val="center"/>
              <w:rPr>
                <w:rtl w:val="0"/>
              </w:rPr>
            </w:pPr>
            <w:r>
              <w:rPr>
                <w:b/>
                <w:bCs/>
                <w:rtl w:val="0"/>
              </w:rPr>
              <w:t>TM. CHÍNH PHỦ</w:t>
            </w:r>
            <w:r>
              <w:rPr>
                <w:rtl w:val="0"/>
              </w:rPr>
              <w:br/>
            </w:r>
            <w:r>
              <w:rPr>
                <w:b/>
                <w:bCs/>
                <w:rtl w:val="0"/>
              </w:rPr>
              <w:t>KT. THỦ TƯỚNG</w:t>
            </w:r>
            <w:r>
              <w:rPr>
                <w:rtl w:val="0"/>
              </w:rPr>
              <w:br/>
            </w:r>
            <w:r>
              <w:rPr>
                <w:b/>
                <w:bCs/>
                <w:rtl w:val="0"/>
              </w:rPr>
              <w:t>PHÓ THỦ TƯỚNG</w:t>
            </w:r>
            <w:r>
              <w:rPr>
                <w:rtl w:val="0"/>
              </w:rPr>
              <w:br/>
            </w:r>
            <w:r>
              <w:rPr>
                <w:rtl w:val="0"/>
              </w:rPr>
              <w:br/>
            </w:r>
            <w:r>
              <w:rPr>
                <w:rtl w:val="0"/>
              </w:rPr>
              <w:br/>
            </w:r>
            <w:r>
              <w:rPr>
                <w:rtl w:val="0"/>
              </w:rPr>
              <w:br/>
            </w:r>
            <w:r>
              <w:rPr>
                <w:rtl w:val="0"/>
              </w:rPr>
              <w:br/>
            </w:r>
            <w:r>
              <w:rPr>
                <w:b/>
                <w:bCs/>
                <w:rtl w:val="0"/>
              </w:rPr>
              <w:t>Bùi Thanh Sơn</w:t>
            </w:r>
          </w:p>
        </w:tc>
      </w:tr>
    </w:tbl>
    <w:p>
      <w:pPr>
        <w:bidi w:val="0"/>
        <w:spacing w:before="120" w:beforeAutospacing="0" w:after="280" w:afterAutospacing="1"/>
        <w:rPr>
          <w:rtl w:val="0"/>
        </w:rPr>
      </w:pPr>
      <w:r>
        <w:rPr>
          <w:rtl w:val="0"/>
        </w:rPr>
        <w:t> </w:t>
      </w:r>
    </w:p>
    <w:p>
      <w:pPr>
        <w:bidi w:val="0"/>
        <w:spacing w:before="120" w:beforeAutospacing="0" w:after="280" w:afterAutospacing="1"/>
        <w:jc w:val="center"/>
        <w:rPr>
          <w:rtl w:val="0"/>
        </w:rPr>
      </w:pPr>
      <w:bookmarkStart w:id="6" w:name="loai_2"/>
      <w:r>
        <w:rPr>
          <w:b/>
          <w:bCs/>
          <w:sz w:val="24"/>
          <w:rtl w:val="0"/>
        </w:rPr>
        <w:t>KẾ HOẠCH</w:t>
      </w:r>
      <w:bookmarkEnd w:id="6"/>
    </w:p>
    <w:p>
      <w:pPr>
        <w:bidi w:val="0"/>
        <w:spacing w:before="120" w:beforeAutospacing="0" w:after="280" w:afterAutospacing="1"/>
        <w:jc w:val="center"/>
        <w:rPr>
          <w:rtl w:val="0"/>
        </w:rPr>
      </w:pPr>
      <w:bookmarkStart w:id="7" w:name="loai_2_name"/>
      <w:r>
        <w:rPr>
          <w:rtl w:val="0"/>
        </w:rPr>
        <w:t>HÀNH ĐỘNG CỦA CHÍNH PHỦ VỀ ĐẤU TRANH NGĂN CHẶN, ĐẨY LÙI TÌNH TRẠNG BUÔN LẬU,  GIAN LẬN THƯƠNG MẠI, HÀNG GIẢ, XÂM PHẠM QUYỀN SỞ HỮU TRÍ TUỆ ĐẾN NĂM 2030</w:t>
      </w:r>
      <w:bookmarkEnd w:id="7"/>
      <w:r>
        <w:rPr>
          <w:rtl w:val="0"/>
        </w:rPr>
        <w:br/>
      </w:r>
      <w:r>
        <w:rPr>
          <w:i/>
          <w:iCs/>
          <w:rtl w:val="0"/>
        </w:rPr>
        <w:t>(Ban hành kèm theo Nghị quyết số 397/NQ-CP ngày 05 tháng 12 năm 2025 của Chính phủ)</w:t>
      </w:r>
    </w:p>
    <w:p>
      <w:pPr>
        <w:bidi w:val="0"/>
        <w:spacing w:before="120" w:beforeAutospacing="0" w:after="280" w:afterAutospacing="1"/>
        <w:rPr>
          <w:rtl w:val="0"/>
        </w:rPr>
      </w:pPr>
      <w:bookmarkStart w:id="8" w:name="muc_1"/>
      <w:r>
        <w:rPr>
          <w:b/>
          <w:bCs/>
          <w:rtl w:val="0"/>
        </w:rPr>
        <w:t>I.</w:t>
      </w:r>
      <w:r>
        <w:rPr>
          <w:rtl w:val="0"/>
        </w:rPr>
        <w:t xml:space="preserve"> </w:t>
      </w:r>
      <w:r>
        <w:rPr>
          <w:b/>
          <w:bCs/>
          <w:rtl w:val="0"/>
        </w:rPr>
        <w:t>BỐI CẢNH</w:t>
      </w:r>
      <w:bookmarkEnd w:id="8"/>
    </w:p>
    <w:p>
      <w:pPr>
        <w:bidi w:val="0"/>
        <w:spacing w:before="120" w:beforeAutospacing="0" w:after="280" w:afterAutospacing="1"/>
        <w:rPr>
          <w:rtl w:val="0"/>
        </w:rPr>
      </w:pPr>
      <w:r>
        <w:rPr>
          <w:rtl w:val="0"/>
        </w:rPr>
        <w:t>Thời gian qua, các lực lượng chức năng liên tục phát hiện, triệt phá các đường dây buôn lậu, gian lận thương mại, hàng giả, xâm phạm quyền sở hữu trí tuệ, nhất là nhiều vụ việc sản xuất, kinh doanh hàng giả là thuốc chữa bệnh, sữa giả, thực phẩm chức năng giả, mỹ phẩm giả, thực phẩm không rõ nguồn gốc, như vụ sản xuất, quảng cáo, phân phối sữa giả của Công ty Rance Pharma, Công ty Hacofood, Công ty ZHolding; vụ sản xuất thực phẩm chức năng giả của Công ty TNHH Công nghệ Herbitech và Công ty Mediphar; vụ sản xuất mua bán hàng giả, thuốc chữa bệnh, thuốc phòng bệnh trên địa bàn tỉnh Thanh Hóa và nhiều tỉnh, thành phố trên toàn quốc; vụ sản xuất, quảng cáo sai sự thật về công dụng của kẹo rau củ Kera; vụ sản xuất dầu ăn chăn nuôi dùng cho người của Công ty Nhật Minh Food...</w:t>
      </w:r>
    </w:p>
    <w:p>
      <w:pPr>
        <w:bidi w:val="0"/>
        <w:spacing w:before="120" w:beforeAutospacing="0" w:after="280" w:afterAutospacing="1"/>
        <w:rPr>
          <w:rtl w:val="0"/>
        </w:rPr>
      </w:pPr>
      <w:r>
        <w:rPr>
          <w:rtl w:val="0"/>
        </w:rPr>
        <w:t>Để thực hiện hành vi buôn lậu, sản xuất, buôn bán, kinh doanh hàng giả, hàng kém chất lượng các đối tượng đã lợi dụng những hạn chế, thiếu sót, kẽ hở từ cơ chế, chính sách, các quy định pháp luật và công tác thực thi pháp luật; ảnh hưởng nghiêm trọng đến sự ổn định, phát triển kinh tế - xã hội, ảnh hưởng đến niềm tin, gây bức xúc trong dư luận xã hội, Nhân dân.</w:t>
      </w:r>
    </w:p>
    <w:p>
      <w:pPr>
        <w:bidi w:val="0"/>
        <w:spacing w:before="120" w:beforeAutospacing="0" w:after="280" w:afterAutospacing="1"/>
        <w:rPr>
          <w:rtl w:val="0"/>
        </w:rPr>
      </w:pPr>
      <w:r>
        <w:rPr>
          <w:rtl w:val="0"/>
        </w:rPr>
        <w:t>Phát huy những kết quả đạt được và khắc phục những hạn chế, bất cập trong thời gian qua, Chính phủ ban hành Kế hoạch hành động về đấu tranh ngăn chặn, đẩy lùi tình trạng buôn lậu, gian lận thương mại, hàng giả, xâm phạm quyền sở hữu trí tuệ với các quan điểm, mục tiêu, nhiệm vụ, giải pháp cụ thể; trong đó xác định đây là nhiệm vụ quan trọng, mang tính chất chiến lược quốc gia trên phạm vi cả nước; là cơ sở để các bộ, ngành, địa phương xây dựng và tổ chức thực hiện nhiệm vụ đấu tranh phòng, chống buôn lậu, gian lận thương mại, hàng giả, xâm phạm quyền sở hữu trí tuệ phù hợp với chức năng, nhiệm vụ, phạm vi và địa bàn quản lý được giao.</w:t>
      </w:r>
    </w:p>
    <w:p>
      <w:pPr>
        <w:bidi w:val="0"/>
        <w:spacing w:before="120" w:beforeAutospacing="0" w:after="280" w:afterAutospacing="1"/>
        <w:rPr>
          <w:rtl w:val="0"/>
        </w:rPr>
      </w:pPr>
      <w:bookmarkStart w:id="9" w:name="muc_2"/>
      <w:r>
        <w:rPr>
          <w:b/>
          <w:bCs/>
          <w:rtl w:val="0"/>
        </w:rPr>
        <w:t>II.</w:t>
      </w:r>
      <w:r>
        <w:rPr>
          <w:rtl w:val="0"/>
        </w:rPr>
        <w:t xml:space="preserve"> </w:t>
      </w:r>
      <w:r>
        <w:rPr>
          <w:b/>
          <w:bCs/>
          <w:rtl w:val="0"/>
        </w:rPr>
        <w:t>QUAN ĐIỂM</w:t>
      </w:r>
      <w:bookmarkEnd w:id="9"/>
    </w:p>
    <w:p>
      <w:pPr>
        <w:bidi w:val="0"/>
        <w:spacing w:before="120" w:beforeAutospacing="0" w:after="280" w:afterAutospacing="1"/>
        <w:rPr>
          <w:rtl w:val="0"/>
        </w:rPr>
      </w:pPr>
      <w:r>
        <w:rPr>
          <w:rtl w:val="0"/>
        </w:rPr>
        <w:t>1. Công tác chống buôn lậu, gian lận thương mại, hàng giả, xâm phạm quyền sở hữu trí tuệ phải được xác định là nhiệm vụ trọng tâm, ưu tiên hàng đầu, lâu dài, thường xuyên, liên tục, không ngừng nghỉ, cần huy động sự vào cuộc quyết liệt của cả hệ thống chính trị, người đứng đầu cấp ủy các cấp, chính quyền địa phương, Mặt trận Tổ quốc Việt Nam, cộng đồng doanh nghiệp và nhất là Nhân dân.</w:t>
      </w:r>
    </w:p>
    <w:p>
      <w:pPr>
        <w:bidi w:val="0"/>
        <w:spacing w:before="120" w:beforeAutospacing="0" w:after="280" w:afterAutospacing="1"/>
        <w:rPr>
          <w:rtl w:val="0"/>
        </w:rPr>
      </w:pPr>
      <w:r>
        <w:rPr>
          <w:rtl w:val="0"/>
        </w:rPr>
        <w:t>2. Xác định công tác bảo vệ sức khỏe, quyền, lợi ích hợp pháp của Nhân dân, của người tiêu dùng là trên hết, trước hết. Nhân dân phải là trung tâm bảo vệ, là chủ thể cùng đấu tranh, phải huy động sức mạnh từ Nhân dân để tạo thành phong trào. Phát động phong trào “mỗi người dân là một chiến sỹ trên mặt trận chống buôn lậu, gian lận thương mại, hàng giả, xâm phạm quyền sở hữu trí tuệ”, “mỗi người dân phải là người tiêu dùng thông minh trên thị trường”; đồng thời bảo vệ quyền, lợi ích hợp pháp, chính đáng của doanh nghiệp, nhà sản xuất làm ăn chân chính; phục vụ phát triển đất nước nhanh và bền vững.</w:t>
      </w:r>
    </w:p>
    <w:p>
      <w:pPr>
        <w:bidi w:val="0"/>
        <w:spacing w:before="120" w:beforeAutospacing="0" w:after="280" w:afterAutospacing="1"/>
        <w:rPr>
          <w:rtl w:val="0"/>
        </w:rPr>
      </w:pPr>
      <w:r>
        <w:rPr>
          <w:rtl w:val="0"/>
        </w:rPr>
        <w:t>3. Hệ thống tổ chức chính trị ở cơ sở đóng vai trò quyết định; chính quyền cơ sở là nòng cốt trong việc tổ chức thực hiện các nhiệm vụ chống buôn lậu, gian lận thương mại, hàng giả, xâm phạm quyền sở hữu trí tuệ.</w:t>
      </w:r>
    </w:p>
    <w:p>
      <w:pPr>
        <w:bidi w:val="0"/>
        <w:spacing w:before="120" w:beforeAutospacing="0" w:after="280" w:afterAutospacing="1"/>
        <w:rPr>
          <w:rtl w:val="0"/>
        </w:rPr>
      </w:pPr>
      <w:r>
        <w:rPr>
          <w:rtl w:val="0"/>
        </w:rPr>
        <w:t>4. Tăng cường hiệu quả, tạo chuyển biến đột phá trong công tác chống buôn lậu, gian lận thương mại, hàng giả, xâm phạm quyền sở hữu trí tuệ gắn với quá trình sắp xếp đơn vị hành chính các cấp, nâng cao năng lực quản lý, phân định trách nhiệm, chức năng, nhiệm vụ, không để chồng chéo, bỏ sót nhiệm vụ, không để khoảng trống trong quản lý nhà nước.</w:t>
      </w:r>
    </w:p>
    <w:p>
      <w:pPr>
        <w:bidi w:val="0"/>
        <w:spacing w:before="120" w:beforeAutospacing="0" w:after="280" w:afterAutospacing="1"/>
        <w:rPr>
          <w:rtl w:val="0"/>
        </w:rPr>
      </w:pPr>
      <w:r>
        <w:rPr>
          <w:rtl w:val="0"/>
        </w:rPr>
        <w:t>5. Các lực lượng chức năng phải liên tục ra quân, thường xuyên, không ngừng nghỉ, liên tục với tinh thần “làm ngày, làm đêm, làm thêm ngày nghỉ”, “việc hôm nay không để ngày mai” để kịp thời phát hiện, ngăn chặn, bắt giữ và xử lý nghiêm các đối tượng vi phạm, với phương châm “xử lý một vụ, cảnh tỉnh cả vùng, cả lĩnh vực”, “không có vùng cấm, không có ngoại lệ”; đồng thời tuyệt đối không được lợi dụng hoạt động kiểm tra làm ảnh hưởng đến hoạt động sản xuất, kinh doanh bình thường của tổ chức, cá nhân; kết hợp giữa kiểm tra và tuyên truyền, phổ biến, giáo dục, hướng dẫn pháp luật cho đối tượng được kiểm tra.</w:t>
      </w:r>
    </w:p>
    <w:p>
      <w:pPr>
        <w:bidi w:val="0"/>
        <w:spacing w:before="120" w:beforeAutospacing="0" w:after="280" w:afterAutospacing="1"/>
        <w:rPr>
          <w:rtl w:val="0"/>
        </w:rPr>
      </w:pPr>
      <w:r>
        <w:rPr>
          <w:rtl w:val="0"/>
        </w:rPr>
        <w:t xml:space="preserve">6. Quá trình thực thi công vụ phải tuyệt đối tuân thủ các quy định của pháp luật, các quy trình nghiệp vụ; đảm bảo nguyên tắc mỗi địa bàn, lĩnh vực do một cơ quan chịu trách nhiệm chính, chủ trì theo phương châm 6 rõ </w:t>
      </w:r>
      <w:r>
        <w:rPr>
          <w:i/>
          <w:iCs/>
          <w:rtl w:val="0"/>
        </w:rPr>
        <w:t>“rõ người, rõ việc, rõ thời gian, rõ trách nhiệm, rõ sản phẩm, rõ thẩm quyền”</w:t>
      </w:r>
      <w:r>
        <w:rPr>
          <w:rtl w:val="0"/>
        </w:rPr>
        <w:t>;</w:t>
      </w:r>
      <w:r>
        <w:rPr>
          <w:i/>
          <w:iCs/>
          <w:rtl w:val="0"/>
        </w:rPr>
        <w:t xml:space="preserve"> </w:t>
      </w:r>
      <w:r>
        <w:rPr>
          <w:rtl w:val="0"/>
        </w:rPr>
        <w:t>các cơ quan khác có trách nhiệm phối hợp, tham gia với lực lượng chủ trì theo chức năng, nhiệm vụ, quyền hạn được pháp luật quy định.</w:t>
      </w:r>
    </w:p>
    <w:p>
      <w:pPr>
        <w:bidi w:val="0"/>
        <w:spacing w:before="120" w:beforeAutospacing="0" w:after="280" w:afterAutospacing="1"/>
        <w:rPr>
          <w:rtl w:val="0"/>
        </w:rPr>
      </w:pPr>
      <w:r>
        <w:rPr>
          <w:rtl w:val="0"/>
        </w:rPr>
        <w:t>7. Các bộ, ngành, địa phương chủ động, thường xuyên rà soát, xây dựng cơ chế, chính sách, văn bản quy phạm pháp luật, quy trình nghiệp vụ còn bất cập, vướng mắc, sơ hở liên quan đến chức năng, nhiệm vụ, lĩnh vực mình quản lý để trình cấp có thẩm quyền sửa đổi, bổ sung, chặn đứng, chặn ngay, không để các đối tượng lợi dụng buôn lậu, gian lận thương mại, hàng giả; đồng thời tăng cường công tác kiểm tra, đôn đốc để thực hiện được mục tiêu ngăn chặn, đẩy lùi, tiến tới chấm dứt tình trạng buôn lậu, gian lận thương mại, hàng giả, xâm phạm quyền sở hữu trí tuệ.</w:t>
      </w:r>
    </w:p>
    <w:p>
      <w:pPr>
        <w:bidi w:val="0"/>
        <w:spacing w:before="120" w:beforeAutospacing="0" w:after="280" w:afterAutospacing="1"/>
        <w:rPr>
          <w:rtl w:val="0"/>
        </w:rPr>
      </w:pPr>
      <w:bookmarkStart w:id="10" w:name="muc_3"/>
      <w:r>
        <w:rPr>
          <w:b/>
          <w:bCs/>
          <w:rtl w:val="0"/>
        </w:rPr>
        <w:t>III.</w:t>
      </w:r>
      <w:r>
        <w:rPr>
          <w:rtl w:val="0"/>
        </w:rPr>
        <w:t xml:space="preserve"> </w:t>
      </w:r>
      <w:r>
        <w:rPr>
          <w:b/>
          <w:bCs/>
          <w:rtl w:val="0"/>
        </w:rPr>
        <w:t>MỤC TIÊU</w:t>
      </w:r>
      <w:bookmarkEnd w:id="10"/>
    </w:p>
    <w:p>
      <w:pPr>
        <w:bidi w:val="0"/>
        <w:spacing w:before="120" w:beforeAutospacing="0" w:after="280" w:afterAutospacing="1"/>
        <w:rPr>
          <w:rtl w:val="0"/>
        </w:rPr>
      </w:pPr>
      <w:r>
        <w:rPr>
          <w:b/>
          <w:bCs/>
          <w:rtl w:val="0"/>
        </w:rPr>
        <w:t>1.</w:t>
      </w:r>
      <w:r>
        <w:rPr>
          <w:rtl w:val="0"/>
        </w:rPr>
        <w:t xml:space="preserve"> </w:t>
      </w:r>
      <w:r>
        <w:rPr>
          <w:b/>
          <w:bCs/>
          <w:rtl w:val="0"/>
        </w:rPr>
        <w:t>Mục tiêu tổng quát</w:t>
      </w:r>
    </w:p>
    <w:p>
      <w:pPr>
        <w:bidi w:val="0"/>
        <w:spacing w:before="120" w:beforeAutospacing="0" w:after="280" w:afterAutospacing="1"/>
        <w:rPr>
          <w:rtl w:val="0"/>
        </w:rPr>
      </w:pPr>
      <w:r>
        <w:rPr>
          <w:rtl w:val="0"/>
        </w:rPr>
        <w:t>Kiên quyết phòng ngừa, đấu tranh, ngăn chặn, đẩy lùi, tiến tới chấm dứt, quét sạch tình trạng buôn lậu, gian lận thương mại, hàng giả, xâm phạm quyền sở hữu trí tuệ với tinh thần quyết tâm, quyết liệt, “tuyên chiến không khoan nhượng” đối với hoạt động buôn lậu, gian lận thương mại, sản xuất, kinh doanh, buôn bán hàng giả, hàng kém chất lượng, hàng không rõ nguồn gốc, xuất xứ, hàng xâm phạm quyền sở hữu trí tuệ để bảo vệ quyền, lợi ích hợp pháp, chính đáng của Nhân dân, doanh nghiệp; bảo vệ an ninh, an toàn sức khỏe cho Nhân dân, góp phần bảo đảm an ninh, an toàn, trật tự xã hội, thúc đẩy tăng trưởng kinh tế nhanh, bền vững.</w:t>
      </w:r>
    </w:p>
    <w:p>
      <w:pPr>
        <w:bidi w:val="0"/>
        <w:spacing w:before="120" w:beforeAutospacing="0" w:after="280" w:afterAutospacing="1"/>
        <w:rPr>
          <w:rtl w:val="0"/>
        </w:rPr>
      </w:pPr>
      <w:r>
        <w:rPr>
          <w:b/>
          <w:bCs/>
          <w:rtl w:val="0"/>
        </w:rPr>
        <w:t>2.</w:t>
      </w:r>
      <w:r>
        <w:rPr>
          <w:rtl w:val="0"/>
        </w:rPr>
        <w:t xml:space="preserve"> </w:t>
      </w:r>
      <w:r>
        <w:rPr>
          <w:b/>
          <w:bCs/>
          <w:rtl w:val="0"/>
        </w:rPr>
        <w:t>Mục tiêu cụ thể</w:t>
      </w:r>
    </w:p>
    <w:p>
      <w:pPr>
        <w:bidi w:val="0"/>
        <w:spacing w:before="120" w:beforeAutospacing="0" w:after="280" w:afterAutospacing="1"/>
        <w:rPr>
          <w:rtl w:val="0"/>
        </w:rPr>
      </w:pPr>
      <w:r>
        <w:rPr>
          <w:rtl w:val="0"/>
        </w:rPr>
        <w:t>- Đẩy mạnh công tác hoàn thiện thể chế; hoàn thiện tổ chức, bộ máy đủ mạnh, phân định cụ thể chức năng, nhiệm vụ, quyền hạn của các bộ, ngành, chính quyền địa phương hai cấp; xây dựng cơ chế, chính sách để Nhân dân, doanh nghiệp tham gia.</w:t>
      </w:r>
    </w:p>
    <w:p>
      <w:pPr>
        <w:bidi w:val="0"/>
        <w:spacing w:before="120" w:beforeAutospacing="0" w:after="280" w:afterAutospacing="1"/>
        <w:rPr>
          <w:rtl w:val="0"/>
        </w:rPr>
      </w:pPr>
      <w:r>
        <w:rPr>
          <w:rtl w:val="0"/>
        </w:rPr>
        <w:t>- Tạo sự chuyển biến mạnh mẽ trong nhận thức để các cấp, các ngành, người dân, doanh nghiệp tự giác, chấp hành tốt chủ trương của Đảng, chính sách pháp luật của Nhà nước trong chống buôn lậu, gian lận thương mại, hàng giả, xâm phạm quyền sở hữu trí tuệ.</w:t>
      </w:r>
    </w:p>
    <w:p>
      <w:pPr>
        <w:bidi w:val="0"/>
        <w:spacing w:before="120" w:beforeAutospacing="0" w:after="280" w:afterAutospacing="1"/>
        <w:rPr>
          <w:rtl w:val="0"/>
        </w:rPr>
      </w:pPr>
      <w:r>
        <w:rPr>
          <w:rtl w:val="0"/>
        </w:rPr>
        <w:t>- Huy động sức mạnh cả hệ thống chính trị; sức mạnh của nhân dân, doanh nghiệp tham gia công tác chống buôn lậu, gian lận thương mại, hàng giả, xâm phạm quyền sở hữu trí tuệ.</w:t>
      </w:r>
    </w:p>
    <w:p>
      <w:pPr>
        <w:bidi w:val="0"/>
        <w:spacing w:before="120" w:beforeAutospacing="0" w:after="280" w:afterAutospacing="1"/>
        <w:rPr>
          <w:rtl w:val="0"/>
        </w:rPr>
      </w:pPr>
      <w:r>
        <w:rPr>
          <w:rtl w:val="0"/>
        </w:rPr>
        <w:t>- 100% đội ngũ cán bộ, công chức, viên chức có đạo đức nghề nghiệp, trách nhiệm cao trong quá trình thực thi công vụ đảm bảo đủ năng lực, liêm chính, không bị chi phối, thao túng; đồng thời xử lý nghiêm minh các trường hợp cán bộ bao che, tiếp tay sai phạm với tinh thần “không nhân nhượng, không có vùng cấm và không có ngoại lệ”; đồng thời tuyệt đối không được lợi dụng hoạt động kiểm tra làm ảnh hưởng đến hoạt động sản xuất, kinh doanh bình thường của tổ chức, cá nhân; kết hợp giữa kiểm tra và tuyên truyền, phổ biến, giáo dục, hướng dẫn pháp luật cho đối tượng được kiểm tra.</w:t>
      </w:r>
    </w:p>
    <w:p>
      <w:pPr>
        <w:bidi w:val="0"/>
        <w:spacing w:before="120" w:beforeAutospacing="0" w:after="280" w:afterAutospacing="1"/>
        <w:rPr>
          <w:rtl w:val="0"/>
        </w:rPr>
      </w:pPr>
      <w:r>
        <w:rPr>
          <w:rtl w:val="0"/>
        </w:rPr>
        <w:t>- 100% cơ quan, đơn vị thực thi nhiệm vụ chống buôn lậu, gian lận thương mại, hàng giả, xâm phạm quyền sở hữu trí tuệ được trang bị, ứng dụng khoa học, công nghệ, trang thiết bị hiện đại trong quản lý, giám sát, kiểm soát hàng hóa; được đáp ứng các yêu cầu về tài chính, phương tiện, công nghệ, chuyển đổi số, cơ sở dữ liệu để kiểm soát các hàng hóa kinh doanh trên thị trường.</w:t>
      </w:r>
    </w:p>
    <w:p>
      <w:pPr>
        <w:bidi w:val="0"/>
        <w:spacing w:before="120" w:beforeAutospacing="0" w:after="280" w:afterAutospacing="1"/>
        <w:rPr>
          <w:rtl w:val="0"/>
        </w:rPr>
      </w:pPr>
      <w:r>
        <w:rPr>
          <w:rtl w:val="0"/>
        </w:rPr>
        <w:t>- 100% các sàn giao dịch thương mại điện tử, mạng xã hội lớn, cơ quan báo chí, truyền hình ký cam kết và đảm bảo tuân thủ không kinh doanh, quảng cáo hàng giả, hàng kém chất lượng, hàng không rõ nguồn gốc xuất xứ, xâm phạm quyền sở hữu trí tuệ; 100% các tổ chức, cá nhân sản xuất, kinh doanh các mặt hàng liên quan đến sức khỏe người tiêu dùng được tuyên truyền, phổ biến các quy định pháp luật về hàng giả, sở hữu trí tuệ, pháp luật chuyên ngành về tiêu chuẩn, quy chuẩn, chất lượng đối với các hàng hóa do tổ chức, cá nhân kinh doanh; 100% người tiêu dùng được tuyên truyền, phổ biến giáo dục pháp luật về bảo vệ quyền lợi của mình.</w:t>
      </w:r>
    </w:p>
    <w:p>
      <w:pPr>
        <w:bidi w:val="0"/>
        <w:spacing w:before="120" w:beforeAutospacing="0" w:after="280" w:afterAutospacing="1"/>
        <w:rPr>
          <w:rtl w:val="0"/>
        </w:rPr>
      </w:pPr>
      <w:bookmarkStart w:id="11" w:name="muc_4"/>
      <w:r>
        <w:rPr>
          <w:b/>
          <w:bCs/>
          <w:rtl w:val="0"/>
        </w:rPr>
        <w:t>IV.</w:t>
      </w:r>
      <w:r>
        <w:rPr>
          <w:rtl w:val="0"/>
        </w:rPr>
        <w:t xml:space="preserve"> </w:t>
      </w:r>
      <w:r>
        <w:rPr>
          <w:b/>
          <w:bCs/>
          <w:rtl w:val="0"/>
        </w:rPr>
        <w:t>NHIỆM VỤ, GIẢI PHÁP VÀ HÀNH ĐỘNG CỤ THỂ</w:t>
      </w:r>
      <w:bookmarkEnd w:id="11"/>
    </w:p>
    <w:p>
      <w:pPr>
        <w:bidi w:val="0"/>
        <w:spacing w:before="120" w:beforeAutospacing="0" w:after="280" w:afterAutospacing="1"/>
        <w:rPr>
          <w:rtl w:val="0"/>
        </w:rPr>
      </w:pPr>
      <w:r>
        <w:rPr>
          <w:rtl w:val="0"/>
        </w:rPr>
        <w:t>(Theo phụ lục kèm theo)</w:t>
      </w:r>
    </w:p>
    <w:p>
      <w:pPr>
        <w:bidi w:val="0"/>
        <w:spacing w:before="120" w:beforeAutospacing="0" w:after="280" w:afterAutospacing="1"/>
        <w:rPr>
          <w:rtl w:val="0"/>
        </w:rPr>
      </w:pPr>
      <w:bookmarkStart w:id="12" w:name="muc_5"/>
      <w:r>
        <w:rPr>
          <w:b/>
          <w:bCs/>
          <w:rtl w:val="0"/>
        </w:rPr>
        <w:t>V.</w:t>
      </w:r>
      <w:r>
        <w:rPr>
          <w:rtl w:val="0"/>
        </w:rPr>
        <w:t xml:space="preserve"> </w:t>
      </w:r>
      <w:r>
        <w:rPr>
          <w:b/>
          <w:bCs/>
          <w:rtl w:val="0"/>
        </w:rPr>
        <w:t>TỔ CHỨC THỰC HIỆN</w:t>
      </w:r>
      <w:bookmarkEnd w:id="12"/>
    </w:p>
    <w:p>
      <w:pPr>
        <w:bidi w:val="0"/>
        <w:spacing w:before="120" w:beforeAutospacing="0" w:after="280" w:afterAutospacing="1"/>
        <w:rPr>
          <w:rtl w:val="0"/>
        </w:rPr>
      </w:pPr>
      <w:r>
        <w:rPr>
          <w:b/>
          <w:bCs/>
          <w:rtl w:val="0"/>
        </w:rPr>
        <w:t>1.</w:t>
      </w:r>
      <w:r>
        <w:rPr>
          <w:rtl w:val="0"/>
        </w:rPr>
        <w:t xml:space="preserve"> </w:t>
      </w:r>
      <w:r>
        <w:rPr>
          <w:b/>
          <w:bCs/>
          <w:rtl w:val="0"/>
        </w:rPr>
        <w:t>Kinh phí thực hiện</w:t>
      </w:r>
    </w:p>
    <w:p>
      <w:pPr>
        <w:bidi w:val="0"/>
        <w:spacing w:before="120" w:beforeAutospacing="0" w:after="280" w:afterAutospacing="1"/>
        <w:rPr>
          <w:rtl w:val="0"/>
        </w:rPr>
      </w:pPr>
      <w:r>
        <w:rPr>
          <w:rtl w:val="0"/>
        </w:rPr>
        <w:t>Các bộ, ngành, địa phương có liên quan chủ động lập dự toán chi phí thực hiện các công việc được giao và đưa vào dự toán kinh phí hoạt động hàng năm của đơn vị theo quy định của pháp luật.</w:t>
      </w:r>
    </w:p>
    <w:p>
      <w:pPr>
        <w:bidi w:val="0"/>
        <w:spacing w:before="120" w:beforeAutospacing="0" w:after="280" w:afterAutospacing="1"/>
        <w:rPr>
          <w:rtl w:val="0"/>
        </w:rPr>
      </w:pPr>
      <w:r>
        <w:rPr>
          <w:b/>
          <w:bCs/>
          <w:rtl w:val="0"/>
        </w:rPr>
        <w:t>2.</w:t>
      </w:r>
      <w:r>
        <w:rPr>
          <w:rtl w:val="0"/>
        </w:rPr>
        <w:t xml:space="preserve"> </w:t>
      </w:r>
      <w:r>
        <w:rPr>
          <w:b/>
          <w:bCs/>
          <w:rtl w:val="0"/>
        </w:rPr>
        <w:t>Trách nhiệm thực hiện</w:t>
      </w:r>
    </w:p>
    <w:p>
      <w:pPr>
        <w:bidi w:val="0"/>
        <w:spacing w:before="120" w:beforeAutospacing="0" w:after="280" w:afterAutospacing="1"/>
        <w:rPr>
          <w:rtl w:val="0"/>
        </w:rPr>
      </w:pPr>
      <w:r>
        <w:rPr>
          <w:rtl w:val="0"/>
        </w:rPr>
        <w:t>a) Bộ trưởng, Thủ trưởng cơ quan ngang Bộ, Thủ trưởng cơ quan thuộc Chính phủ, Chủ tịch Ủy ban nhân dân các tỉnh, thành phố trực thuộc trung ương có trách nhiệm ban hành Kế hoạch triển khai đấu tranh ngăn chặn, đẩy lùi tình trạng buôn lậu, gian lận thương mại, hàng giả, xâm phạm quyền sở hữu trí tuệ và chỉ đạo thực hiện trong phạm vi quản lý của bộ, ngành, địa phương mình.</w:t>
      </w:r>
    </w:p>
    <w:p>
      <w:pPr>
        <w:bidi w:val="0"/>
        <w:spacing w:before="120" w:beforeAutospacing="0" w:after="280" w:afterAutospacing="1"/>
        <w:rPr>
          <w:rtl w:val="0"/>
        </w:rPr>
      </w:pPr>
      <w:r>
        <w:rPr>
          <w:rtl w:val="0"/>
        </w:rPr>
        <w:t>Hàng năm, các Bộ, cơ quan ngang Bộ, cơ quan thuộc Chính phủ, Ủy ban nhân dân các tỉnh, thành phố trực thuộc trung ương gửi báo cáo tình hình tổ chức triển khai Kế hoạch về Văn phòng Thường trực Ban Chỉ đạo 389 quốc gia trước ngày 05 tháng 10 để tổng hợp, báo cáo Chính phủ, Thủ tướng Chính phủ.</w:t>
      </w:r>
    </w:p>
    <w:p>
      <w:pPr>
        <w:bidi w:val="0"/>
        <w:spacing w:before="120" w:beforeAutospacing="0" w:after="280" w:afterAutospacing="1"/>
        <w:rPr>
          <w:rtl w:val="0"/>
        </w:rPr>
      </w:pPr>
      <w:r>
        <w:rPr>
          <w:rtl w:val="0"/>
        </w:rPr>
        <w:t>b) Trách nhiệm của Văn phòng Thường trực Ban Chỉ đạo 389 quốc gia</w:t>
      </w:r>
    </w:p>
    <w:p>
      <w:pPr>
        <w:bidi w:val="0"/>
        <w:spacing w:before="120" w:beforeAutospacing="0" w:after="280" w:afterAutospacing="1"/>
        <w:rPr>
          <w:rtl w:val="0"/>
        </w:rPr>
      </w:pPr>
      <w:r>
        <w:rPr>
          <w:rtl w:val="0"/>
        </w:rPr>
        <w:t>Thực hiện và chịu trách nhiệm trước Thủ tướng Chính phủ và Trưởng Ban Chỉ đạo 389 quốc gia về các nhiệm vụ được giao.</w:t>
      </w:r>
    </w:p>
    <w:p>
      <w:pPr>
        <w:bidi w:val="0"/>
        <w:spacing w:before="120" w:beforeAutospacing="0" w:after="280" w:afterAutospacing="1"/>
        <w:rPr>
          <w:rtl w:val="0"/>
        </w:rPr>
      </w:pPr>
      <w:r>
        <w:rPr>
          <w:rtl w:val="0"/>
        </w:rPr>
        <w:t>Đầu mối theo dõi, đôn đốc các bộ, ngành, địa phương liên quan trong việc thực hiện các nội dung của Kế hoạch.</w:t>
      </w:r>
    </w:p>
    <w:p>
      <w:pPr>
        <w:bidi w:val="0"/>
        <w:spacing w:before="120" w:beforeAutospacing="0" w:after="280" w:afterAutospacing="1"/>
        <w:rPr>
          <w:rtl w:val="0"/>
        </w:rPr>
      </w:pPr>
      <w:r>
        <w:rPr>
          <w:rtl w:val="0"/>
        </w:rPr>
        <w:t>Trước ngày 10 tháng 10 hàng năm, Văn phòng Thường trực Ban Chỉ đạo 389 quốc gia tổng hợp, báo cáo Chính phủ, Thủ tướng Chính phủ kết quả thực hiện kế hoạch của năm; Báo cáo Chính phủ, Thủ tướng Chính phủ sơ kết kết quả thực hiện Kế hoạch trước ngày 10 tháng 01 năm 2028 và báo cáo tổng kết kết quả thực hiện Kế hoạch trước ngày 10 tháng 01 năm 2031.</w:t>
      </w:r>
    </w:p>
    <w:p>
      <w:pPr>
        <w:bidi w:val="0"/>
        <w:spacing w:before="120" w:beforeAutospacing="0" w:after="280" w:afterAutospacing="1"/>
        <w:rPr>
          <w:rtl w:val="0"/>
        </w:rPr>
      </w:pPr>
      <w:r>
        <w:rPr>
          <w:rtl w:val="0"/>
        </w:rPr>
        <w:t> </w:t>
      </w:r>
    </w:p>
    <w:p>
      <w:pPr>
        <w:bidi w:val="0"/>
        <w:spacing w:before="120" w:beforeAutospacing="0" w:after="280" w:afterAutospacing="1"/>
        <w:jc w:val="center"/>
        <w:rPr>
          <w:rtl w:val="0"/>
        </w:rPr>
      </w:pPr>
      <w:bookmarkStart w:id="13" w:name="chuong_pl"/>
      <w:r>
        <w:rPr>
          <w:b/>
          <w:bCs/>
          <w:sz w:val="24"/>
          <w:rtl w:val="0"/>
        </w:rPr>
        <w:t>PHỤ LỤC</w:t>
      </w:r>
      <w:bookmarkEnd w:id="13"/>
    </w:p>
    <w:p>
      <w:pPr>
        <w:bidi w:val="0"/>
        <w:spacing w:before="120" w:beforeAutospacing="0" w:after="280" w:afterAutospacing="1"/>
        <w:jc w:val="center"/>
        <w:rPr>
          <w:rtl w:val="0"/>
        </w:rPr>
      </w:pPr>
      <w:bookmarkStart w:id="14" w:name="chuong_pl_name"/>
      <w:r>
        <w:rPr>
          <w:rtl w:val="0"/>
        </w:rPr>
        <w:t>KẾ HOẠCH HÀNH ĐỘNG CỦA CHÍNH PHỦ VỀ ĐẤU TRANH NGĂN CHẶN, ĐẨY LÙI TÌNH TRẠNG BUÔN LẬU, GIAN LẬN THƯƠNG MẠI, HÀNG GIẢ, XÂM PHẠM QUYỀN SỞ HỮU TRÍ TUỆ ĐẾN NĂM 2030</w:t>
      </w:r>
      <w:bookmarkEnd w:id="14"/>
      <w:r>
        <w:rPr>
          <w:rtl w:val="0"/>
        </w:rPr>
        <w:br/>
      </w:r>
      <w:r>
        <w:rPr>
          <w:i/>
          <w:iCs/>
          <w:rtl w:val="0"/>
        </w:rPr>
        <w:t>(Kèm theo Nghị quyết số 397/NQ-CP ngày 05 tháng 12 năm 2025 của Chính phủ)</w:t>
      </w:r>
    </w:p>
    <w:tbl>
      <w:tblPr>
        <w:tblW w:w="5000" w:type="pct"/>
        <w:jc w:val="left"/>
        <w:tblCellMar>
          <w:top w:w="0" w:type="dxa"/>
          <w:left w:w="0" w:type="dxa"/>
          <w:bottom w:w="0" w:type="dxa"/>
          <w:right w:w="0" w:type="dxa"/>
        </w:tblCellMar>
      </w:tblPr>
      <w:tblGrid>
        <w:gridCol w:w="1693"/>
        <w:gridCol w:w="2296"/>
        <w:gridCol w:w="1070"/>
        <w:gridCol w:w="1026"/>
        <w:gridCol w:w="1203"/>
        <w:gridCol w:w="1353"/>
      </w:tblGrid>
      <w:tr>
        <w:tblPrEx>
          <w:tblW w:w="5000" w:type="pct"/>
          <w:jc w:val="left"/>
          <w:tblCellMar>
            <w:top w:w="0" w:type="dxa"/>
            <w:left w:w="0" w:type="dxa"/>
            <w:bottom w:w="0" w:type="dxa"/>
            <w:right w:w="0" w:type="dxa"/>
          </w:tblCellMar>
        </w:tblPrEx>
        <w:trPr>
          <w:jc w:val="left"/>
        </w:trPr>
        <w:tc>
          <w:tcPr>
            <w:tcW w:w="1005" w:type="pct"/>
            <w:tcBorders>
              <w:top w:val="single" w:sz="8" w:space="0" w:color="auto"/>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b/>
                <w:bCs/>
                <w:rtl w:val="0"/>
              </w:rPr>
              <w:t>NHIỆM VỤ, GIẢI PHÁP</w:t>
            </w:r>
          </w:p>
        </w:tc>
        <w:tc>
          <w:tcPr>
            <w:tcW w:w="1364"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b/>
                <w:bCs/>
                <w:rtl w:val="0"/>
              </w:rPr>
              <w:t>HÀNH ĐỘNG CỤ THỂ</w:t>
            </w:r>
          </w:p>
        </w:tc>
        <w:tc>
          <w:tcPr>
            <w:tcW w:w="599"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b/>
                <w:bCs/>
                <w:rtl w:val="0"/>
              </w:rPr>
              <w:t>THỜI HẠN</w:t>
            </w:r>
          </w:p>
        </w:tc>
        <w:tc>
          <w:tcPr>
            <w:tcW w:w="599"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b/>
                <w:bCs/>
                <w:rtl w:val="0"/>
              </w:rPr>
              <w:t>KẾT QUẢ</w:t>
            </w:r>
          </w:p>
        </w:tc>
        <w:tc>
          <w:tcPr>
            <w:tcW w:w="631"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b/>
                <w:bCs/>
                <w:rtl w:val="0"/>
              </w:rPr>
              <w:t>CƠ QUAN CHỦ TRÌ</w:t>
            </w:r>
          </w:p>
        </w:tc>
        <w:tc>
          <w:tcPr>
            <w:tcW w:w="801"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b/>
                <w:bCs/>
                <w:rtl w:val="0"/>
              </w:rPr>
              <w:t>CƠ QUAN PHỐI HỢP</w:t>
            </w:r>
          </w:p>
        </w:tc>
      </w:tr>
      <w:tr>
        <w:tblPrEx>
          <w:tblW w:w="5000" w:type="pct"/>
          <w:jc w:val="left"/>
          <w:tblCellMar>
            <w:top w:w="0" w:type="dxa"/>
            <w:left w:w="0" w:type="dxa"/>
            <w:bottom w:w="0" w:type="dxa"/>
            <w:right w:w="0" w:type="dxa"/>
          </w:tblCellMar>
        </w:tblPrEx>
        <w:trPr>
          <w:jc w:val="left"/>
        </w:trPr>
        <w:tc>
          <w:tcPr>
            <w:tcW w:w="1005" w:type="pct"/>
            <w:vMerge w:val="restar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bookmarkStart w:id="15" w:name="dieu_1_1"/>
            <w:r>
              <w:rPr>
                <w:b/>
                <w:bCs/>
                <w:rtl w:val="0"/>
              </w:rPr>
              <w:t>1. Đẩy mạnh công tác hoàn thiện thể chế; hoàn thiện tổ chức, bộ máy đủ mạnh, phân định cụ thể chức năng, nhiệm vụ, quyền hạn của các bộ, ngành, chính quyền địa phương hai cấp.</w:t>
            </w:r>
            <w:bookmarkEnd w:id="15"/>
          </w:p>
        </w:tc>
        <w:tc>
          <w:tcPr>
            <w:tcW w:w="1364"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 Rà soát các quy trình nghiệp vụ, cơ chế chính sách, quy định pháp luật còn bất cập, vướng mắc, sơ hở liên quan đến công tác quản lý nhà nước theo ngành, lĩnh vực phụ trách để trình cấp có thẩm quyền sửa đổi, bổ sung, chặn đứng, chặn ngay, không để các đối tượng lợi dụng buôn lậu, gian lận thương mại và hàng giả, trong đó tập trung:</w:t>
            </w:r>
          </w:p>
        </w:tc>
        <w:tc>
          <w:tcPr>
            <w:tcW w:w="59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Thường xuyên</w:t>
            </w:r>
          </w:p>
        </w:tc>
        <w:tc>
          <w:tcPr>
            <w:tcW w:w="59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Báo cáo kiểm tra, rà soát văn bản</w:t>
            </w:r>
          </w:p>
        </w:tc>
        <w:tc>
          <w:tcPr>
            <w:tcW w:w="631"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280" w:afterAutospacing="1"/>
              <w:rPr>
                <w:rtl w:val="0"/>
              </w:rPr>
            </w:pPr>
            <w:r>
              <w:rPr>
                <w:rtl w:val="0"/>
              </w:rPr>
              <w:t>- Các bộ, ngành</w:t>
            </w:r>
          </w:p>
          <w:p>
            <w:pPr>
              <w:bidi w:val="0"/>
              <w:spacing w:before="120" w:beforeAutospacing="0" w:after="0" w:afterAutospacing="0"/>
              <w:rPr>
                <w:rtl w:val="0"/>
              </w:rPr>
            </w:pPr>
            <w:r>
              <w:rPr>
                <w:rtl w:val="0"/>
              </w:rPr>
              <w:t>- Ủy ban nhân dân các tỉnh, thành phố</w:t>
            </w:r>
          </w:p>
        </w:tc>
        <w:tc>
          <w:tcPr>
            <w:tcW w:w="801"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Các bộ, ngành, địa phương có liên quan phối hợp triển khai theo lĩnh vực quản lý và chức năng, nhiệm vụ được giao</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rPr>
                <w:rtl w:val="0"/>
              </w:rPr>
            </w:pPr>
          </w:p>
        </w:tc>
        <w:tc>
          <w:tcPr>
            <w:tcW w:w="1364"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 Rà soát các quy định quản lý nhà nước về thực phẩm, thực phẩm chức năng, dược phẩm, mỹ phẩm, trang thiết bị y tế...</w:t>
            </w:r>
          </w:p>
        </w:tc>
        <w:tc>
          <w:tcPr>
            <w:tcW w:w="59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02/2026</w:t>
            </w:r>
          </w:p>
        </w:tc>
        <w:tc>
          <w:tcPr>
            <w:tcW w:w="59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Báo cáo kiểm tra, rà soát văn bản</w:t>
            </w:r>
          </w:p>
        </w:tc>
        <w:tc>
          <w:tcPr>
            <w:tcW w:w="631" w:type="pct"/>
            <w:vMerge w:val="restar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Bộ Y tế</w:t>
            </w:r>
          </w:p>
        </w:tc>
        <w:tc>
          <w:tcPr>
            <w:tcW w:w="801" w:type="pct"/>
            <w:vMerge w:val="restar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Các bộ, ngành, địa phương có liên quan phối hợp triển khai theo lĩnh vực quản lý và chức năng, nhiệm vụ được giao</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rPr>
                <w:rtl w:val="0"/>
              </w:rPr>
            </w:pPr>
          </w:p>
        </w:tc>
        <w:tc>
          <w:tcPr>
            <w:tcW w:w="1364"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 Xây dựng Luật An toàn thực phẩm sửa đổi</w:t>
            </w:r>
          </w:p>
        </w:tc>
        <w:tc>
          <w:tcPr>
            <w:tcW w:w="59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Kỳ họp thứ 10, Quốc hội khóa XV</w:t>
            </w:r>
          </w:p>
        </w:tc>
        <w:tc>
          <w:tcPr>
            <w:tcW w:w="59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Luật An toàn thực phẩm sửa đổi</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rPr>
                <w:rtl w:val="0"/>
              </w:rP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rPr>
                <w:rtl w:val="0"/>
              </w:rPr>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rPr>
                <w:rtl w:val="0"/>
              </w:rPr>
            </w:pPr>
          </w:p>
        </w:tc>
        <w:tc>
          <w:tcPr>
            <w:tcW w:w="1364"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 Xây dựng Nghị định sửa đổi, bổ sung Nghị định số </w:t>
            </w:r>
            <w:bookmarkStart w:id="16" w:name="tvpllink_efdyvsnjgi"/>
            <w:r>
              <w:rPr>
                <w:rtl w:val="0"/>
              </w:rPr>
              <w:t>15/2018/NĐ-CP </w:t>
            </w:r>
            <w:bookmarkEnd w:id="16"/>
            <w:r>
              <w:rPr>
                <w:rtl w:val="0"/>
              </w:rPr>
              <w:t xml:space="preserve">ngày 02/02/2018 của Chính phủ quy định chi tiết thi hành một số điều của </w:t>
            </w:r>
            <w:bookmarkStart w:id="17" w:name="tvpllink_lpycsogqcp"/>
            <w:r>
              <w:rPr>
                <w:rtl w:val="0"/>
              </w:rPr>
              <w:t>Luật An toàn thực phẩm</w:t>
            </w:r>
            <w:bookmarkEnd w:id="17"/>
          </w:p>
        </w:tc>
        <w:tc>
          <w:tcPr>
            <w:tcW w:w="59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12/2025</w:t>
            </w:r>
          </w:p>
        </w:tc>
        <w:tc>
          <w:tcPr>
            <w:tcW w:w="59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Nghị định của Chính phủ</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rPr>
                <w:rtl w:val="0"/>
              </w:rP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rPr>
                <w:rtl w:val="0"/>
              </w:rPr>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rPr>
                <w:rtl w:val="0"/>
              </w:rPr>
            </w:pPr>
          </w:p>
        </w:tc>
        <w:tc>
          <w:tcPr>
            <w:tcW w:w="1364"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 Rà soát các quy định quản lý nhà nước về thú y, thức ăn chăn nuôi, phân bón, thuốc bảo vệ thực vật, vật tư nông nghiệp, phế liệu, chất thải nguy hại, lâm sản, khoáng sản...</w:t>
            </w:r>
          </w:p>
        </w:tc>
        <w:tc>
          <w:tcPr>
            <w:tcW w:w="59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02/2026</w:t>
            </w:r>
          </w:p>
        </w:tc>
        <w:tc>
          <w:tcPr>
            <w:tcW w:w="59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Báo cáo kiểm tra, rà soát văn bản</w:t>
            </w:r>
          </w:p>
        </w:tc>
        <w:tc>
          <w:tcPr>
            <w:tcW w:w="631"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Bộ Nông nghiệp và Môi trường</w:t>
            </w:r>
          </w:p>
        </w:tc>
        <w:tc>
          <w:tcPr>
            <w:tcW w:w="801"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Các bộ, ngành, địa phương có liên quan phối hợp triển khai theo lĩnh vực quản lý và chức năng, nhiệm vụ được giao</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rPr>
                <w:rtl w:val="0"/>
              </w:rPr>
            </w:pPr>
          </w:p>
        </w:tc>
        <w:tc>
          <w:tcPr>
            <w:tcW w:w="1364"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 Rà soát các quy định về bản quyền, quảng cáo.</w:t>
            </w:r>
          </w:p>
        </w:tc>
        <w:tc>
          <w:tcPr>
            <w:tcW w:w="59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02/2026</w:t>
            </w:r>
          </w:p>
        </w:tc>
        <w:tc>
          <w:tcPr>
            <w:tcW w:w="59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Báo cáo kiểm tra, rà soát văn bản</w:t>
            </w:r>
          </w:p>
        </w:tc>
        <w:tc>
          <w:tcPr>
            <w:tcW w:w="631"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Bộ Văn hóa, Thể thao và Du lịch</w:t>
            </w:r>
          </w:p>
        </w:tc>
        <w:tc>
          <w:tcPr>
            <w:tcW w:w="801"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Các bộ, ngành, địa phương có liên quan phối hợp triển khai theo lĩnh vực quản lý và chức năng, nhiệm vụ được giao</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rPr>
                <w:rtl w:val="0"/>
              </w:rPr>
            </w:pPr>
          </w:p>
        </w:tc>
        <w:tc>
          <w:tcPr>
            <w:tcW w:w="1364"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 Rà soát các quy định quản lý nhà nước về hải quan, thuế.</w:t>
            </w:r>
          </w:p>
        </w:tc>
        <w:tc>
          <w:tcPr>
            <w:tcW w:w="59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02/2026</w:t>
            </w:r>
          </w:p>
        </w:tc>
        <w:tc>
          <w:tcPr>
            <w:tcW w:w="59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Báo cáo kiểm tra, rà soát văn bản</w:t>
            </w:r>
          </w:p>
        </w:tc>
        <w:tc>
          <w:tcPr>
            <w:tcW w:w="631"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Bộ Tài chính</w:t>
            </w:r>
          </w:p>
        </w:tc>
        <w:tc>
          <w:tcPr>
            <w:tcW w:w="801"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Các bộ, ngành, địa phương có liên quan phối hợp triển khai theo lĩnh vực quản lý và chức năng, nhiệm vụ được giao</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rPr>
                <w:rtl w:val="0"/>
              </w:rPr>
            </w:pPr>
          </w:p>
        </w:tc>
        <w:tc>
          <w:tcPr>
            <w:tcW w:w="1364"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 xml:space="preserve">+ Rà soát các quy định pháp luật về xử lý vi phạm hành chính (các quy định </w:t>
            </w:r>
            <w:bookmarkStart w:id="18" w:name="tvpllink_ceimhmlxeb"/>
            <w:r>
              <w:rPr>
                <w:rtl w:val="0"/>
              </w:rPr>
              <w:t>Luật Xử lý vi phạm hành chính</w:t>
            </w:r>
            <w:bookmarkEnd w:id="18"/>
            <w:r>
              <w:rPr>
                <w:rtl w:val="0"/>
              </w:rPr>
              <w:t xml:space="preserve"> liên quan đến trình tự, thủ tục, thẩm quyền...), hình sự (các tội xâm phạm trật tự quản lý kinh tế của </w:t>
            </w:r>
            <w:bookmarkStart w:id="19" w:name="tvpllink_rabuqzntjc"/>
            <w:r>
              <w:rPr>
                <w:rtl w:val="0"/>
              </w:rPr>
              <w:t>Bộ luật Hình sự</w:t>
            </w:r>
            <w:bookmarkEnd w:id="19"/>
            <w:r>
              <w:rPr>
                <w:rtl w:val="0"/>
              </w:rPr>
              <w:t>).</w:t>
            </w:r>
          </w:p>
        </w:tc>
        <w:tc>
          <w:tcPr>
            <w:tcW w:w="59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02/2026</w:t>
            </w:r>
          </w:p>
        </w:tc>
        <w:tc>
          <w:tcPr>
            <w:tcW w:w="59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Báo cáo kiểm tra, rà soát văn bản</w:t>
            </w:r>
          </w:p>
        </w:tc>
        <w:tc>
          <w:tcPr>
            <w:tcW w:w="631"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Bộ Công an</w:t>
            </w:r>
          </w:p>
        </w:tc>
        <w:tc>
          <w:tcPr>
            <w:tcW w:w="801"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Các bộ, ngành, địa phương có liên quan phối hợp triển khai theo lĩnh vực quản lý và chức năng, nhiệm vụ được giao</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rPr>
                <w:rtl w:val="0"/>
              </w:rPr>
            </w:pPr>
          </w:p>
        </w:tc>
        <w:tc>
          <w:tcPr>
            <w:tcW w:w="1364"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 Rà soát các quy định quản lý nhà nước về chất lượng sản phẩm, hàng hóa, truy xuất nguồn gốc hàng hóa, sở hữu trí tuệ, hoạt động bưu chính...</w:t>
            </w:r>
          </w:p>
        </w:tc>
        <w:tc>
          <w:tcPr>
            <w:tcW w:w="59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02/2026</w:t>
            </w:r>
          </w:p>
        </w:tc>
        <w:tc>
          <w:tcPr>
            <w:tcW w:w="59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Báo cáo kiểm tra, rà soát văn bản</w:t>
            </w:r>
          </w:p>
        </w:tc>
        <w:tc>
          <w:tcPr>
            <w:tcW w:w="631"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Bộ Khoa học và Công nghệ</w:t>
            </w:r>
          </w:p>
        </w:tc>
        <w:tc>
          <w:tcPr>
            <w:tcW w:w="801"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Các bộ, ngành, địa phương có liên quan phối hợp triển khai theo lĩnh vực quản lý và chức năng, nhiệm vụ được giao</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rPr>
                <w:rtl w:val="0"/>
              </w:rPr>
            </w:pPr>
          </w:p>
        </w:tc>
        <w:tc>
          <w:tcPr>
            <w:tcW w:w="1364"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 Rà soát các quy định quản lý nhà nước về phương tiện vận tải, vật liệu xây dựng...</w:t>
            </w:r>
          </w:p>
        </w:tc>
        <w:tc>
          <w:tcPr>
            <w:tcW w:w="59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02/2026</w:t>
            </w:r>
          </w:p>
        </w:tc>
        <w:tc>
          <w:tcPr>
            <w:tcW w:w="59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Báo cáo kiểm tra, rà soát văn bản</w:t>
            </w:r>
          </w:p>
        </w:tc>
        <w:tc>
          <w:tcPr>
            <w:tcW w:w="631"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Bộ Xây dựng</w:t>
            </w:r>
          </w:p>
        </w:tc>
        <w:tc>
          <w:tcPr>
            <w:tcW w:w="801"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Các bộ, ngành, địa phương có liên quan phối hợp triển khai theo lĩnh vực quản lý và chức năng, nhiệm vụ được giao</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rPr>
                <w:rtl w:val="0"/>
              </w:rPr>
            </w:pPr>
          </w:p>
        </w:tc>
        <w:tc>
          <w:tcPr>
            <w:tcW w:w="1364"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 Rà soát các quy định quản lý nhà nước về sản xuất, kinh doanh thương mại, thương mại điện tử, hóa chất, tiền chất công nghiệp...</w:t>
            </w:r>
          </w:p>
        </w:tc>
        <w:tc>
          <w:tcPr>
            <w:tcW w:w="59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02/2026</w:t>
            </w:r>
          </w:p>
        </w:tc>
        <w:tc>
          <w:tcPr>
            <w:tcW w:w="59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Báo cáo kiểm tra, rà soát văn bản</w:t>
            </w:r>
          </w:p>
        </w:tc>
        <w:tc>
          <w:tcPr>
            <w:tcW w:w="631" w:type="pct"/>
            <w:vMerge w:val="restar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Bộ Công Thương</w:t>
            </w:r>
          </w:p>
        </w:tc>
        <w:tc>
          <w:tcPr>
            <w:tcW w:w="801" w:type="pct"/>
            <w:vMerge w:val="restar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Các bộ, ngành, địa phương có liên quan phối hợp triển khai theo lĩnh vực quản lý và chức năng, nhiệm vụ được giao</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rPr>
                <w:rtl w:val="0"/>
              </w:rPr>
            </w:pPr>
          </w:p>
        </w:tc>
        <w:tc>
          <w:tcPr>
            <w:tcW w:w="1364"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 Xây dựng Thông tư quy định về xác thực và truy xuất nguồn gốc hàng hóa lưu thông trên thị trường.</w:t>
            </w:r>
          </w:p>
        </w:tc>
        <w:tc>
          <w:tcPr>
            <w:tcW w:w="59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12/2025</w:t>
            </w:r>
          </w:p>
        </w:tc>
        <w:tc>
          <w:tcPr>
            <w:tcW w:w="59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Thông tư của Bộ Công Thương</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rPr>
                <w:rtl w:val="0"/>
              </w:rP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rPr>
                <w:rtl w:val="0"/>
              </w:rPr>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rPr>
                <w:rtl w:val="0"/>
              </w:rPr>
            </w:pPr>
          </w:p>
        </w:tc>
        <w:tc>
          <w:tcPr>
            <w:tcW w:w="1364"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 Rà soát các quy định về kiểm soát chống buôn lậu trên biển và tuyến biên giới đường bộ.</w:t>
            </w:r>
          </w:p>
        </w:tc>
        <w:tc>
          <w:tcPr>
            <w:tcW w:w="59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02/2026</w:t>
            </w:r>
          </w:p>
        </w:tc>
        <w:tc>
          <w:tcPr>
            <w:tcW w:w="59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Báo cáo kiểm tra, rà soát văn bản</w:t>
            </w:r>
          </w:p>
        </w:tc>
        <w:tc>
          <w:tcPr>
            <w:tcW w:w="631"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Bộ Quốc phòng</w:t>
            </w:r>
          </w:p>
        </w:tc>
        <w:tc>
          <w:tcPr>
            <w:tcW w:w="801"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Các bộ, ngành, địa phương có liên quan phối hợp triển khai theo lĩnh vực quản lý và chức năng, nhiệm vụ được giao</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rPr>
                <w:rtl w:val="0"/>
              </w:rPr>
            </w:pPr>
          </w:p>
        </w:tc>
        <w:tc>
          <w:tcPr>
            <w:tcW w:w="1364"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 Rà soát tổng thể chức năng, nhiệm vụ của các bộ, ngành, lực lượng chức năng, phải xác định rõ trách nhiệm, rõ địa bàn, rõ lĩnh vực của từng cơ quan, đơn vị; bảo đảm mỗi địa bàn, lĩnh vực do một cơ quan chịu trách nhiệm chính, chủ trì; không chồng chéo, không bỏ sót nhiệm vụ, không để có khoảng trống pháp lý.</w:t>
            </w:r>
          </w:p>
        </w:tc>
        <w:tc>
          <w:tcPr>
            <w:tcW w:w="59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02/2026</w:t>
            </w:r>
          </w:p>
        </w:tc>
        <w:tc>
          <w:tcPr>
            <w:tcW w:w="59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Báo cáo kiểm tra, rà soát văn bản</w:t>
            </w:r>
          </w:p>
        </w:tc>
        <w:tc>
          <w:tcPr>
            <w:tcW w:w="631"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Bộ Nội vụ</w:t>
            </w:r>
          </w:p>
        </w:tc>
        <w:tc>
          <w:tcPr>
            <w:tcW w:w="801"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Các bộ, ngành, địa phương có liên quan phối hợp triển khai theo lĩnh vực quản lý và chức năng, nhiệm vụ được giao</w:t>
            </w:r>
          </w:p>
        </w:tc>
      </w:tr>
      <w:tr>
        <w:tblPrEx>
          <w:tblW w:w="5000" w:type="pct"/>
          <w:jc w:val="left"/>
          <w:tblCellMar>
            <w:top w:w="0" w:type="dxa"/>
            <w:left w:w="0" w:type="dxa"/>
            <w:bottom w:w="0" w:type="dxa"/>
            <w:right w:w="0" w:type="dxa"/>
          </w:tblCellMar>
        </w:tblPrEx>
        <w:trPr>
          <w:jc w:val="left"/>
        </w:trPr>
        <w:tc>
          <w:tcPr>
            <w:tcW w:w="1005" w:type="pct"/>
            <w:vMerge w:val="restar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280" w:afterAutospacing="1"/>
              <w:rPr>
                <w:rtl w:val="0"/>
              </w:rPr>
            </w:pPr>
            <w:bookmarkStart w:id="20" w:name="dieu_2_1"/>
            <w:r>
              <w:rPr>
                <w:b/>
                <w:bCs/>
                <w:rtl w:val="0"/>
              </w:rPr>
              <w:t>2. Huy động sức mạnh cả hệ thống chính trị; sức mạnh của nhân dân, doanh nghiệp tham gia công tác chống buôn lậu, - gian lận thương mại, hàng giả, xâm phạm quyền sở hữu trí tuệ.</w:t>
            </w:r>
            <w:bookmarkEnd w:id="20"/>
          </w:p>
          <w:p>
            <w:pPr>
              <w:bidi w:val="0"/>
              <w:spacing w:before="120" w:beforeAutospacing="0" w:after="0" w:afterAutospacing="0"/>
              <w:rPr>
                <w:rtl w:val="0"/>
              </w:rPr>
            </w:pPr>
            <w:r>
              <w:rPr>
                <w:rtl w:val="0"/>
              </w:rPr>
              <w:t> </w:t>
            </w:r>
          </w:p>
        </w:tc>
        <w:tc>
          <w:tcPr>
            <w:tcW w:w="1364"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 Xác định nhiệm vụ chống buôn lậu, gian lận thương mại, hàng giả và xâm phạm quyền sở hữu trí tuệ là nhiệm vụ trọng tâm, thường xuyên, lâu dài, liên tục của đơn vị; đưa vào chương trình công tác lãnh đạo, chỉ đạo của cấp ủy, công tác giao ban định kỳ của đơn vị.</w:t>
            </w:r>
          </w:p>
        </w:tc>
        <w:tc>
          <w:tcPr>
            <w:tcW w:w="59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Thường xuyên</w:t>
            </w:r>
          </w:p>
        </w:tc>
        <w:tc>
          <w:tcPr>
            <w:tcW w:w="59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Kết luận giao ban</w:t>
            </w:r>
          </w:p>
        </w:tc>
        <w:tc>
          <w:tcPr>
            <w:tcW w:w="631"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280" w:afterAutospacing="1"/>
              <w:rPr>
                <w:rtl w:val="0"/>
              </w:rPr>
            </w:pPr>
            <w:r>
              <w:rPr>
                <w:rtl w:val="0"/>
              </w:rPr>
              <w:t>- Các bộ, ngành triển khai theo lĩnh vực quản lý và chức năng, nhiệm vụ được giao.</w:t>
            </w:r>
          </w:p>
          <w:p>
            <w:pPr>
              <w:bidi w:val="0"/>
              <w:spacing w:before="120" w:beforeAutospacing="0" w:after="280" w:afterAutospacing="1"/>
              <w:rPr>
                <w:rtl w:val="0"/>
              </w:rPr>
            </w:pPr>
            <w:r>
              <w:rPr>
                <w:rtl w:val="0"/>
              </w:rPr>
              <w:t>- Ủy ban nhân dân các tỉnh, thành phố.</w:t>
            </w:r>
          </w:p>
          <w:p>
            <w:pPr>
              <w:bidi w:val="0"/>
              <w:spacing w:before="120" w:beforeAutospacing="0" w:after="0" w:afterAutospacing="0"/>
              <w:rPr>
                <w:rtl w:val="0"/>
              </w:rPr>
            </w:pPr>
            <w:r>
              <w:rPr>
                <w:rtl w:val="0"/>
              </w:rPr>
              <w:t>- Ủy ban nhân dân các xã, phường, đặc khu.</w:t>
            </w:r>
          </w:p>
        </w:tc>
        <w:tc>
          <w:tcPr>
            <w:tcW w:w="801"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Các bộ, ngành, địa phương có liên quan phối hợp triển khai theo lĩnh vực quản lý và chức năng, nhiệm vụ được giao</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rPr>
                <w:rtl w:val="0"/>
              </w:rPr>
            </w:pPr>
          </w:p>
        </w:tc>
        <w:tc>
          <w:tcPr>
            <w:tcW w:w="1364"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 Trong công tác nắm tình hình địa bàn: Phải nắm, kiểm soát được diễn biến tình hình địa bàn, các cá nhân, tổ chức, doanh nghiệp sản xuất, kinh doanh trên địa bàn đơn vị mình quản lý.</w:t>
            </w:r>
          </w:p>
        </w:tc>
        <w:tc>
          <w:tcPr>
            <w:tcW w:w="59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Thường xuyên</w:t>
            </w:r>
          </w:p>
        </w:tc>
        <w:tc>
          <w:tcPr>
            <w:tcW w:w="59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Hồ sơ nghiệp vụ</w:t>
            </w:r>
          </w:p>
        </w:tc>
        <w:tc>
          <w:tcPr>
            <w:tcW w:w="631"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280" w:afterAutospacing="1"/>
              <w:rPr>
                <w:rtl w:val="0"/>
              </w:rPr>
            </w:pPr>
            <w:r>
              <w:rPr>
                <w:rtl w:val="0"/>
              </w:rPr>
              <w:t>- Ủy ban nhân dân cấp xã, phường, đặc khu.</w:t>
            </w:r>
          </w:p>
          <w:p>
            <w:pPr>
              <w:bidi w:val="0"/>
              <w:spacing w:before="120" w:beforeAutospacing="0" w:after="0" w:afterAutospacing="0"/>
              <w:rPr>
                <w:rtl w:val="0"/>
              </w:rPr>
            </w:pPr>
            <w:r>
              <w:rPr>
                <w:rtl w:val="0"/>
              </w:rPr>
              <w:t>- Lực lượng: Công an, Quản lý thị trường, Biên phòng, Cảnh sát biển, Hải quan và các lực lượng chức năng liên quan.</w:t>
            </w:r>
          </w:p>
        </w:tc>
        <w:tc>
          <w:tcPr>
            <w:tcW w:w="801"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Các bộ, ngành, địa phương có liên quan phối hợp triển khai theo lĩnh vực quản lý và chức năng, nhiệm vụ được giao</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rPr>
                <w:rtl w:val="0"/>
              </w:rPr>
            </w:pPr>
          </w:p>
        </w:tc>
        <w:tc>
          <w:tcPr>
            <w:tcW w:w="1364"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 Trong công tác tiếp nhận, giải quyết nguồn tin về tội phạm đối với các tội xâm phạm trật tự quản lý kinh tế: Chỉ đạo cơ quan điều tra các cấp bảo đảm tỷ lệ thụ lý tố giác, tin báo tội phạm, kiến nghị khởi tố đạt 100%. Tỷ lệ giải quyết tố giác, tin báo về tội phạm, kiến nghị khởi tố đạt trên 90%. 100% các vụ việc có dấu hiệu tội phạm đều phải được khởi tố điều tra theo đúng quy định của pháp luật.</w:t>
            </w:r>
          </w:p>
        </w:tc>
        <w:tc>
          <w:tcPr>
            <w:tcW w:w="59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Thường xuyên</w:t>
            </w:r>
          </w:p>
        </w:tc>
        <w:tc>
          <w:tcPr>
            <w:tcW w:w="59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Văn bản chỉ đạo</w:t>
            </w:r>
          </w:p>
        </w:tc>
        <w:tc>
          <w:tcPr>
            <w:tcW w:w="631"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Cơ quan điều tra, cơ quan được giao tiến hành một số hoạt động điều tra</w:t>
            </w:r>
          </w:p>
        </w:tc>
        <w:tc>
          <w:tcPr>
            <w:tcW w:w="801"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Các bộ, ngành, địa phương có liên quan phối hợp triển khai theo lĩnh vực quản lý và chức năng, nhiệm vụ được giao</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rPr>
                <w:rtl w:val="0"/>
              </w:rPr>
            </w:pPr>
          </w:p>
        </w:tc>
        <w:tc>
          <w:tcPr>
            <w:tcW w:w="1364"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 Xây dựng kế hoạch đấu tranh ngăn chặn, đẩy lùi tình trạng buôn lậu, gian lận thương mại, hàng giả, xâm phạm quyền sở hữu trí tuệ đến năm 2030 và tổ chức triển khai Kế hoạch theo lĩnh vực quản lý và chức năng, nhiệm vụ được giao.</w:t>
            </w:r>
          </w:p>
        </w:tc>
        <w:tc>
          <w:tcPr>
            <w:tcW w:w="59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12/2025</w:t>
            </w:r>
          </w:p>
        </w:tc>
        <w:tc>
          <w:tcPr>
            <w:tcW w:w="59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Kế hoạch</w:t>
            </w:r>
          </w:p>
        </w:tc>
        <w:tc>
          <w:tcPr>
            <w:tcW w:w="631"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280" w:afterAutospacing="1"/>
              <w:rPr>
                <w:rtl w:val="0"/>
              </w:rPr>
            </w:pPr>
            <w:r>
              <w:rPr>
                <w:rtl w:val="0"/>
              </w:rPr>
              <w:t>Các bộ, ngành triển khai theo lĩnh vực quản lý và chức năng, nhiệm vụ được giao.</w:t>
            </w:r>
          </w:p>
          <w:p>
            <w:pPr>
              <w:bidi w:val="0"/>
              <w:spacing w:before="120" w:beforeAutospacing="0" w:after="280" w:afterAutospacing="1"/>
              <w:rPr>
                <w:rtl w:val="0"/>
              </w:rPr>
            </w:pPr>
            <w:r>
              <w:rPr>
                <w:rtl w:val="0"/>
              </w:rPr>
              <w:t>- Ủy ban nhân dân các tỉnh, thành phố</w:t>
            </w:r>
          </w:p>
          <w:p>
            <w:pPr>
              <w:bidi w:val="0"/>
              <w:spacing w:before="120" w:beforeAutospacing="0" w:after="0" w:afterAutospacing="0"/>
              <w:rPr>
                <w:rtl w:val="0"/>
              </w:rPr>
            </w:pPr>
            <w:r>
              <w:rPr>
                <w:rtl w:val="0"/>
              </w:rPr>
              <w:t>- Ủy ban nhân dân các xã, phường, đặc khu</w:t>
            </w:r>
          </w:p>
        </w:tc>
        <w:tc>
          <w:tcPr>
            <w:tcW w:w="801"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Các bộ, ngành, địa phương có liên quan phối hợp triển khai theo lĩnh vực quản lý và chức năng, nhiệm vụ được giao</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rPr>
                <w:rtl w:val="0"/>
              </w:rPr>
            </w:pPr>
          </w:p>
        </w:tc>
        <w:tc>
          <w:tcPr>
            <w:tcW w:w="1364"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 Nghiên cứu sửa đổi, bổ sung Quyết định </w:t>
            </w:r>
            <w:bookmarkStart w:id="21" w:name="tvpllink_sshcdgfnwi"/>
            <w:r>
              <w:rPr>
                <w:rtl w:val="0"/>
              </w:rPr>
              <w:t>20/2016/QĐ-TTg</w:t>
            </w:r>
            <w:bookmarkEnd w:id="21"/>
            <w:r>
              <w:rPr>
                <w:rtl w:val="0"/>
              </w:rPr>
              <w:t> ngày 11/5/2016 của Thủ tướng Chính phủ quy định hỗ trợ kinh phí cho hoạt động chống buôn lậu, gian lận thương mại, hàng giả và thanh toán chi phí quản lý, xử lý tài sản bị tịch thu theo quy định của pháp luật trong lĩnh vực chống buôn lậu, gian lận thương mại.</w:t>
            </w:r>
          </w:p>
        </w:tc>
        <w:tc>
          <w:tcPr>
            <w:tcW w:w="59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2027</w:t>
            </w:r>
          </w:p>
        </w:tc>
        <w:tc>
          <w:tcPr>
            <w:tcW w:w="59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Quyết định của Thủ tướng Chính phủ</w:t>
            </w:r>
          </w:p>
        </w:tc>
        <w:tc>
          <w:tcPr>
            <w:tcW w:w="631"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Bộ Tài chính</w:t>
            </w:r>
          </w:p>
        </w:tc>
        <w:tc>
          <w:tcPr>
            <w:tcW w:w="801"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Các bộ, ngành, địa phương có liên quan phối hợp triển khai theo lĩnh vực quản lý và chức năng, nhiệm vụ được giao</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rPr>
                <w:rtl w:val="0"/>
              </w:rPr>
            </w:pPr>
          </w:p>
        </w:tc>
        <w:tc>
          <w:tcPr>
            <w:tcW w:w="1364"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 Xây dựng cơ chế, chính sách bảo vệ, khen thưởng cho cá nhân, tổ chức cung cấp thông tin về các hành vi buôn lậu, gian lận thương mại, hàng giả, xâm phạm quyền sở hữu trí tuệ.</w:t>
            </w:r>
          </w:p>
        </w:tc>
        <w:tc>
          <w:tcPr>
            <w:tcW w:w="59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2027</w:t>
            </w:r>
          </w:p>
        </w:tc>
        <w:tc>
          <w:tcPr>
            <w:tcW w:w="59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Thông tư</w:t>
            </w:r>
          </w:p>
        </w:tc>
        <w:tc>
          <w:tcPr>
            <w:tcW w:w="631"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Bộ Nội vụ</w:t>
            </w:r>
          </w:p>
        </w:tc>
        <w:tc>
          <w:tcPr>
            <w:tcW w:w="801"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Các bộ, ngành, địa phương có liên quan phối hợp triển khai theo lĩnh vực quản lý và chức năng, nhiệm vụ được giao</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rPr>
                <w:rtl w:val="0"/>
              </w:rPr>
            </w:pPr>
          </w:p>
        </w:tc>
        <w:tc>
          <w:tcPr>
            <w:tcW w:w="1364"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Trình Thủ tướng Chính phủ tiếp tục triển khai Đề án về chống hàng giả và bảo vệ người tiêu dùng trong thương mại điện tử đến năm 2030.</w:t>
            </w:r>
          </w:p>
        </w:tc>
        <w:tc>
          <w:tcPr>
            <w:tcW w:w="59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12/2025</w:t>
            </w:r>
          </w:p>
        </w:tc>
        <w:tc>
          <w:tcPr>
            <w:tcW w:w="59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Quyết định của Thủ tướng Chính phủ</w:t>
            </w:r>
          </w:p>
        </w:tc>
        <w:tc>
          <w:tcPr>
            <w:tcW w:w="631"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Bộ Công Thương</w:t>
            </w:r>
          </w:p>
        </w:tc>
        <w:tc>
          <w:tcPr>
            <w:tcW w:w="801"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Các bộ, ngành, địa phương có liên quan phối hợp triển khai theo lĩnh vực quản lý và chức năng, nhiệm vụ được giao</w:t>
            </w:r>
          </w:p>
        </w:tc>
      </w:tr>
      <w:tr>
        <w:tblPrEx>
          <w:tblW w:w="5000" w:type="pct"/>
          <w:jc w:val="left"/>
          <w:tblCellMar>
            <w:top w:w="0" w:type="dxa"/>
            <w:left w:w="0" w:type="dxa"/>
            <w:bottom w:w="0" w:type="dxa"/>
            <w:right w:w="0" w:type="dxa"/>
          </w:tblCellMar>
        </w:tblPrEx>
        <w:trPr>
          <w:jc w:val="left"/>
        </w:trPr>
        <w:tc>
          <w:tcPr>
            <w:tcW w:w="1005" w:type="pct"/>
            <w:vMerge w:val="restar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bookmarkStart w:id="22" w:name="dieu_3_1"/>
            <w:r>
              <w:rPr>
                <w:b/>
                <w:bCs/>
                <w:rtl w:val="0"/>
              </w:rPr>
              <w:t>3. Xây dựng đội ngũ cán bộ, công chức, viên chức, có đạo đức nghề nghiệp, trách nhiệm cao trong quá trình thực thi công vụ đảm bảo đủ năng lực, liêm chính, không bị chi phối, thao túng; đồng thời xử lý nghiêm minh các trường hợp cán bộ bao che, tiếp tay sai phạm với tinh thần “không nhân nhượng, không có vùng cấm và không có ngoại lệ”</w:t>
            </w:r>
            <w:bookmarkEnd w:id="22"/>
          </w:p>
        </w:tc>
        <w:tc>
          <w:tcPr>
            <w:tcW w:w="1364"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 Tổ chức các khóa đào tạo, tập huấn nhằm nâng cao trình độ chuyên môn, nghiệp vụ cho đội ngũ cán bộ, công chức thực thi phòng, chống buôn lậu, gian lận thương mại, hàng giả và xâm phạm quyền sở hữu trí tuệ.</w:t>
            </w:r>
          </w:p>
        </w:tc>
        <w:tc>
          <w:tcPr>
            <w:tcW w:w="59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Thường xuyên</w:t>
            </w:r>
          </w:p>
        </w:tc>
        <w:tc>
          <w:tcPr>
            <w:tcW w:w="59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Khóa đào tạo, Hội thảo, hội nghị</w:t>
            </w:r>
          </w:p>
        </w:tc>
        <w:tc>
          <w:tcPr>
            <w:tcW w:w="631" w:type="pct"/>
            <w:vMerge w:val="restar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280" w:afterAutospacing="1"/>
              <w:rPr>
                <w:rtl w:val="0"/>
              </w:rPr>
            </w:pPr>
            <w:r>
              <w:rPr>
                <w:rtl w:val="0"/>
              </w:rPr>
              <w:t>- Các bộ, ngành triển khai theo lĩnh vực quản lý và chức năng, nhiệm vụ được giao.</w:t>
            </w:r>
          </w:p>
          <w:p>
            <w:pPr>
              <w:bidi w:val="0"/>
              <w:spacing w:before="120" w:beforeAutospacing="0" w:after="0" w:afterAutospacing="0"/>
              <w:rPr>
                <w:rtl w:val="0"/>
              </w:rPr>
            </w:pPr>
            <w:r>
              <w:rPr>
                <w:rtl w:val="0"/>
              </w:rPr>
              <w:t>- Ủy ban nhân dân các tỉnh, thành phố</w:t>
            </w:r>
          </w:p>
        </w:tc>
        <w:tc>
          <w:tcPr>
            <w:tcW w:w="801" w:type="pct"/>
            <w:vMerge w:val="restar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Các bộ, ngành, địa phương có liên quan phối hợp triển khai theo lĩnh vực quản lý và chức năng, nhiệm vụ được giao</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rPr>
                <w:rtl w:val="0"/>
              </w:rPr>
            </w:pPr>
          </w:p>
        </w:tc>
        <w:tc>
          <w:tcPr>
            <w:tcW w:w="1364"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 Nghiên cứu xây dựng tài liệu, sổ tay, hướng dẫn, tập huấn kiến thức nghiệp vụ về công tác phòng, chống buôn lậu, gian lận thương mại, hàng giả và xâm phạm quyền sở hữu trí tuệ.</w:t>
            </w:r>
          </w:p>
        </w:tc>
        <w:tc>
          <w:tcPr>
            <w:tcW w:w="59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Thường xuyên</w:t>
            </w:r>
          </w:p>
        </w:tc>
        <w:tc>
          <w:tcPr>
            <w:tcW w:w="59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Sổ tay, tài liệu hướng dẫn nghiệp vụ</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rPr>
                <w:rtl w:val="0"/>
              </w:rP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rPr>
                <w:rtl w:val="0"/>
              </w:rPr>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rPr>
                <w:rtl w:val="0"/>
              </w:rPr>
            </w:pPr>
          </w:p>
        </w:tc>
        <w:tc>
          <w:tcPr>
            <w:tcW w:w="1364"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 Cảnh báo, hướng dẫn nghiệp vụ những phương thức, thủ đoạn mới để phòng ngừa chung, triển khai trên diện rộng.</w:t>
            </w:r>
          </w:p>
        </w:tc>
        <w:tc>
          <w:tcPr>
            <w:tcW w:w="59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Thường xuyên</w:t>
            </w:r>
          </w:p>
        </w:tc>
        <w:tc>
          <w:tcPr>
            <w:tcW w:w="59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Văn bản cảnh báo, hướng dẫn nghiệp vụ</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rPr>
                <w:rtl w:val="0"/>
              </w:rP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rPr>
                <w:rtl w:val="0"/>
              </w:rPr>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rPr>
                <w:rtl w:val="0"/>
              </w:rPr>
            </w:pPr>
          </w:p>
        </w:tc>
        <w:tc>
          <w:tcPr>
            <w:tcW w:w="1364"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 Tăng cường kỷ cương, kỷ luật công vụ, đề cao trách nhiệm người đứng đầu; thường xuyên đào tạo, bồi dưỡng nâng cao chất lượng đội ngũ cán bộ, công chức, viên chức; tăng cường giáo dục chính trị, đạo đức nghề nghiệp và trách nhiệm công vụ.</w:t>
            </w:r>
          </w:p>
        </w:tc>
        <w:tc>
          <w:tcPr>
            <w:tcW w:w="59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Thường xuyên</w:t>
            </w:r>
          </w:p>
        </w:tc>
        <w:tc>
          <w:tcPr>
            <w:tcW w:w="59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Văn bản quán triệt</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rPr>
                <w:rtl w:val="0"/>
              </w:rP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rPr>
                <w:rtl w:val="0"/>
              </w:rPr>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rPr>
                <w:rtl w:val="0"/>
              </w:rPr>
            </w:pPr>
          </w:p>
        </w:tc>
        <w:tc>
          <w:tcPr>
            <w:tcW w:w="1364"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 Tăng cường công tác thanh tra, kiểm tra nội bộ; kịp thời biểu dương những tấm gương tích cực, cách làm hay của các cá nhân, đơn vị; đồng thời xử lý nghiêm hành vi tham nhũng, tiêu cực, bảo kê, tiếp tay cho các đối tượng vi phạm pháp luật, thiếu tinh thần trách nhiệm để xảy ra hậu quả, góp phần đẩy mạnh và nâng cao hiệu quả công tác phòng, chống buôn lậu, gian lận thương mại, hàng giả, hàng xâm phạm quyền sở hữu trí tuệ.</w:t>
            </w:r>
          </w:p>
        </w:tc>
        <w:tc>
          <w:tcPr>
            <w:tcW w:w="59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Thường xuyên</w:t>
            </w:r>
          </w:p>
        </w:tc>
        <w:tc>
          <w:tcPr>
            <w:tcW w:w="59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Kế hoạch, chương trình thanh tra, kiểm tra</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rPr>
                <w:rtl w:val="0"/>
              </w:rP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rPr>
                <w:rtl w:val="0"/>
              </w:rPr>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rPr>
                <w:rtl w:val="0"/>
              </w:rPr>
            </w:pPr>
          </w:p>
        </w:tc>
        <w:tc>
          <w:tcPr>
            <w:tcW w:w="1364"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Nghiên cứu xây dựng chính sách đặc thù, vượt trội, áp dụng đối với cán bộ, công chức, viên chức làm ở vị trí thực thi nhiệm vụ phòng, chống buôn lậu, gian lận thương mại, hàng giả và xâm phạm quyền sở hữu trí tuệ.</w:t>
            </w:r>
          </w:p>
        </w:tc>
        <w:tc>
          <w:tcPr>
            <w:tcW w:w="59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2028</w:t>
            </w:r>
          </w:p>
        </w:tc>
        <w:tc>
          <w:tcPr>
            <w:tcW w:w="59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Nghị quyết của Chính phủ</w:t>
            </w:r>
          </w:p>
        </w:tc>
        <w:tc>
          <w:tcPr>
            <w:tcW w:w="631"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Bộ Tài chính</w:t>
            </w:r>
          </w:p>
        </w:tc>
        <w:tc>
          <w:tcPr>
            <w:tcW w:w="801"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Các bộ, ngành, địa phương có liên quan phối hợp triển khai theo lĩnh vực quản lý và chức năng, nhiệm vụ được giao</w:t>
            </w:r>
          </w:p>
        </w:tc>
      </w:tr>
      <w:tr>
        <w:tblPrEx>
          <w:tblW w:w="5000" w:type="pct"/>
          <w:jc w:val="left"/>
          <w:tblCellMar>
            <w:top w:w="0" w:type="dxa"/>
            <w:left w:w="0" w:type="dxa"/>
            <w:bottom w:w="0" w:type="dxa"/>
            <w:right w:w="0" w:type="dxa"/>
          </w:tblCellMar>
        </w:tblPrEx>
        <w:trPr>
          <w:jc w:val="left"/>
        </w:trPr>
        <w:tc>
          <w:tcPr>
            <w:tcW w:w="1005"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bookmarkStart w:id="23" w:name="dieu_4"/>
            <w:r>
              <w:rPr>
                <w:b/>
                <w:bCs/>
                <w:rtl w:val="0"/>
              </w:rPr>
              <w:t>4. Tăng cường công tác thanh tra, kiểm tra, giám sát các cơ quan, tổ chức cấp giấy phép, tổ chức đánh giá sự phù hợp đưa ra các kết luận, kết quả kiểm tra nhà nước về tiêu chuẩn, quy chuẩn, chất lượng hàng hóa và xử lý nghiêm các hành vi vi phạm.</w:t>
            </w:r>
            <w:bookmarkEnd w:id="23"/>
          </w:p>
        </w:tc>
        <w:tc>
          <w:tcPr>
            <w:tcW w:w="1364"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280" w:afterAutospacing="1"/>
              <w:rPr>
                <w:rtl w:val="0"/>
              </w:rPr>
            </w:pPr>
            <w:r>
              <w:rPr>
                <w:rtl w:val="0"/>
              </w:rPr>
              <w:t>- Tăng cường công tác thanh tra, kiểm tra đối với các cơ quan quản lý chuyên ngành trong việc cấp các giấy chứng nhận, giấy phép... về điều kiện tiêu chuẩn, quy chuẩn đã cấp, chứng nhận cho tổ chức, cá nhân, doanh nghiệp.</w:t>
            </w:r>
          </w:p>
          <w:p>
            <w:pPr>
              <w:bidi w:val="0"/>
              <w:spacing w:before="120" w:beforeAutospacing="0" w:after="280" w:afterAutospacing="1"/>
              <w:rPr>
                <w:rtl w:val="0"/>
              </w:rPr>
            </w:pPr>
            <w:r>
              <w:rPr>
                <w:rtl w:val="0"/>
              </w:rPr>
              <w:t>- Tăng cường công tác thanh tra, kiểm tra, giám sát các tổ chức đánh giá sự phù hợp đưa ra các kết luận, kết quả kiểm tra nhà nước về chất lượng hàng hóa.</w:t>
            </w:r>
          </w:p>
          <w:p>
            <w:pPr>
              <w:bidi w:val="0"/>
              <w:spacing w:before="120" w:beforeAutospacing="0" w:after="0" w:afterAutospacing="0"/>
              <w:rPr>
                <w:rtl w:val="0"/>
              </w:rPr>
            </w:pPr>
            <w:r>
              <w:rPr>
                <w:rtl w:val="0"/>
              </w:rPr>
              <w:t>- Tăng cường công tác thanh tra, kiểm tra, giám sát các cá nhân, tổ chức, doanh nghiệp sản xuất, kinh doanh hàng hoá trên địa bàn lĩnh vực mình quản lý.</w:t>
            </w:r>
          </w:p>
        </w:tc>
        <w:tc>
          <w:tcPr>
            <w:tcW w:w="59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Thường xuyên</w:t>
            </w:r>
          </w:p>
        </w:tc>
        <w:tc>
          <w:tcPr>
            <w:tcW w:w="59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Kế hoạch thanh tra, kiểm tra</w:t>
            </w:r>
          </w:p>
        </w:tc>
        <w:tc>
          <w:tcPr>
            <w:tcW w:w="631"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280" w:afterAutospacing="1"/>
              <w:rPr>
                <w:rtl w:val="0"/>
              </w:rPr>
            </w:pPr>
            <w:r>
              <w:rPr>
                <w:rtl w:val="0"/>
              </w:rPr>
              <w:t>- Các bộ, ngành triển khai theo lĩnh vực quản lý và chức năng, nhiệm vụ được giao.</w:t>
            </w:r>
          </w:p>
          <w:p>
            <w:pPr>
              <w:bidi w:val="0"/>
              <w:spacing w:before="120" w:beforeAutospacing="0" w:after="0" w:afterAutospacing="0"/>
              <w:rPr>
                <w:rtl w:val="0"/>
              </w:rPr>
            </w:pPr>
            <w:r>
              <w:rPr>
                <w:rtl w:val="0"/>
              </w:rPr>
              <w:t>- Ủy ban nhân dân các tỉnh, thành phố</w:t>
            </w:r>
          </w:p>
        </w:tc>
        <w:tc>
          <w:tcPr>
            <w:tcW w:w="801"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Các bộ, ngành, địa phương có liên quan phối hợp triển khai theo lĩnh vực quản lý và chức năng, nhiệm vụ được giao</w:t>
            </w:r>
          </w:p>
        </w:tc>
      </w:tr>
      <w:tr>
        <w:tblPrEx>
          <w:tblW w:w="5000" w:type="pct"/>
          <w:jc w:val="left"/>
          <w:tblCellMar>
            <w:top w:w="0" w:type="dxa"/>
            <w:left w:w="0" w:type="dxa"/>
            <w:bottom w:w="0" w:type="dxa"/>
            <w:right w:w="0" w:type="dxa"/>
          </w:tblCellMar>
        </w:tblPrEx>
        <w:trPr>
          <w:jc w:val="left"/>
        </w:trPr>
        <w:tc>
          <w:tcPr>
            <w:tcW w:w="1005" w:type="pct"/>
            <w:vMerge w:val="restar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bookmarkStart w:id="24" w:name="dieu_5"/>
            <w:r>
              <w:rPr>
                <w:b/>
                <w:bCs/>
                <w:rtl w:val="0"/>
              </w:rPr>
              <w:t>5. Nâng cao hiệu quả công tác phối hợp giữa các bộ, ngành, địa phương, chính quyền địa phương hai cấp để triển khai đồng bộ, toàn diện, hiệu quả công tác phòng chống buôn lậu, vận chuyển trái phép qua biên giới từ khu vực biên giới, cửa khẩu vào trong nội địa.</w:t>
            </w:r>
            <w:bookmarkEnd w:id="24"/>
          </w:p>
        </w:tc>
        <w:tc>
          <w:tcPr>
            <w:tcW w:w="1364"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Căn cứ tình hình, yêu cầu thực tế các lực lượng chức năng xây dựng, hoàn thiện quy chế phối hợp để nâng cao hiệu quả phối hợp.</w:t>
            </w:r>
          </w:p>
        </w:tc>
        <w:tc>
          <w:tcPr>
            <w:tcW w:w="59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Thường xuyên</w:t>
            </w:r>
          </w:p>
        </w:tc>
        <w:tc>
          <w:tcPr>
            <w:tcW w:w="59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Quy chế, quy định phối hợp</w:t>
            </w:r>
          </w:p>
        </w:tc>
        <w:tc>
          <w:tcPr>
            <w:tcW w:w="631"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Các bộ, ngành, các lực lượng, cơ quan quản lý chuyên ngành</w:t>
            </w:r>
          </w:p>
        </w:tc>
        <w:tc>
          <w:tcPr>
            <w:tcW w:w="801"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Các bộ, ngành, địa phương có liên quan phối hợp triển khai theo lĩnh vực quản lý và chức năng, nhiệm vụ được giao</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rPr>
                <w:rtl w:val="0"/>
              </w:rPr>
            </w:pPr>
          </w:p>
        </w:tc>
        <w:tc>
          <w:tcPr>
            <w:tcW w:w="1364"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Nghiên cứu sửa đổi, bổ sung Quyết định số </w:t>
            </w:r>
            <w:bookmarkStart w:id="25" w:name="tvpllink_kjernemkij"/>
            <w:r>
              <w:rPr>
                <w:rtl w:val="0"/>
              </w:rPr>
              <w:t>19/2016/QĐ-TTg </w:t>
            </w:r>
            <w:bookmarkEnd w:id="25"/>
            <w:r>
              <w:rPr>
                <w:rtl w:val="0"/>
              </w:rPr>
              <w:t>ngày 06/5/2016 của Thủ tướng Chính phủ ban hành Quy chế về trách nhiệm và quan hệ phối hợp hoạt động giữa các cơ quan quản lý nhà nước trong công tác đấu tranh phòng, chống buôn lậu, gian lận thương mại và hàng giả.</w:t>
            </w:r>
          </w:p>
        </w:tc>
        <w:tc>
          <w:tcPr>
            <w:tcW w:w="59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2026</w:t>
            </w:r>
          </w:p>
        </w:tc>
        <w:tc>
          <w:tcPr>
            <w:tcW w:w="59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Quyết định của Thủ tướng Chính phủ</w:t>
            </w:r>
          </w:p>
        </w:tc>
        <w:tc>
          <w:tcPr>
            <w:tcW w:w="631"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Văn phòng Thường trực Ban Chỉ đạo 389 quốc gia</w:t>
            </w:r>
          </w:p>
        </w:tc>
        <w:tc>
          <w:tcPr>
            <w:tcW w:w="801"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Các bộ, ngành, địa phương có liên quan phối hợp triển khai theo lĩnh vực quản lý và chức năng, nhiệm vụ được giao</w:t>
            </w:r>
          </w:p>
        </w:tc>
      </w:tr>
      <w:tr>
        <w:tblPrEx>
          <w:tblW w:w="5000" w:type="pct"/>
          <w:jc w:val="left"/>
          <w:tblCellMar>
            <w:top w:w="0" w:type="dxa"/>
            <w:left w:w="0" w:type="dxa"/>
            <w:bottom w:w="0" w:type="dxa"/>
            <w:right w:w="0" w:type="dxa"/>
          </w:tblCellMar>
        </w:tblPrEx>
        <w:trPr>
          <w:jc w:val="left"/>
        </w:trPr>
        <w:tc>
          <w:tcPr>
            <w:tcW w:w="1005" w:type="pct"/>
            <w:vMerge w:val="restar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bookmarkStart w:id="26" w:name="dieu_6"/>
            <w:r>
              <w:rPr>
                <w:b/>
                <w:bCs/>
                <w:rtl w:val="0"/>
              </w:rPr>
              <w:t>6. Đẩy mạnh việc ứng dụng khoa học, công nghệ, trang thiết bị hiện đại trong quản lý, giám sát, kiểm soát hàng hóa; đáp ứng các yêu cầu về tài chính, phương tiện, công nghệ, chuyển đổi số, cơ sở dữ liệu để kiểm soát các hàng hóa kinh doanh trên thị trường.</w:t>
            </w:r>
            <w:bookmarkEnd w:id="26"/>
          </w:p>
        </w:tc>
        <w:tc>
          <w:tcPr>
            <w:tcW w:w="1364"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Xây dựng cơ sở dữ liệu về hàng hóa làm cơ sở cho việc định hướng chiến lược hàng hóa; xác thực và truy xuất nguồn gốc hàng hóa lưu thông trên thị trường.</w:t>
            </w:r>
          </w:p>
        </w:tc>
        <w:tc>
          <w:tcPr>
            <w:tcW w:w="59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2027</w:t>
            </w:r>
          </w:p>
        </w:tc>
        <w:tc>
          <w:tcPr>
            <w:tcW w:w="59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Hệ thống cơ sở dữ liệu</w:t>
            </w:r>
          </w:p>
        </w:tc>
        <w:tc>
          <w:tcPr>
            <w:tcW w:w="631"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Bộ Công thương</w:t>
            </w:r>
          </w:p>
        </w:tc>
        <w:tc>
          <w:tcPr>
            <w:tcW w:w="801"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Các bộ, ngành, địa phương có liên quan phối hợp triển khai theo lĩnh vực quản lý và chức năng, nhiệm vụ được giao</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rPr>
                <w:rtl w:val="0"/>
              </w:rPr>
            </w:pPr>
          </w:p>
        </w:tc>
        <w:tc>
          <w:tcPr>
            <w:tcW w:w="1364"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Nghiên cứu ứng dụng chuyển đổi số, trên cơ sở các dữ liệu quốc gia về dân cư trong đảng ký, thực hiện các thủ tục hành chính thành lập doanh nghiệp, cấp giấy phép...</w:t>
            </w:r>
          </w:p>
        </w:tc>
        <w:tc>
          <w:tcPr>
            <w:tcW w:w="59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2027</w:t>
            </w:r>
          </w:p>
        </w:tc>
        <w:tc>
          <w:tcPr>
            <w:tcW w:w="59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Hệ thống cơ sở dữ liệu</w:t>
            </w:r>
          </w:p>
        </w:tc>
        <w:tc>
          <w:tcPr>
            <w:tcW w:w="631"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Bộ Công an</w:t>
            </w:r>
          </w:p>
        </w:tc>
        <w:tc>
          <w:tcPr>
            <w:tcW w:w="801"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Các bộ, ngành, địa phương có liên quan phối hợp triển khai theo lĩnh vực quản lý và chức năng, nhiệm vụ được giao</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rPr>
                <w:rtl w:val="0"/>
              </w:rPr>
            </w:pPr>
          </w:p>
        </w:tc>
        <w:tc>
          <w:tcPr>
            <w:tcW w:w="1364"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Xây dựng cơ sở dữ liệu quốc gia về xử lý vi phạm hành chính nhằm phục vụ công tác quản lý nhà nước về xử lý vi phạm hành chính và đấu tranh phòng, chống vi phạm pháp luật về buôn lậu, gian lận thương mại, hàng giả, xâm phạm sở hữu trí tuệ.</w:t>
            </w:r>
          </w:p>
        </w:tc>
        <w:tc>
          <w:tcPr>
            <w:tcW w:w="59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Theo chỉ đạo của Ban Chỉ đạo Trung ương về phát triển khoa Học, công nghệ, đổi mới sáng tạo và chuyển đổi số</w:t>
            </w:r>
          </w:p>
        </w:tc>
        <w:tc>
          <w:tcPr>
            <w:tcW w:w="59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Hệ thống cơ sở dữ liệu</w:t>
            </w:r>
          </w:p>
        </w:tc>
        <w:tc>
          <w:tcPr>
            <w:tcW w:w="631"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Bộ Công an</w:t>
            </w:r>
          </w:p>
        </w:tc>
        <w:tc>
          <w:tcPr>
            <w:tcW w:w="801"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Các bộ, ngành, địa phương có liên quan phối hợp triển khai theo lĩnh vực quản lý và chức năng, nhiệm vụ được giao</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rPr>
                <w:rtl w:val="0"/>
              </w:rPr>
            </w:pPr>
          </w:p>
        </w:tc>
        <w:tc>
          <w:tcPr>
            <w:tcW w:w="1364"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Bố trí ngân sách phục vụ công tác giám định, kiểm nghiệm, đầu tư, mua sắm các trang thiết bị, xây dựng cơ sở hạ tầng, hệ thống, cơ sở dữ liệu... phục vụ công tác phòng, chống buôn lậu, gian lận thương mại, hàng giả và xâm phạm quyền sở hữu trí tuệ.</w:t>
            </w:r>
          </w:p>
        </w:tc>
        <w:tc>
          <w:tcPr>
            <w:tcW w:w="59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Thường xuyên/đột xuất</w:t>
            </w:r>
          </w:p>
        </w:tc>
        <w:tc>
          <w:tcPr>
            <w:tcW w:w="59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Dự toán ngân sách</w:t>
            </w:r>
          </w:p>
        </w:tc>
        <w:tc>
          <w:tcPr>
            <w:tcW w:w="631"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Bộ Tài chính</w:t>
            </w:r>
          </w:p>
        </w:tc>
        <w:tc>
          <w:tcPr>
            <w:tcW w:w="801"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Các bộ, ngành, địa phương có liên quan phối hợp triển khai theo lĩnh vực quản lý và chức năng, nhiệm vụ được giao</w:t>
            </w:r>
          </w:p>
        </w:tc>
      </w:tr>
      <w:tr>
        <w:tblPrEx>
          <w:tblW w:w="5000" w:type="pct"/>
          <w:jc w:val="left"/>
          <w:tblCellMar>
            <w:top w:w="0" w:type="dxa"/>
            <w:left w:w="0" w:type="dxa"/>
            <w:bottom w:w="0" w:type="dxa"/>
            <w:right w:w="0" w:type="dxa"/>
          </w:tblCellMar>
        </w:tblPrEx>
        <w:trPr>
          <w:jc w:val="left"/>
        </w:trPr>
        <w:tc>
          <w:tcPr>
            <w:tcW w:w="1005" w:type="pct"/>
            <w:vMerge w:val="restar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 </w:t>
            </w:r>
          </w:p>
        </w:tc>
        <w:tc>
          <w:tcPr>
            <w:tcW w:w="1364"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 Xây dựng 01 kênh chương trình, chuyên mục, chuyên đề về chống buôn lậu, gian lận thương mại, hàng giả và xâm phạm quyền sở hữu trí tuệ để thông tin về công tác chống buôn lậu, gian lận thương mại và hàng giả nhằm nâng cao nhận thức, trách nhiệm của cán bộ, công chức và Nhân dân</w:t>
            </w:r>
          </w:p>
        </w:tc>
        <w:tc>
          <w:tcPr>
            <w:tcW w:w="59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2027</w:t>
            </w:r>
          </w:p>
        </w:tc>
        <w:tc>
          <w:tcPr>
            <w:tcW w:w="59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Kênh chương trình, chuyên mục</w:t>
            </w:r>
          </w:p>
        </w:tc>
        <w:tc>
          <w:tcPr>
            <w:tcW w:w="631" w:type="pct"/>
            <w:vMerge w:val="restar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Các cơ quan truyền thông báo chí (Đài Truyền hình Việt Nam, Đài Tiếng nói Việt Nam, Thông tấn xã Việt Nam...)</w:t>
            </w:r>
          </w:p>
        </w:tc>
        <w:tc>
          <w:tcPr>
            <w:tcW w:w="801" w:type="pct"/>
            <w:vMerge w:val="restar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Các bộ, ngành, địa phương có liên quan phối hợp triển khai theo lĩnh vực quản lý và chức năng, nhiệm vụ được giao</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rPr>
                <w:rtl w:val="0"/>
              </w:rPr>
            </w:pPr>
          </w:p>
        </w:tc>
        <w:tc>
          <w:tcPr>
            <w:tcW w:w="1364"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 Tuyên truyền, phổ biến các thủ đoạn, phương thức gian lận, lừa đảo để Nhân dân nhận biết, nâng cao cảnh giác và thông tin cho các cơ quan nhà nước có thẩm quyền: Đảm bảo thực hiện đều đặn hàng tuần, hàng tháng.</w:t>
            </w:r>
          </w:p>
        </w:tc>
        <w:tc>
          <w:tcPr>
            <w:tcW w:w="59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Định kỳ, thường xuyên</w:t>
            </w:r>
          </w:p>
        </w:tc>
        <w:tc>
          <w:tcPr>
            <w:tcW w:w="59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Nội dung chương trình</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rPr>
                <w:rtl w:val="0"/>
              </w:rP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rPr>
                <w:rtl w:val="0"/>
              </w:rPr>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rPr>
                <w:rtl w:val="0"/>
              </w:rPr>
            </w:pPr>
          </w:p>
        </w:tc>
        <w:tc>
          <w:tcPr>
            <w:tcW w:w="1364"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 Quản lý, kiểm soát chặt chẽ không để xảy ra tình trạng quảng cáo sai sự thật, dễ gây nhầm lẫn cho Nhân dân: Có báo cáo đánh giá rà soát định kỳ theo quý hoặc đột xuất</w:t>
            </w:r>
          </w:p>
        </w:tc>
        <w:tc>
          <w:tcPr>
            <w:tcW w:w="59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Định kỳ, thường xuyên</w:t>
            </w:r>
          </w:p>
        </w:tc>
        <w:tc>
          <w:tcPr>
            <w:tcW w:w="59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Báo cáo</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rPr>
                <w:rtl w:val="0"/>
              </w:rP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rPr>
                <w:rtl w:val="0"/>
              </w:rPr>
            </w:pPr>
          </w:p>
        </w:tc>
      </w:tr>
      <w:tr>
        <w:tblPrEx>
          <w:tblW w:w="5000" w:type="pct"/>
          <w:jc w:val="left"/>
          <w:tblCellMar>
            <w:top w:w="0" w:type="dxa"/>
            <w:left w:w="0" w:type="dxa"/>
            <w:bottom w:w="0" w:type="dxa"/>
            <w:right w:w="0" w:type="dxa"/>
          </w:tblCellMar>
        </w:tblPrEx>
        <w:trPr>
          <w:jc w:val="left"/>
        </w:trPr>
        <w:tc>
          <w:tcPr>
            <w:tcW w:w="1005" w:type="pct"/>
            <w:vMerge w:val="restar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bookmarkStart w:id="27" w:name="dieu_7"/>
            <w:r>
              <w:rPr>
                <w:b/>
                <w:bCs/>
                <w:rtl w:val="0"/>
              </w:rPr>
              <w:t>7. Đẩy mạnh công tác truyền thông, nâng cao nhận thức của người dân, doanh nghiệp về những nguy hại của buôn lậu, gian lận thương mại, hàng giả, hàng kém chất lượng, hàng xâm phạm quyền sở hữu trí tuệ để người dân không tiếp tay, không bao che cho buôn lậu, gian lận thương mại, hàng giả, hàng xâm phạm quyền sở hữu trí tuệ; các kết quả về công tác phòng, chống buôn lậu, gian lận thương mại và hàng giả.</w:t>
            </w:r>
            <w:bookmarkEnd w:id="27"/>
          </w:p>
        </w:tc>
        <w:tc>
          <w:tcPr>
            <w:tcW w:w="1364"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 Biểu dương những tấm gương tích cực, cách làm hay; phê phán, lên án những hành vi tiêu cực, thiếu tinh thần trách nhiệm: Đảm bảo thực hiện đều đặn hàng tuần, hàng tháng.</w:t>
            </w:r>
          </w:p>
        </w:tc>
        <w:tc>
          <w:tcPr>
            <w:tcW w:w="59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Định kỳ, thường xuyên</w:t>
            </w:r>
          </w:p>
        </w:tc>
        <w:tc>
          <w:tcPr>
            <w:tcW w:w="59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Nội dung chương trình</w:t>
            </w:r>
          </w:p>
        </w:tc>
        <w:tc>
          <w:tcPr>
            <w:tcW w:w="631" w:type="pct"/>
            <w:vMerge w:val="restar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 </w:t>
            </w:r>
          </w:p>
        </w:tc>
        <w:tc>
          <w:tcPr>
            <w:tcW w:w="801" w:type="pct"/>
            <w:vMerge w:val="restar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rPr>
                <w:rtl w:val="0"/>
              </w:rPr>
            </w:pPr>
          </w:p>
        </w:tc>
        <w:tc>
          <w:tcPr>
            <w:tcW w:w="1364"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 Tăng cường thông tin giới thiệu đến công chúng, người tiêu dùng những hàng hóa, sản phẩm có nguồn gốc xuất xứ rõ ràng, đảm bảo chất lượng.</w:t>
            </w:r>
          </w:p>
        </w:tc>
        <w:tc>
          <w:tcPr>
            <w:tcW w:w="59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Thường xuyên</w:t>
            </w:r>
          </w:p>
        </w:tc>
        <w:tc>
          <w:tcPr>
            <w:tcW w:w="59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Nội dung chương trình</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rPr>
                <w:rtl w:val="0"/>
              </w:rP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rPr>
                <w:rtl w:val="0"/>
              </w:rPr>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rPr>
                <w:rtl w:val="0"/>
              </w:rPr>
            </w:pPr>
          </w:p>
        </w:tc>
        <w:tc>
          <w:tcPr>
            <w:tcW w:w="1364"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 Công khai rộng rãi đường dây nóng của các cơ quan chức năng có trách nhiệm giải quyết các tình huống khẩn cấp về buôn lậu, gian lận thương mại và hàng giả đến Nhân dân.</w:t>
            </w:r>
          </w:p>
        </w:tc>
        <w:tc>
          <w:tcPr>
            <w:tcW w:w="59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Thường xuyên</w:t>
            </w:r>
          </w:p>
        </w:tc>
        <w:tc>
          <w:tcPr>
            <w:tcW w:w="59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Niêm yết số điện thoại đường dây nóng tại trụ sở và trên website của đơn vị</w:t>
            </w:r>
          </w:p>
        </w:tc>
        <w:tc>
          <w:tcPr>
            <w:tcW w:w="631"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Các bộ, ngành, các lực lượng chức năng, cơ quan quản lý chuyên ngành</w:t>
            </w:r>
          </w:p>
        </w:tc>
        <w:tc>
          <w:tcPr>
            <w:tcW w:w="801"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Các bộ, ngành, địa phương có liên quan phối hợp triển khai theo lĩnh vực quản lý và chức năng, nhiệm vụ được giao</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rPr>
                <w:rtl w:val="0"/>
              </w:rPr>
            </w:pPr>
          </w:p>
        </w:tc>
        <w:tc>
          <w:tcPr>
            <w:tcW w:w="1364"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 Quán triệt, yêu cầu các nhà khoa học, y bác sĩ, nhà quản lý ngành y tế ký cam kết không quảng cáo, giới thiệu các thông tin sai lệch, thiếu cơ sở, căn cứ khoa học, phóng đại tính năng, công dụng của sản phẩm khi chưa xác minh kỹ các tài liệu pháp lý liên quan đến sản phẩm; chịu trách nhiệm trước pháp luật nếu có hành vi quảng cáo gian dối.</w:t>
            </w:r>
          </w:p>
        </w:tc>
        <w:tc>
          <w:tcPr>
            <w:tcW w:w="59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02/2026 và định kỳ theo quý thực hiện sau khi hoàn thành nhiệm vụ sau tháng 02/2026</w:t>
            </w:r>
          </w:p>
        </w:tc>
        <w:tc>
          <w:tcPr>
            <w:tcW w:w="59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Bản cam kết</w:t>
            </w:r>
          </w:p>
        </w:tc>
        <w:tc>
          <w:tcPr>
            <w:tcW w:w="631"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Bộ Y tế</w:t>
            </w:r>
          </w:p>
        </w:tc>
        <w:tc>
          <w:tcPr>
            <w:tcW w:w="801"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Các bộ, ngành, địa phương có liên quan phối hợp triển khai theo lĩnh vực quản lý và chức năng, nhiệm vụ được giao</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rPr>
                <w:rtl w:val="0"/>
              </w:rPr>
            </w:pPr>
          </w:p>
        </w:tc>
        <w:tc>
          <w:tcPr>
            <w:tcW w:w="1364"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 Quán triệt, yêu cầu các cơ quan báo chí, tổ chức, doanh nghiệp cung cấp dịch vụ mạng xã hội trong và ngoài nước, tổ chức, doanh nghiệp thiết lập trang thông tin điện tử tổng hợp, tổ chức, doanh nghiệp kinh doanh dịch vụ quảng cáo, người hoạt động trong lĩnh vực nghệ thuật, văn hóa, thể thao, du lịch, đặc biệt là người nổi tiếng, người có ảnh hưởng, không quảng cáo, giới thiệu các thông tin sai sự thật, gây nhầm lẫn, phóng đại về chất lượng, công dụng, xuất xứ sản phẩm, hàng hóa; chịu trách nhiệm trước pháp luật nếu có hành vi quảng cáo gian dối, vi phạm.</w:t>
            </w:r>
          </w:p>
        </w:tc>
        <w:tc>
          <w:tcPr>
            <w:tcW w:w="59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Thường xuyên định kỳ</w:t>
            </w:r>
          </w:p>
        </w:tc>
        <w:tc>
          <w:tcPr>
            <w:tcW w:w="59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Văn bản quán triệt</w:t>
            </w:r>
          </w:p>
        </w:tc>
        <w:tc>
          <w:tcPr>
            <w:tcW w:w="631" w:type="pct"/>
            <w:vMerge w:val="restar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Bộ Văn hóa, Thể thao và Du lịch</w:t>
            </w:r>
          </w:p>
        </w:tc>
        <w:tc>
          <w:tcPr>
            <w:tcW w:w="801" w:type="pct"/>
            <w:vMerge w:val="restar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Các bộ, ngành, địa phương có liên quan phối hợp triển khai theo lĩnh vực quản lý và chức năng, nhiệm vụ được giao</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rPr>
                <w:rtl w:val="0"/>
              </w:rPr>
            </w:pPr>
          </w:p>
        </w:tc>
        <w:tc>
          <w:tcPr>
            <w:tcW w:w="1364"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 Quán triệt, yêu cầu người nổi tiếng, văn nghệ sĩ, vận động viên, nhà quản lý ngành văn hóa, thể thao, du lịch ký cam kết không quảng cáo, giới thiệu các thông tin sai lệch, thiếu cơ sở, căn cứ khoa học, phóng đại tính năng, công dụng của sản phẩm khi chưa xác minh kỹ các tài liệu pháp lý liên quan đến sản phẩm; chịu trách nhiệm trước pháp luật nếu có hành vi quảng cáo gian dối</w:t>
            </w:r>
          </w:p>
        </w:tc>
        <w:tc>
          <w:tcPr>
            <w:tcW w:w="59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02/2026 và định kỳ theo quý thực hiện sau khi hoàn thành nhiệm vụ sau tháng 02/2026</w:t>
            </w:r>
          </w:p>
        </w:tc>
        <w:tc>
          <w:tcPr>
            <w:tcW w:w="59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Văn bản quán triệt</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rPr>
                <w:rtl w:val="0"/>
              </w:rP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rPr>
                <w:rtl w:val="0"/>
              </w:rPr>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rPr>
                <w:rtl w:val="0"/>
              </w:rPr>
            </w:pPr>
          </w:p>
        </w:tc>
        <w:tc>
          <w:tcPr>
            <w:tcW w:w="1364"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 Yêu cầu các sàn thương mại điện tử, đặc biệt các sàn lớn và những hạ tầng mạng xã hội thực hiện ký cam kết ràng buộc về chất lượng hàng hóa đối với từng chủ thể kinh doanh; đồng thời, có công cụ để kiểm soát, xử lý chặt chẽ các vấn đề liên quan đến chất lượng hàng hóa, tuân thủ pháp luật về sở hữu trí tuệ.</w:t>
            </w:r>
          </w:p>
        </w:tc>
        <w:tc>
          <w:tcPr>
            <w:tcW w:w="59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02/2026 và định kỳ theo quý thực hiện đối với các sàn thương mại điện tử, mạng xã hội mới phát sinh sau thời điểm tháng 02/2026</w:t>
            </w:r>
          </w:p>
        </w:tc>
        <w:tc>
          <w:tcPr>
            <w:tcW w:w="59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Bản cam kết</w:t>
            </w:r>
          </w:p>
        </w:tc>
        <w:tc>
          <w:tcPr>
            <w:tcW w:w="631"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Bộ Công Thương</w:t>
            </w:r>
          </w:p>
        </w:tc>
        <w:tc>
          <w:tcPr>
            <w:tcW w:w="801"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Các bộ, ngành, địa phương có liên quan phối hợp triển khai theo lĩnh vực quản lý và chức năng, nhiệm vụ được giao</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rPr>
                <w:rtl w:val="0"/>
              </w:rPr>
            </w:pPr>
          </w:p>
        </w:tc>
        <w:tc>
          <w:tcPr>
            <w:tcW w:w="1364"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 Định kỳ theo tháng rà soát, kiểm tra, xử lý nghiêm các tổ chức, cá nhân có hành vi vi phạm về công bố thông tin sai sự thật về quy chuẩn, tiêu chuẩn, chất lượng hàng hóa.</w:t>
            </w:r>
          </w:p>
        </w:tc>
        <w:tc>
          <w:tcPr>
            <w:tcW w:w="59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Định kỳ</w:t>
            </w:r>
          </w:p>
        </w:tc>
        <w:tc>
          <w:tcPr>
            <w:tcW w:w="59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Báo cáo rà soát, kiểm tra</w:t>
            </w:r>
          </w:p>
        </w:tc>
        <w:tc>
          <w:tcPr>
            <w:tcW w:w="631"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Bộ, Văn hóa Thể thao và Du lịch</w:t>
            </w:r>
          </w:p>
        </w:tc>
        <w:tc>
          <w:tcPr>
            <w:tcW w:w="801"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Các bộ, ngành có liên quan chủ trì rà soát, kiểm tra, xử lý vi phạm (nếu có) về công bố thông tin sai sự thật về hàng hóa thuộc trách nhiệm quản lý, định kỳ gửi báo cáo Bộ Văn hóa. Thể thao và Du lịch để tổng hợp báo cáo Chính phủ, Thủ tướng Chính phủ</w:t>
            </w:r>
          </w:p>
        </w:tc>
      </w:tr>
      <w:tr>
        <w:tblPrEx>
          <w:tblW w:w="5000" w:type="pct"/>
          <w:jc w:val="left"/>
          <w:tblCellMar>
            <w:top w:w="0" w:type="dxa"/>
            <w:left w:w="0" w:type="dxa"/>
            <w:bottom w:w="0" w:type="dxa"/>
            <w:right w:w="0" w:type="dxa"/>
          </w:tblCellMar>
        </w:tblPrEx>
        <w:trPr>
          <w:jc w:val="left"/>
        </w:trPr>
        <w:tc>
          <w:tcPr>
            <w:tcW w:w="1005" w:type="pct"/>
            <w:vMerge w:val="restar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bookmarkStart w:id="28" w:name="dieu_8"/>
            <w:r>
              <w:rPr>
                <w:b/>
                <w:bCs/>
                <w:rtl w:val="0"/>
              </w:rPr>
              <w:t>8. Đẩy mạnh hợp tác quốc tế trong công tác đấu tranh chống buôn lậu, gian lận thương mại, hàng giả, xâm phạm sở hữu trí tuệ.</w:t>
            </w:r>
            <w:bookmarkEnd w:id="28"/>
          </w:p>
        </w:tc>
        <w:tc>
          <w:tcPr>
            <w:tcW w:w="1364"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 Tăng cường công tác trao đổi thông tin từ sớm, từ xa với các cơ quan chức năng thực thi các nước, các tổ chức thực thi pháp luật quốc tế (Interpol, WCO,...); phối hợp xây dựng các chương trình, phương án, kế hoạch chung trong công tác phòng chống tội phạm có tổ chức, tội phạm xuyên quốc gia.</w:t>
            </w:r>
          </w:p>
        </w:tc>
        <w:tc>
          <w:tcPr>
            <w:tcW w:w="59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Thường xuyên</w:t>
            </w:r>
          </w:p>
        </w:tc>
        <w:tc>
          <w:tcPr>
            <w:tcW w:w="59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Chương trình, kế hoạch</w:t>
            </w:r>
          </w:p>
        </w:tc>
        <w:tc>
          <w:tcPr>
            <w:tcW w:w="631"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280" w:afterAutospacing="1"/>
              <w:rPr>
                <w:rtl w:val="0"/>
              </w:rPr>
            </w:pPr>
            <w:r>
              <w:rPr>
                <w:rtl w:val="0"/>
              </w:rPr>
              <w:t>- Các bộ, ngành triển khai theo lĩnh vực quản lý và chức năng, nhiệm vụ được giao.</w:t>
            </w:r>
          </w:p>
          <w:p>
            <w:pPr>
              <w:bidi w:val="0"/>
              <w:spacing w:before="120" w:beforeAutospacing="0" w:after="0" w:afterAutospacing="0"/>
              <w:rPr>
                <w:rtl w:val="0"/>
              </w:rPr>
            </w:pPr>
            <w:r>
              <w:rPr>
                <w:rtl w:val="0"/>
              </w:rPr>
              <w:t>- Ủy ban nhân dân các tỉnh, thành phố</w:t>
            </w:r>
          </w:p>
        </w:tc>
        <w:tc>
          <w:tcPr>
            <w:tcW w:w="801"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Các bộ, ngành, địa phương có liên quan phối hợp triển khai theo lĩnh vực quản lý và chức năng, nhiệm vụ được giao</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rPr>
                <w:rtl w:val="0"/>
              </w:rPr>
            </w:pPr>
          </w:p>
        </w:tc>
        <w:tc>
          <w:tcPr>
            <w:tcW w:w="1364"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 Đấu mối triển khai công tác trao đổi thông tin với Interpol trong hoạt động phòng chống tội phạm có yếu tố nước ngoài.</w:t>
            </w:r>
          </w:p>
        </w:tc>
        <w:tc>
          <w:tcPr>
            <w:tcW w:w="59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Thường xuyên</w:t>
            </w:r>
          </w:p>
        </w:tc>
        <w:tc>
          <w:tcPr>
            <w:tcW w:w="59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Thông báo thông tin đầu mối liên hệ</w:t>
            </w:r>
          </w:p>
        </w:tc>
        <w:tc>
          <w:tcPr>
            <w:tcW w:w="631"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Bộ Công an</w:t>
            </w:r>
          </w:p>
        </w:tc>
        <w:tc>
          <w:tcPr>
            <w:tcW w:w="801"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Các bộ, ngành, địa phương có liên quan phối hợp triển khai theo lĩnh vực quản lý và chức năng, nhiệm vụ được giao</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rPr>
                <w:rtl w:val="0"/>
              </w:rPr>
            </w:pPr>
          </w:p>
        </w:tc>
        <w:tc>
          <w:tcPr>
            <w:tcW w:w="1364"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 Tăng cường hợp tác, trao đổi thông tin với các lực lượng chức năng thực thi tại cửa khẩu, chính quyền các tỉnh của các nước có đường biên giới tiếp giáp với Việt Nam.</w:t>
            </w:r>
          </w:p>
        </w:tc>
        <w:tc>
          <w:tcPr>
            <w:tcW w:w="59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Thường xuyên</w:t>
            </w:r>
          </w:p>
        </w:tc>
        <w:tc>
          <w:tcPr>
            <w:tcW w:w="59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Chương trình, kế hoạch, thỏa thuận hợp tác</w:t>
            </w:r>
          </w:p>
        </w:tc>
        <w:tc>
          <w:tcPr>
            <w:tcW w:w="631"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280" w:afterAutospacing="1"/>
              <w:rPr>
                <w:rtl w:val="0"/>
              </w:rPr>
            </w:pPr>
            <w:r>
              <w:rPr>
                <w:rtl w:val="0"/>
              </w:rPr>
              <w:t>- UBND các tỉnh biên giới giáp các nước Trung Quốc, Lào, Campuchia</w:t>
            </w:r>
          </w:p>
          <w:p>
            <w:pPr>
              <w:bidi w:val="0"/>
              <w:spacing w:before="120" w:beforeAutospacing="0" w:after="0" w:afterAutospacing="0"/>
              <w:rPr>
                <w:rtl w:val="0"/>
              </w:rPr>
            </w:pPr>
            <w:r>
              <w:rPr>
                <w:rtl w:val="0"/>
              </w:rPr>
              <w:t>- Các lực lượng chức năng, thực thi tại cửa khẩu biên giới đường bộ</w:t>
            </w:r>
          </w:p>
        </w:tc>
        <w:tc>
          <w:tcPr>
            <w:tcW w:w="801"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Các bộ, ngành, địa phương có liên quan phối hợp triển khai theo lĩnh vực quản lý và chức năng, nhiệm vụ được giao</w:t>
            </w:r>
          </w:p>
        </w:tc>
      </w:tr>
    </w:tbl>
    <w:p>
      <w:pPr>
        <w:bidi w:val="0"/>
        <w:spacing w:before="120" w:beforeAutospacing="0" w:after="280" w:afterAutospacing="1"/>
        <w:rPr>
          <w:rtl w:val="0"/>
        </w:rPr>
      </w:pPr>
      <w:r>
        <w:rPr>
          <w:rtl w:val="0"/>
        </w:rPr>
        <w:t> </w:t>
      </w:r>
    </w:p>
    <w:p>
      <w:pPr>
        <w:bidi w:val="0"/>
        <w:spacing w:before="120" w:beforeAutospacing="0" w:after="280" w:afterAutospacing="1"/>
        <w:rPr>
          <w:rtl w:val="0"/>
        </w:rPr>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