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D38" w:rsidRDefault="003B3FB0">
      <w:pPr>
        <w:widowControl w:val="0"/>
        <w:spacing w:before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 GIẢI QUYẾT KHIẾU NẠI VỀ SỞ HỮU CÔNG NGHIỆP</w:t>
      </w:r>
    </w:p>
    <w:p w:rsidR="00112D38" w:rsidRDefault="003B3FB0">
      <w:pPr>
        <w:widowControl w:val="0"/>
        <w:ind w:firstLine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SETTLEMENT OF INDUSTRIAL PROPERTY APPEALS</w:t>
      </w:r>
    </w:p>
    <w:p w:rsidR="00112D38" w:rsidRDefault="003B3FB0">
      <w:pPr>
        <w:widowControl w:val="0"/>
        <w:numPr>
          <w:ilvl w:val="0"/>
          <w:numId w:val="2"/>
        </w:numPr>
        <w:spacing w:before="120"/>
        <w:ind w:left="714" w:hanging="357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Đơn khiếu nại liên quan đến quyết định từ chối cấp văn bằng bảo hộ</w:t>
      </w:r>
      <w:r>
        <w:rPr>
          <w:b/>
          <w:bCs/>
          <w:sz w:val="28"/>
          <w:szCs w:val="28"/>
          <w:vertAlign w:val="superscript"/>
          <w:lang w:val="pt-BR"/>
        </w:rPr>
        <w:t>*</w:t>
      </w:r>
    </w:p>
    <w:p w:rsidR="00112D38" w:rsidRDefault="003B3FB0">
      <w:pPr>
        <w:widowControl w:val="0"/>
        <w:spacing w:after="120"/>
        <w:ind w:left="357" w:firstLine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Appeals request against decisions on refusal of protection of IP applications </w:t>
      </w:r>
    </w:p>
    <w:p w:rsidR="00112D38" w:rsidRDefault="00112D38">
      <w:pPr>
        <w:widowControl w:val="0"/>
        <w:rPr>
          <w:sz w:val="28"/>
          <w:szCs w:val="28"/>
        </w:rPr>
      </w:pPr>
    </w:p>
    <w:tbl>
      <w:tblPr>
        <w:tblW w:w="5149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1065"/>
        <w:gridCol w:w="713"/>
        <w:gridCol w:w="715"/>
        <w:gridCol w:w="713"/>
        <w:gridCol w:w="713"/>
        <w:gridCol w:w="713"/>
        <w:gridCol w:w="715"/>
        <w:gridCol w:w="713"/>
        <w:gridCol w:w="713"/>
        <w:gridCol w:w="836"/>
        <w:gridCol w:w="856"/>
        <w:gridCol w:w="833"/>
      </w:tblGrid>
      <w:tr w:rsidR="00F03BD2" w:rsidTr="00F03BD2">
        <w:trPr>
          <w:trHeight w:val="611"/>
        </w:trPr>
        <w:tc>
          <w:tcPr>
            <w:tcW w:w="761" w:type="pct"/>
            <w:tcBorders>
              <w:tl2br w:val="single" w:sz="4" w:space="0" w:color="auto"/>
            </w:tcBorders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Năm</w:t>
            </w:r>
          </w:p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Year</w:t>
            </w:r>
          </w:p>
          <w:p w:rsidR="00F03BD2" w:rsidRDefault="00F03BD2">
            <w:pPr>
              <w:widowControl w:val="0"/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IP </w:t>
            </w:r>
          </w:p>
          <w:p w:rsidR="00F03BD2" w:rsidRDefault="00F03BD2">
            <w:pPr>
              <w:widowControl w:val="0"/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subject matter</w:t>
            </w:r>
          </w:p>
        </w:tc>
        <w:tc>
          <w:tcPr>
            <w:tcW w:w="48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2012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2013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2014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2015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2016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2017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2018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2019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2020</w:t>
            </w:r>
          </w:p>
        </w:tc>
        <w:tc>
          <w:tcPr>
            <w:tcW w:w="38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2021</w:t>
            </w:r>
          </w:p>
        </w:tc>
        <w:tc>
          <w:tcPr>
            <w:tcW w:w="390" w:type="pct"/>
            <w:vAlign w:val="center"/>
          </w:tcPr>
          <w:p w:rsidR="00F03BD2" w:rsidRP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F03BD2">
              <w:rPr>
                <w:rFonts w:asciiTheme="majorHAnsi" w:hAnsiTheme="majorHAnsi" w:cstheme="majorHAnsi"/>
                <w:color w:val="000000" w:themeColor="text1"/>
              </w:rPr>
              <w:t>2022</w:t>
            </w:r>
          </w:p>
        </w:tc>
        <w:tc>
          <w:tcPr>
            <w:tcW w:w="383" w:type="pct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2023</w:t>
            </w:r>
          </w:p>
        </w:tc>
      </w:tr>
      <w:tr w:rsidR="00F03BD2" w:rsidTr="00F03BD2">
        <w:trPr>
          <w:trHeight w:val="457"/>
        </w:trPr>
        <w:tc>
          <w:tcPr>
            <w:tcW w:w="76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 &amp; GPHI</w:t>
            </w:r>
          </w:p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Invention and Utility Solution</w:t>
            </w:r>
          </w:p>
        </w:tc>
        <w:tc>
          <w:tcPr>
            <w:tcW w:w="48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43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36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47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48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34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32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48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48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</w:t>
            </w:r>
          </w:p>
        </w:tc>
        <w:tc>
          <w:tcPr>
            <w:tcW w:w="38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35</w:t>
            </w:r>
          </w:p>
        </w:tc>
        <w:tc>
          <w:tcPr>
            <w:tcW w:w="390" w:type="pct"/>
            <w:vAlign w:val="center"/>
          </w:tcPr>
          <w:p w:rsidR="00F03BD2" w:rsidRP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F03BD2">
              <w:rPr>
                <w:rFonts w:asciiTheme="majorHAnsi" w:hAnsiTheme="majorHAnsi" w:cstheme="majorHAnsi"/>
                <w:color w:val="000000" w:themeColor="text1"/>
              </w:rPr>
              <w:t>34</w:t>
            </w:r>
          </w:p>
        </w:tc>
        <w:tc>
          <w:tcPr>
            <w:tcW w:w="383" w:type="pct"/>
          </w:tcPr>
          <w:p w:rsidR="00F03BD2" w:rsidRDefault="00D92534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34</w:t>
            </w:r>
          </w:p>
        </w:tc>
      </w:tr>
      <w:tr w:rsidR="00F03BD2" w:rsidTr="00F03BD2">
        <w:trPr>
          <w:trHeight w:val="457"/>
        </w:trPr>
        <w:tc>
          <w:tcPr>
            <w:tcW w:w="76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KDCN</w:t>
            </w:r>
          </w:p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Industrial Design</w:t>
            </w:r>
          </w:p>
        </w:tc>
        <w:tc>
          <w:tcPr>
            <w:tcW w:w="48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42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31</w:t>
            </w:r>
          </w:p>
        </w:tc>
        <w:tc>
          <w:tcPr>
            <w:tcW w:w="38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36</w:t>
            </w:r>
          </w:p>
        </w:tc>
        <w:tc>
          <w:tcPr>
            <w:tcW w:w="390" w:type="pct"/>
            <w:vAlign w:val="center"/>
          </w:tcPr>
          <w:p w:rsidR="00F03BD2" w:rsidRP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F03BD2">
              <w:rPr>
                <w:rFonts w:asciiTheme="majorHAnsi" w:hAnsiTheme="majorHAnsi" w:cstheme="majorHAnsi"/>
                <w:color w:val="000000" w:themeColor="text1"/>
              </w:rPr>
              <w:t>71</w:t>
            </w:r>
          </w:p>
        </w:tc>
        <w:tc>
          <w:tcPr>
            <w:tcW w:w="383" w:type="pct"/>
          </w:tcPr>
          <w:p w:rsidR="00F03BD2" w:rsidRDefault="00D92534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31</w:t>
            </w:r>
          </w:p>
        </w:tc>
      </w:tr>
      <w:tr w:rsidR="00F03BD2" w:rsidTr="00F03BD2">
        <w:trPr>
          <w:trHeight w:val="457"/>
        </w:trPr>
        <w:tc>
          <w:tcPr>
            <w:tcW w:w="76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NH</w:t>
            </w:r>
          </w:p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Trademark</w:t>
            </w:r>
          </w:p>
        </w:tc>
        <w:tc>
          <w:tcPr>
            <w:tcW w:w="48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1288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1311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1292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1261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1060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1267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673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792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1287</w:t>
            </w:r>
          </w:p>
        </w:tc>
        <w:tc>
          <w:tcPr>
            <w:tcW w:w="38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vertAlign w:val="superscript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1053</w:t>
            </w:r>
          </w:p>
        </w:tc>
        <w:tc>
          <w:tcPr>
            <w:tcW w:w="390" w:type="pct"/>
            <w:vAlign w:val="center"/>
          </w:tcPr>
          <w:p w:rsidR="00F03BD2" w:rsidRP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vertAlign w:val="superscript"/>
              </w:rPr>
            </w:pPr>
            <w:r w:rsidRPr="00F03BD2">
              <w:rPr>
                <w:rFonts w:asciiTheme="majorHAnsi" w:hAnsiTheme="majorHAnsi" w:cstheme="majorHAnsi"/>
                <w:color w:val="000000" w:themeColor="text1"/>
              </w:rPr>
              <w:t>1351</w:t>
            </w:r>
            <w:r w:rsidRPr="00F03BD2">
              <w:rPr>
                <w:rFonts w:asciiTheme="majorHAnsi" w:hAnsiTheme="majorHAnsi" w:cstheme="majorHAnsi"/>
                <w:color w:val="000000" w:themeColor="text1"/>
                <w:vertAlign w:val="superscript"/>
              </w:rPr>
              <w:t>**</w:t>
            </w:r>
          </w:p>
        </w:tc>
        <w:tc>
          <w:tcPr>
            <w:tcW w:w="383" w:type="pct"/>
          </w:tcPr>
          <w:p w:rsidR="00F03BD2" w:rsidRPr="00D92534" w:rsidRDefault="00DC0244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color w:val="FF0000"/>
                <w:vertAlign w:val="superscript"/>
              </w:rPr>
            </w:pPr>
            <w:r>
              <w:rPr>
                <w:rFonts w:asciiTheme="majorHAnsi" w:hAnsiTheme="majorHAnsi" w:cstheme="majorHAnsi"/>
                <w:color w:val="FF0000"/>
              </w:rPr>
              <w:t>800</w:t>
            </w:r>
            <w:r w:rsidR="00D92534">
              <w:rPr>
                <w:rFonts w:asciiTheme="majorHAnsi" w:hAnsiTheme="majorHAnsi" w:cstheme="majorHAnsi"/>
                <w:color w:val="FF0000"/>
                <w:vertAlign w:val="superscript"/>
              </w:rPr>
              <w:t>**</w:t>
            </w:r>
          </w:p>
        </w:tc>
      </w:tr>
      <w:tr w:rsidR="00F03BD2" w:rsidTr="00F03BD2">
        <w:trPr>
          <w:trHeight w:val="498"/>
        </w:trPr>
        <w:tc>
          <w:tcPr>
            <w:tcW w:w="76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Tổng số</w:t>
            </w:r>
          </w:p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48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1353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1364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1362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1328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1123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1318</w:t>
            </w:r>
          </w:p>
        </w:tc>
        <w:tc>
          <w:tcPr>
            <w:tcW w:w="326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763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845</w:t>
            </w:r>
          </w:p>
        </w:tc>
        <w:tc>
          <w:tcPr>
            <w:tcW w:w="325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1344</w:t>
            </w:r>
          </w:p>
        </w:tc>
        <w:tc>
          <w:tcPr>
            <w:tcW w:w="381" w:type="pct"/>
            <w:vAlign w:val="center"/>
          </w:tcPr>
          <w:p w:rsid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</w:rPr>
              <w:t>1124</w:t>
            </w:r>
          </w:p>
        </w:tc>
        <w:tc>
          <w:tcPr>
            <w:tcW w:w="390" w:type="pct"/>
            <w:vAlign w:val="center"/>
          </w:tcPr>
          <w:p w:rsidR="00F03BD2" w:rsidRPr="00F03BD2" w:rsidRDefault="00F03BD2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F03BD2">
              <w:rPr>
                <w:rFonts w:asciiTheme="majorHAnsi" w:hAnsiTheme="majorHAnsi" w:cstheme="majorHAnsi"/>
                <w:b/>
                <w:color w:val="000000" w:themeColor="text1"/>
              </w:rPr>
              <w:t>1456</w:t>
            </w:r>
          </w:p>
        </w:tc>
        <w:tc>
          <w:tcPr>
            <w:tcW w:w="383" w:type="pct"/>
          </w:tcPr>
          <w:p w:rsidR="00F03BD2" w:rsidRDefault="00D92534" w:rsidP="00874A0C">
            <w:pPr>
              <w:widowControl w:val="0"/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8</w:t>
            </w:r>
            <w:r w:rsidR="00874A0C">
              <w:rPr>
                <w:rFonts w:asciiTheme="majorHAnsi" w:hAnsiTheme="majorHAnsi" w:cstheme="majorHAnsi"/>
                <w:b/>
                <w:color w:val="FF0000"/>
              </w:rPr>
              <w:t>6</w:t>
            </w:r>
            <w:r w:rsidR="00874A0C">
              <w:rPr>
                <w:rFonts w:asciiTheme="majorHAnsi" w:hAnsiTheme="majorHAnsi" w:cstheme="majorHAnsi"/>
                <w:b/>
                <w:color w:val="FF0000"/>
              </w:rPr>
              <w:softHyphen/>
            </w:r>
            <w:bookmarkStart w:id="0" w:name="_GoBack"/>
            <w:bookmarkEnd w:id="0"/>
            <w:r>
              <w:rPr>
                <w:rFonts w:asciiTheme="majorHAnsi" w:hAnsiTheme="majorHAnsi" w:cstheme="majorHAnsi"/>
                <w:b/>
                <w:color w:val="FF0000"/>
              </w:rPr>
              <w:t>5</w:t>
            </w:r>
          </w:p>
        </w:tc>
      </w:tr>
    </w:tbl>
    <w:p w:rsidR="00112D38" w:rsidRDefault="00112D38">
      <w:pPr>
        <w:widowControl w:val="0"/>
        <w:jc w:val="both"/>
        <w:rPr>
          <w:vertAlign w:val="superscript"/>
        </w:rPr>
      </w:pPr>
    </w:p>
    <w:p w:rsidR="00112D38" w:rsidRDefault="003B3FB0">
      <w:pPr>
        <w:widowControl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vertAlign w:val="superscript"/>
        </w:rPr>
        <w:t>*</w:t>
      </w:r>
      <w:r>
        <w:rPr>
          <w:rFonts w:asciiTheme="minorHAnsi" w:hAnsiTheme="minorHAnsi" w:cstheme="minorHAnsi"/>
          <w:sz w:val="22"/>
          <w:szCs w:val="22"/>
        </w:rPr>
        <w:t xml:space="preserve"> Chỉ tính số liệu đơn khiếu nại nộp tại Cục Sở hữu trí tuệ.</w:t>
      </w:r>
    </w:p>
    <w:p w:rsidR="00112D38" w:rsidRDefault="003B3FB0">
      <w:pPr>
        <w:widowControl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** </w:t>
      </w:r>
      <w:r>
        <w:rPr>
          <w:rFonts w:asciiTheme="minorHAnsi" w:hAnsiTheme="minorHAnsi" w:cstheme="minorHAnsi"/>
          <w:sz w:val="22"/>
          <w:szCs w:val="22"/>
        </w:rPr>
        <w:t xml:space="preserve">Bao gồm </w:t>
      </w:r>
      <w:r w:rsidR="00D92534">
        <w:rPr>
          <w:rFonts w:asciiTheme="minorHAnsi" w:hAnsiTheme="minorHAnsi" w:cstheme="minorHAnsi"/>
          <w:sz w:val="22"/>
          <w:szCs w:val="22"/>
        </w:rPr>
        <w:t>792</w:t>
      </w:r>
      <w:r>
        <w:rPr>
          <w:rFonts w:asciiTheme="minorHAnsi" w:hAnsiTheme="minorHAnsi" w:cstheme="minorHAnsi"/>
          <w:sz w:val="22"/>
          <w:szCs w:val="22"/>
        </w:rPr>
        <w:t xml:space="preserve"> đơn liên quan đến nhãn hiệu đăng ký quốc gia và </w:t>
      </w:r>
      <w:r w:rsidR="00D92534">
        <w:rPr>
          <w:rFonts w:asciiTheme="minorHAnsi" w:hAnsiTheme="minorHAnsi" w:cstheme="minorHAnsi"/>
          <w:sz w:val="22"/>
          <w:szCs w:val="22"/>
        </w:rPr>
        <w:t>08</w:t>
      </w:r>
      <w:r>
        <w:rPr>
          <w:rFonts w:asciiTheme="minorHAnsi" w:hAnsiTheme="minorHAnsi" w:cstheme="minorHAnsi"/>
          <w:sz w:val="22"/>
          <w:szCs w:val="22"/>
        </w:rPr>
        <w:t xml:space="preserve"> đơn liên quan đến nhãn hiệu đăng ký quốc tế.</w:t>
      </w:r>
    </w:p>
    <w:p w:rsidR="00112D38" w:rsidRDefault="003B3FB0">
      <w:pPr>
        <w:widowControl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*** </w:t>
      </w: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Kỳ báo cáo thống kê hằng năm tính từ ngày 01 tháng 01 đến hết ngày 31 tháng 12 của năm thống kê</w:t>
      </w:r>
    </w:p>
    <w:p w:rsidR="00112D38" w:rsidRDefault="003B3FB0">
      <w:pPr>
        <w:tabs>
          <w:tab w:val="left" w:pos="1125"/>
        </w:tabs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Annual statistical report begins on January 01 and ends on December 31 of that statistical reporting period</w:t>
      </w:r>
    </w:p>
    <w:p w:rsidR="00112D38" w:rsidRDefault="00112D38">
      <w:pPr>
        <w:widowControl w:val="0"/>
        <w:jc w:val="both"/>
        <w:rPr>
          <w:sz w:val="28"/>
          <w:szCs w:val="28"/>
        </w:rPr>
      </w:pPr>
    </w:p>
    <w:p w:rsidR="00112D38" w:rsidRDefault="00112D38">
      <w:pPr>
        <w:widowControl w:val="0"/>
        <w:jc w:val="center"/>
        <w:outlineLvl w:val="4"/>
        <w:rPr>
          <w:i/>
          <w:iCs/>
          <w:sz w:val="28"/>
          <w:szCs w:val="28"/>
        </w:rPr>
      </w:pPr>
    </w:p>
    <w:sectPr w:rsidR="00112D38">
      <w:footerReference w:type="default" r:id="rId8"/>
      <w:pgSz w:w="11907" w:h="16840" w:code="9"/>
      <w:pgMar w:top="567" w:right="567" w:bottom="284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E9A" w:rsidRDefault="00120E9A">
      <w:r>
        <w:separator/>
      </w:r>
    </w:p>
  </w:endnote>
  <w:endnote w:type="continuationSeparator" w:id="0">
    <w:p w:rsidR="00120E9A" w:rsidRDefault="0012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ugham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D38" w:rsidRDefault="003B3FB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74A0C">
      <w:rPr>
        <w:noProof/>
      </w:rPr>
      <w:t>1</w:t>
    </w:r>
    <w:r>
      <w:rPr>
        <w:noProof/>
      </w:rPr>
      <w:fldChar w:fldCharType="end"/>
    </w:r>
  </w:p>
  <w:p w:rsidR="00112D38" w:rsidRDefault="00112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E9A" w:rsidRDefault="00120E9A">
      <w:r>
        <w:separator/>
      </w:r>
    </w:p>
  </w:footnote>
  <w:footnote w:type="continuationSeparator" w:id="0">
    <w:p w:rsidR="00120E9A" w:rsidRDefault="00120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D54EC"/>
    <w:multiLevelType w:val="hybridMultilevel"/>
    <w:tmpl w:val="A5E029E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16EB5EF8"/>
    <w:multiLevelType w:val="hybridMultilevel"/>
    <w:tmpl w:val="42089948"/>
    <w:lvl w:ilvl="0" w:tplc="040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407FE3"/>
    <w:multiLevelType w:val="hybridMultilevel"/>
    <w:tmpl w:val="732CE70A"/>
    <w:lvl w:ilvl="0" w:tplc="23C6DFDE">
      <w:start w:val="1"/>
      <w:numFmt w:val="bullet"/>
      <w:pStyle w:val="h2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63AFF"/>
    <w:multiLevelType w:val="hybridMultilevel"/>
    <w:tmpl w:val="2EEC62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80A2A"/>
    <w:multiLevelType w:val="hybridMultilevel"/>
    <w:tmpl w:val="CD5241BA"/>
    <w:lvl w:ilvl="0" w:tplc="3D2C1D4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4135B"/>
    <w:multiLevelType w:val="multilevel"/>
    <w:tmpl w:val="809C7A2A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ougham" w:hAnsi="Brougham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ougham" w:hAnsi="Brougham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ougham" w:hAnsi="Brougham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4131A"/>
    <w:multiLevelType w:val="multilevel"/>
    <w:tmpl w:val="732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2614E"/>
    <w:multiLevelType w:val="hybridMultilevel"/>
    <w:tmpl w:val="F63609F4"/>
    <w:lvl w:ilvl="0" w:tplc="BEF0B84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D48C3CA">
      <w:start w:val="1"/>
      <w:numFmt w:val="decimal"/>
      <w:lvlText w:val="%2."/>
      <w:lvlJc w:val="left"/>
      <w:pPr>
        <w:tabs>
          <w:tab w:val="num" w:pos="2460"/>
        </w:tabs>
        <w:ind w:left="2460" w:hanging="10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7FE24458"/>
    <w:multiLevelType w:val="multilevel"/>
    <w:tmpl w:val="61160E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2D38"/>
    <w:rsid w:val="00112D38"/>
    <w:rsid w:val="00120E9A"/>
    <w:rsid w:val="0039738E"/>
    <w:rsid w:val="003B3FB0"/>
    <w:rsid w:val="00874A0C"/>
    <w:rsid w:val="00D92534"/>
    <w:rsid w:val="00DC0244"/>
    <w:rsid w:val="00F0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C0DF7D"/>
  <w15:docId w15:val="{61308E0C-FA14-4480-AA5E-D8184695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rFonts w:ascii=".VnTime" w:hAnsi=".VnTime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locked/>
    <w:rPr>
      <w:rFonts w:ascii=".VnTime" w:hAnsi=".VnTime"/>
      <w:bCs/>
      <w:i/>
      <w:iCs/>
      <w:sz w:val="24"/>
      <w:szCs w:val="24"/>
      <w:lang w:val="en-US" w:eastAsia="en-US" w:bidi="ar-SA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pPr>
      <w:ind w:firstLine="456"/>
      <w:jc w:val="both"/>
    </w:pPr>
    <w:rPr>
      <w:rFonts w:ascii=".VnTime" w:hAnsi=".VnTime"/>
      <w:sz w:val="26"/>
    </w:rPr>
  </w:style>
  <w:style w:type="character" w:customStyle="1" w:styleId="BodyTextIndentChar">
    <w:name w:val="Body Text Indent Char"/>
    <w:basedOn w:val="DefaultParagraphFont"/>
    <w:link w:val="BodyTextIndent"/>
    <w:locked/>
    <w:rPr>
      <w:rFonts w:ascii=".VnTime" w:hAnsi=".VnTime"/>
      <w:sz w:val="26"/>
      <w:szCs w:val="24"/>
      <w:lang w:val="en-US" w:eastAsia="en-US" w:bidi="ar-SA"/>
    </w:rPr>
  </w:style>
  <w:style w:type="paragraph" w:styleId="Title">
    <w:name w:val="Title"/>
    <w:basedOn w:val="Normal"/>
    <w:link w:val="TitleChar"/>
    <w:qFormat/>
    <w:pPr>
      <w:ind w:right="4297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locked/>
    <w:rPr>
      <w:b/>
      <w:bCs/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sz w:val="24"/>
      <w:szCs w:val="24"/>
      <w:lang w:val="en-US" w:eastAsia="en-US" w:bidi="ar-SA"/>
    </w:rPr>
  </w:style>
  <w:style w:type="character" w:customStyle="1" w:styleId="CharChar">
    <w:name w:val="Char Char"/>
    <w:basedOn w:val="DefaultParagraphFont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Pr>
      <w:i/>
      <w:iCs/>
    </w:rPr>
  </w:style>
  <w:style w:type="paragraph" w:customStyle="1" w:styleId="Char0">
    <w:name w:val="Char"/>
    <w:basedOn w:val="Normal"/>
    <w:pPr>
      <w:spacing w:after="160" w:line="240" w:lineRule="exact"/>
    </w:pPr>
    <w:rPr>
      <w:rFonts w:ascii="Verdana" w:hAnsi="Verdana" w:cs="Verdana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</w:style>
  <w:style w:type="paragraph" w:customStyle="1" w:styleId="h21">
    <w:name w:val="h21"/>
    <w:basedOn w:val="Normal"/>
    <w:pPr>
      <w:numPr>
        <w:numId w:val="2"/>
      </w:numPr>
    </w:pPr>
    <w:rPr>
      <w:rFonts w:ascii=".VnTime" w:hAnsi=".VnTime"/>
      <w:sz w:val="28"/>
    </w:rPr>
  </w:style>
  <w:style w:type="paragraph" w:styleId="BodyText2">
    <w:name w:val="Body Text 2"/>
    <w:basedOn w:val="Normal"/>
    <w:link w:val="BodyText2Char"/>
    <w:pPr>
      <w:jc w:val="center"/>
    </w:pPr>
    <w:rPr>
      <w:rFonts w:ascii=".VnTime" w:hAnsi=".VnTime"/>
      <w:i/>
      <w:iCs/>
      <w:sz w:val="28"/>
    </w:rPr>
  </w:style>
  <w:style w:type="character" w:customStyle="1" w:styleId="BodyText2Char">
    <w:name w:val="Body Text 2 Char"/>
    <w:basedOn w:val="DefaultParagraphFont"/>
    <w:link w:val="BodyText2"/>
    <w:locked/>
    <w:rPr>
      <w:rFonts w:ascii=".VnTime" w:hAnsi=".VnTime"/>
      <w:i/>
      <w:iCs/>
      <w:sz w:val="28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pPr>
      <w:spacing w:before="240"/>
      <w:jc w:val="center"/>
    </w:pPr>
    <w:rPr>
      <w:rFonts w:ascii=".VnTime" w:hAnsi=".VnTime"/>
      <w:i/>
    </w:rPr>
  </w:style>
  <w:style w:type="paragraph" w:styleId="BodyText">
    <w:name w:val="Body Text"/>
    <w:basedOn w:val="Normal"/>
    <w:link w:val="BodyTextChar"/>
    <w:pPr>
      <w:spacing w:before="120" w:after="120" w:line="360" w:lineRule="auto"/>
      <w:ind w:firstLine="720"/>
      <w:jc w:val="both"/>
    </w:pPr>
    <w:rPr>
      <w:rFonts w:eastAsia="MS Mincho"/>
      <w:sz w:val="22"/>
      <w:szCs w:val="22"/>
    </w:rPr>
  </w:style>
  <w:style w:type="character" w:customStyle="1" w:styleId="BodyTextChar">
    <w:name w:val="Body Text Char"/>
    <w:basedOn w:val="DefaultParagraphFont"/>
    <w:link w:val="BodyText"/>
    <w:locked/>
    <w:rPr>
      <w:rFonts w:eastAsia="MS Mincho"/>
      <w:sz w:val="22"/>
      <w:szCs w:val="22"/>
      <w:lang w:val="en-US" w:eastAsia="en-US" w:bidi="ar-SA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Char0">
    <w:name w:val="Char Char"/>
    <w:basedOn w:val="DefaultParagraphFont"/>
    <w:rPr>
      <w:rFonts w:cs="Times New Roman"/>
      <w:sz w:val="24"/>
      <w:szCs w:val="24"/>
      <w:lang w:val="en-US" w:eastAsia="en-US" w:bidi="ar-SA"/>
    </w:rPr>
  </w:style>
  <w:style w:type="paragraph" w:customStyle="1" w:styleId="Char1">
    <w:name w:val="Char1"/>
    <w:basedOn w:val="Normal"/>
    <w:pPr>
      <w:spacing w:after="160" w:line="240" w:lineRule="exact"/>
    </w:pPr>
    <w:rPr>
      <w:rFonts w:ascii="Verdana" w:hAnsi="Verdana" w:cs="Verdana"/>
      <w:sz w:val="20"/>
      <w:szCs w:val="20"/>
      <w:lang w:val="en-GB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val="en-US" w:eastAsia="en-US" w:bidi="ar-SA"/>
    </w:rPr>
  </w:style>
  <w:style w:type="character" w:customStyle="1" w:styleId="apple-converted-space">
    <w:name w:val="apple-converted-space"/>
    <w:basedOn w:val="DefaultParagraphFont"/>
  </w:style>
  <w:style w:type="character" w:customStyle="1" w:styleId="hps">
    <w:name w:val="hps"/>
    <w:basedOn w:val="DefaultParagraphFont"/>
  </w:style>
  <w:style w:type="character" w:customStyle="1" w:styleId="title1">
    <w:name w:val="title1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character" w:styleId="FollowedHyperlink">
    <w:name w:val="FollowedHyperlink"/>
    <w:basedOn w:val="DefaultParagraphFont"/>
    <w:uiPriority w:val="99"/>
    <w:unhideWhenUsed/>
    <w:rPr>
      <w:color w:val="800080"/>
      <w:u w:val="single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vi-VN" w:eastAsia="vi-VN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vi-VN" w:eastAsia="vi-VN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vi-VN" w:eastAsia="vi-VN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vi-VN" w:eastAsia="vi-VN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vi-VN" w:eastAsia="vi-VN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vi-VN" w:eastAsia="vi-VN"/>
    </w:rPr>
  </w:style>
  <w:style w:type="paragraph" w:customStyle="1" w:styleId="xl71">
    <w:name w:val="xl71"/>
    <w:basedOn w:val="Normal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vi-VN" w:eastAsia="vi-VN"/>
    </w:rPr>
  </w:style>
  <w:style w:type="paragraph" w:customStyle="1" w:styleId="xl72">
    <w:name w:val="xl72"/>
    <w:basedOn w:val="Normal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vi-VN" w:eastAsia="vi-VN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vi-VN" w:eastAsia="vi-VN"/>
    </w:rPr>
  </w:style>
  <w:style w:type="paragraph" w:customStyle="1" w:styleId="xl74">
    <w:name w:val="xl74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vi-VN" w:eastAsia="vi-VN"/>
    </w:rPr>
  </w:style>
  <w:style w:type="paragraph" w:customStyle="1" w:styleId="xl75">
    <w:name w:val="xl75"/>
    <w:basedOn w:val="Normal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lang w:val="vi-VN" w:eastAsia="vi-VN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vi-VN" w:eastAsia="vi-VN"/>
    </w:rPr>
  </w:style>
  <w:style w:type="paragraph" w:customStyle="1" w:styleId="xl63">
    <w:name w:val="xl63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val="vi-VN" w:eastAsia="vi-VN"/>
    </w:rPr>
  </w:style>
  <w:style w:type="paragraph" w:customStyle="1" w:styleId="xl64">
    <w:name w:val="xl64"/>
    <w:basedOn w:val="Normal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val="vi-VN" w:eastAsia="vi-VN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2"/>
      <w:szCs w:val="12"/>
      <w:lang w:val="vi-VN" w:eastAsia="vi-VN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2"/>
      <w:szCs w:val="1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3330AF-F9FB-43D5-B7BB-B514BFFDD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THỐNG KÊ</vt:lpstr>
    </vt:vector>
  </TitlesOfParts>
  <Company>Microsoft</Company>
  <LinksUpToDate>false</LinksUpToDate>
  <CharactersWithSpaces>1024</CharactersWithSpaces>
  <SharedDoc>false</SharedDoc>
  <HLinks>
    <vt:vector size="12" baseType="variant">
      <vt:variant>
        <vt:i4>7012386</vt:i4>
      </vt:variant>
      <vt:variant>
        <vt:i4>3</vt:i4>
      </vt:variant>
      <vt:variant>
        <vt:i4>0</vt:i4>
      </vt:variant>
      <vt:variant>
        <vt:i4>5</vt:i4>
      </vt:variant>
      <vt:variant>
        <vt:lpwstr>http://www.gso.gov.vn/</vt:lpwstr>
      </vt:variant>
      <vt:variant>
        <vt:lpwstr/>
      </vt:variant>
      <vt:variant>
        <vt:i4>7012386</vt:i4>
      </vt:variant>
      <vt:variant>
        <vt:i4>0</vt:i4>
      </vt:variant>
      <vt:variant>
        <vt:i4>0</vt:i4>
      </vt:variant>
      <vt:variant>
        <vt:i4>5</vt:i4>
      </vt:variant>
      <vt:variant>
        <vt:lpwstr>http://www.gso.gov.vn/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THỐNG KÊ</dc:title>
  <dc:creator>Dell</dc:creator>
  <cp:lastModifiedBy>Admin</cp:lastModifiedBy>
  <cp:revision>72</cp:revision>
  <cp:lastPrinted>2021-02-04T04:00:00Z</cp:lastPrinted>
  <dcterms:created xsi:type="dcterms:W3CDTF">2019-05-07T02:35:00Z</dcterms:created>
  <dcterms:modified xsi:type="dcterms:W3CDTF">2024-07-15T02:41:00Z</dcterms:modified>
</cp:coreProperties>
</file>