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3554D5" w14:textId="054627EE" w:rsidR="001A2B80" w:rsidRDefault="001A2B80" w:rsidP="00141BBE">
      <w:pPr>
        <w:shd w:val="clear" w:color="auto" w:fill="FFFFFF"/>
        <w:spacing w:before="100" w:line="288" w:lineRule="auto"/>
        <w:jc w:val="center"/>
        <w:rPr>
          <w:b/>
          <w:szCs w:val="26"/>
          <w:lang w:val="en-GB"/>
        </w:rPr>
      </w:pPr>
      <w:r>
        <w:rPr>
          <w:b/>
          <w:szCs w:val="26"/>
          <w:lang w:val="en-GB"/>
        </w:rPr>
        <w:t>Lờ</w:t>
      </w:r>
      <w:r w:rsidR="00B33BC0">
        <w:rPr>
          <w:b/>
          <w:szCs w:val="26"/>
          <w:lang w:val="en-GB"/>
        </w:rPr>
        <w:t xml:space="preserve">i mở </w:t>
      </w:r>
      <w:r>
        <w:rPr>
          <w:b/>
          <w:szCs w:val="26"/>
          <w:lang w:val="en-GB"/>
        </w:rPr>
        <w:t>đầu</w:t>
      </w:r>
    </w:p>
    <w:p w14:paraId="3804488B" w14:textId="77777777" w:rsidR="005B5154" w:rsidRPr="001A2B80" w:rsidRDefault="00141BBE" w:rsidP="00141BBE">
      <w:pPr>
        <w:shd w:val="clear" w:color="auto" w:fill="FFFFFF"/>
        <w:spacing w:before="100" w:line="288" w:lineRule="auto"/>
        <w:rPr>
          <w:b/>
          <w:szCs w:val="26"/>
          <w:lang w:val="en-GB"/>
        </w:rPr>
      </w:pPr>
      <w:r>
        <w:rPr>
          <w:b/>
          <w:szCs w:val="26"/>
          <w:lang w:val="en-GB"/>
        </w:rPr>
        <w:t xml:space="preserve">1. </w:t>
      </w:r>
      <w:r w:rsidR="005B5154" w:rsidRPr="001A2B80">
        <w:rPr>
          <w:b/>
          <w:szCs w:val="26"/>
          <w:lang w:val="en-GB"/>
        </w:rPr>
        <w:t xml:space="preserve">Tính cấp thiết của đề tài: </w:t>
      </w:r>
    </w:p>
    <w:p w14:paraId="538EA8D3" w14:textId="160A073F" w:rsidR="005B5154" w:rsidRPr="00BC34EA" w:rsidRDefault="005B5154" w:rsidP="00BC34EA">
      <w:pPr>
        <w:shd w:val="clear" w:color="auto" w:fill="FFFFFF"/>
        <w:spacing w:before="100" w:line="288" w:lineRule="auto"/>
        <w:rPr>
          <w:szCs w:val="26"/>
          <w:lang w:val="en-GB"/>
        </w:rPr>
      </w:pPr>
      <w:r w:rsidRPr="00141BBE">
        <w:rPr>
          <w:szCs w:val="26"/>
          <w:lang w:val="en-GB"/>
        </w:rPr>
        <w:t>Về mặt lý luậ</w:t>
      </w:r>
      <w:r w:rsidR="00141BBE">
        <w:rPr>
          <w:szCs w:val="26"/>
          <w:lang w:val="en-GB"/>
        </w:rPr>
        <w:t>n, q</w:t>
      </w:r>
      <w:r w:rsidRPr="005B5154">
        <w:rPr>
          <w:szCs w:val="26"/>
          <w:lang w:val="en-GB"/>
        </w:rPr>
        <w:t>uyền SHTT có vai trò quan trọng trong TMĐT trên nhiều góc độ</w:t>
      </w:r>
      <w:r w:rsidR="00141BBE">
        <w:rPr>
          <w:szCs w:val="26"/>
          <w:lang w:val="en-GB"/>
        </w:rPr>
        <w:t xml:space="preserve"> (i) </w:t>
      </w:r>
      <w:r w:rsidRPr="005B5154">
        <w:rPr>
          <w:szCs w:val="26"/>
          <w:lang w:val="en-GB"/>
        </w:rPr>
        <w:t>các đối tượng của quyền SHTT là các đối tượng có giá trị của TMĐT</w:t>
      </w:r>
      <w:r w:rsidR="00141BBE">
        <w:rPr>
          <w:szCs w:val="26"/>
          <w:lang w:val="en-GB"/>
        </w:rPr>
        <w:t>, (ii) n</w:t>
      </w:r>
      <w:r>
        <w:rPr>
          <w:szCs w:val="26"/>
          <w:lang w:val="en-GB"/>
        </w:rPr>
        <w:t>hãn hiệu</w:t>
      </w:r>
      <w:r w:rsidR="00141BBE">
        <w:rPr>
          <w:szCs w:val="26"/>
          <w:lang w:val="en-GB"/>
        </w:rPr>
        <w:t>,</w:t>
      </w:r>
      <w:r>
        <w:rPr>
          <w:szCs w:val="26"/>
          <w:lang w:val="en-GB"/>
        </w:rPr>
        <w:t xml:space="preserve"> với chức năng chỉ dẫn nguồn gốc đóng vai trò quan trọng trong việc lựa chọ</w:t>
      </w:r>
      <w:r w:rsidR="00141BBE">
        <w:rPr>
          <w:szCs w:val="26"/>
          <w:lang w:val="en-GB"/>
        </w:rPr>
        <w:t>n hà</w:t>
      </w:r>
      <w:r>
        <w:rPr>
          <w:szCs w:val="26"/>
          <w:lang w:val="en-GB"/>
        </w:rPr>
        <w:t>ng hoá, dịch vụ của khách hàng trong không gian mạ</w:t>
      </w:r>
      <w:r w:rsidR="00141BBE">
        <w:rPr>
          <w:szCs w:val="26"/>
          <w:lang w:val="en-GB"/>
        </w:rPr>
        <w:t>ng và (iii)</w:t>
      </w:r>
      <w:r>
        <w:rPr>
          <w:szCs w:val="26"/>
          <w:lang w:val="en-GB"/>
        </w:rPr>
        <w:t xml:space="preserve"> </w:t>
      </w:r>
      <w:r w:rsidR="00141BBE">
        <w:rPr>
          <w:szCs w:val="26"/>
          <w:lang w:val="en-GB"/>
        </w:rPr>
        <w:t>c</w:t>
      </w:r>
      <w:r w:rsidR="009D55EE">
        <w:rPr>
          <w:szCs w:val="26"/>
          <w:lang w:val="en-GB"/>
        </w:rPr>
        <w:t xml:space="preserve">ác </w:t>
      </w:r>
      <w:r>
        <w:rPr>
          <w:szCs w:val="26"/>
          <w:lang w:val="en-GB"/>
        </w:rPr>
        <w:t xml:space="preserve">yếu tố cấu thành nền tảng của hệ thống TMĐT có thể là đối tượng bảo hộ của quyền SHTT. </w:t>
      </w:r>
      <w:r w:rsidR="00141BBE">
        <w:rPr>
          <w:szCs w:val="26"/>
          <w:lang w:val="en-GB"/>
        </w:rPr>
        <w:t xml:space="preserve">Ngoài ra, </w:t>
      </w:r>
      <w:r w:rsidR="00141BBE">
        <w:rPr>
          <w:szCs w:val="26"/>
        </w:rPr>
        <w:t>s</w:t>
      </w:r>
      <w:r>
        <w:rPr>
          <w:szCs w:val="26"/>
        </w:rPr>
        <w:t>ự xuất hiện của TMĐT tạo ra nhiều thách thức mới với quyề</w:t>
      </w:r>
      <w:r w:rsidR="00141BBE">
        <w:rPr>
          <w:szCs w:val="26"/>
        </w:rPr>
        <w:t xml:space="preserve">n SHTT và </w:t>
      </w:r>
      <w:r w:rsidR="009D55EE">
        <w:rPr>
          <w:szCs w:val="26"/>
        </w:rPr>
        <w:t>các vấn đề về quyền SHTT tiềm ẩn nhiều rủi ro đối với hoạt động TMĐT. Trong khi đó, m</w:t>
      </w:r>
      <w:r w:rsidR="00141BBE">
        <w:rPr>
          <w:szCs w:val="26"/>
        </w:rPr>
        <w:t>ột</w:t>
      </w:r>
      <w:r>
        <w:rPr>
          <w:szCs w:val="26"/>
          <w:lang w:val="en-GB"/>
        </w:rPr>
        <w:t xml:space="preserve"> môi trường pháp lý SHTT phù hợp và có khả năng dự báo </w:t>
      </w:r>
      <w:r w:rsidRPr="00F240AD">
        <w:rPr>
          <w:szCs w:val="26"/>
        </w:rPr>
        <w:t xml:space="preserve">sẽ góp phần thúc đẩy sự tiến bộ và phát triển của các hoạt động TMĐT. </w:t>
      </w:r>
      <w:r w:rsidRPr="00141BBE">
        <w:rPr>
          <w:szCs w:val="26"/>
        </w:rPr>
        <w:t>Về mặt thực tiễ</w:t>
      </w:r>
      <w:r w:rsidR="00141BBE">
        <w:rPr>
          <w:szCs w:val="26"/>
        </w:rPr>
        <w:t>n, q</w:t>
      </w:r>
      <w:r>
        <w:rPr>
          <w:szCs w:val="26"/>
        </w:rPr>
        <w:t xml:space="preserve">uyền SHTT là </w:t>
      </w:r>
      <w:r>
        <w:rPr>
          <w:rFonts w:cs="Times New Roman"/>
          <w:lang w:val="en-GB"/>
        </w:rPr>
        <w:t>nhân tố và mục tiêu ưu tiên ở nấc thang trên của các chiến lược công nghệ thông tin (CNTT) quốc gia (UNCTAD 2003, tr. 66-68). Với sự phát triển nhanh chóng của TMĐT, việc đưa các mục tiêu ưu tiên ở nấc thang trên, trong đó các vấn đề liên quan đến quyền SHTT, vào hoạt động xây dựng chính sách TMĐT là yêu cầu tất yếu tại các quốc gia đang phát triển.</w:t>
      </w:r>
      <w:r w:rsidR="00141BBE">
        <w:rPr>
          <w:szCs w:val="26"/>
        </w:rPr>
        <w:t xml:space="preserve"> </w:t>
      </w:r>
      <w:r w:rsidRPr="00F240AD">
        <w:rPr>
          <w:bCs/>
          <w:szCs w:val="26"/>
        </w:rPr>
        <w:t>Một trong những nội dung trong tâm của chiến lược phát triển kinh tế-xã hội quốc gia trong những năm qua tại Việt Nam chính là thúc đẩy sự phát triển của</w:t>
      </w:r>
      <w:r>
        <w:rPr>
          <w:bCs/>
          <w:szCs w:val="26"/>
        </w:rPr>
        <w:t xml:space="preserve"> </w:t>
      </w:r>
      <w:r w:rsidRPr="00F240AD">
        <w:rPr>
          <w:bCs/>
          <w:szCs w:val="26"/>
        </w:rPr>
        <w:t xml:space="preserve">CNTT và TMĐT. </w:t>
      </w:r>
      <w:r w:rsidRPr="00A95BF0">
        <w:rPr>
          <w:bCs/>
          <w:szCs w:val="26"/>
        </w:rPr>
        <w:t>Nhiệm vụ quan trọng “</w:t>
      </w:r>
      <w:r w:rsidRPr="00FE7CE5">
        <w:rPr>
          <w:bCs/>
          <w:i/>
          <w:szCs w:val="26"/>
        </w:rPr>
        <w:t>Phát triển nhanh hạ tầng thương mại điện tử</w:t>
      </w:r>
      <w:r>
        <w:rPr>
          <w:bCs/>
          <w:szCs w:val="26"/>
        </w:rPr>
        <w:t>”</w:t>
      </w:r>
      <w:r w:rsidRPr="00A95BF0">
        <w:rPr>
          <w:bCs/>
          <w:szCs w:val="26"/>
        </w:rPr>
        <w:t xml:space="preserve"> đã được đề cập trong Nghị quyết số 13- NQ/TW Hội nghị lần thứ 4 BCHTW Đảng khóa XI.</w:t>
      </w:r>
      <w:r w:rsidR="001A2B80">
        <w:rPr>
          <w:bCs/>
          <w:szCs w:val="26"/>
        </w:rPr>
        <w:t xml:space="preserve"> T</w:t>
      </w:r>
      <w:r w:rsidRPr="00F240AD">
        <w:rPr>
          <w:bCs/>
          <w:szCs w:val="26"/>
        </w:rPr>
        <w:t>rong kế hoạch tổng thể về phát triển CNTT và TMĐT giai đoạn 2005-2010</w:t>
      </w:r>
      <w:r>
        <w:rPr>
          <w:bCs/>
          <w:szCs w:val="26"/>
        </w:rPr>
        <w:t xml:space="preserve"> cũng như giai đoạn </w:t>
      </w:r>
      <w:r w:rsidRPr="00F240AD">
        <w:rPr>
          <w:bCs/>
          <w:szCs w:val="26"/>
        </w:rPr>
        <w:t>2011-2015 với tầ</w:t>
      </w:r>
      <w:r>
        <w:rPr>
          <w:bCs/>
          <w:szCs w:val="26"/>
        </w:rPr>
        <w:t>m nhìn 202</w:t>
      </w:r>
      <w:r w:rsidRPr="00F240AD">
        <w:rPr>
          <w:bCs/>
          <w:szCs w:val="26"/>
        </w:rPr>
        <w:t>0</w:t>
      </w:r>
      <w:r>
        <w:rPr>
          <w:bCs/>
          <w:szCs w:val="26"/>
        </w:rPr>
        <w:t xml:space="preserve"> và gần đây nhất là </w:t>
      </w:r>
      <w:r w:rsidRPr="001F6413">
        <w:rPr>
          <w:rFonts w:cs="Times New Roman"/>
          <w:szCs w:val="26"/>
        </w:rPr>
        <w:t xml:space="preserve">Chương trình phát triển </w:t>
      </w:r>
      <w:r>
        <w:rPr>
          <w:rFonts w:cs="Times New Roman"/>
          <w:szCs w:val="26"/>
        </w:rPr>
        <w:t>TMĐT</w:t>
      </w:r>
      <w:r w:rsidRPr="001F6413">
        <w:rPr>
          <w:rFonts w:cs="Times New Roman"/>
          <w:szCs w:val="26"/>
        </w:rPr>
        <w:t xml:space="preserve"> quốc gia giai đoạn 2014-2020</w:t>
      </w:r>
      <w:r w:rsidRPr="00F240AD">
        <w:rPr>
          <w:bCs/>
          <w:szCs w:val="26"/>
        </w:rPr>
        <w:t>, nội dung sửa đổi các văn bản pháp luật về quyền SHTT cho phù hợp với thông lệ quốc tế, tạo điều kiện và thúc đẩy CNTT cũng như các dịch vụ kinh doanh trực tuyến được nêu ra như một phần của các giải pháp cần thiế</w:t>
      </w:r>
      <w:r>
        <w:rPr>
          <w:bCs/>
          <w:szCs w:val="26"/>
        </w:rPr>
        <w:t>t.</w:t>
      </w:r>
    </w:p>
    <w:p w14:paraId="5CA20B18" w14:textId="44801ADF" w:rsidR="005B5154" w:rsidRPr="00BC34EA" w:rsidRDefault="008326E6" w:rsidP="00BC34EA">
      <w:pPr>
        <w:shd w:val="clear" w:color="auto" w:fill="FFFFFF"/>
        <w:spacing w:line="288" w:lineRule="auto"/>
        <w:rPr>
          <w:bCs/>
          <w:szCs w:val="26"/>
        </w:rPr>
      </w:pPr>
      <w:r>
        <w:rPr>
          <w:bCs/>
          <w:szCs w:val="26"/>
        </w:rPr>
        <w:t>L</w:t>
      </w:r>
      <w:r w:rsidR="005B5154" w:rsidRPr="00F240AD">
        <w:rPr>
          <w:szCs w:val="26"/>
        </w:rPr>
        <w:t xml:space="preserve">à </w:t>
      </w:r>
      <w:r w:rsidR="005B5154" w:rsidRPr="00BC34EA">
        <w:rPr>
          <w:szCs w:val="26"/>
        </w:rPr>
        <w:t xml:space="preserve">quốc gia đi sau trong lĩnh vực SHTT và TMĐT, </w:t>
      </w:r>
      <w:r w:rsidR="00141BBE" w:rsidRPr="00BC34EA">
        <w:rPr>
          <w:szCs w:val="26"/>
        </w:rPr>
        <w:t xml:space="preserve">Việt Nam </w:t>
      </w:r>
      <w:r w:rsidR="005B5154" w:rsidRPr="00BC34EA">
        <w:rPr>
          <w:szCs w:val="26"/>
        </w:rPr>
        <w:t xml:space="preserve">cần tham khảo các quy định “tiên phong” đã được xây dựng và kinh nghiệm áp dụng chúng tại các nước phát triển trong việc điều chỉnh các vấn đề liên quan đến quyền SHTT trong </w:t>
      </w:r>
      <w:r w:rsidR="00BC34EA">
        <w:rPr>
          <w:szCs w:val="26"/>
        </w:rPr>
        <w:t xml:space="preserve">TMĐT, đặc biệt khi các quy định này phần nào được phản ánh qua cam kết của Hiệp định TPP và FTA EU-Việt Nam. </w:t>
      </w:r>
      <w:r w:rsidR="005B5154" w:rsidRPr="00BC34EA">
        <w:rPr>
          <w:szCs w:val="26"/>
        </w:rPr>
        <w:t xml:space="preserve"> Đồng thời, để tránh áp dụng một cách máy móc các quy định “mẫu”, chúng ta cần hiểu rõ bản chất các vấn đề liên quan đến quyền SHTT trong TMĐT, ý nghĩa kinh tế của các quy định pháp lý và các cơ chế khác nhau đã được xây dựng nhằm giải quyết các vấn đề này. Trong bối cả</w:t>
      </w:r>
      <w:r w:rsidR="00BC34EA">
        <w:rPr>
          <w:szCs w:val="26"/>
        </w:rPr>
        <w:t>nh hoạt động TMĐT phát triển nhanh</w:t>
      </w:r>
      <w:r w:rsidR="005B5154" w:rsidRPr="00BC34EA">
        <w:rPr>
          <w:szCs w:val="26"/>
        </w:rPr>
        <w:t>, việc nghiên cứu kinh nghiệm quốc tế trong giải quyết các vấn đề liên quan tới quyền SHTT trong TMĐT để từ đó xác định các vấn đề chưa được giải quyết</w:t>
      </w:r>
      <w:r w:rsidR="00EC0EAC">
        <w:rPr>
          <w:szCs w:val="26"/>
        </w:rPr>
        <w:t xml:space="preserve"> thoả đáng</w:t>
      </w:r>
      <w:r w:rsidR="005B5154" w:rsidRPr="00BC34EA">
        <w:rPr>
          <w:szCs w:val="26"/>
        </w:rPr>
        <w:t xml:space="preserve"> tại Việt Nam, đưa ra các khuyến nghị về chính sách và giải pháp quản lý để giải quyết các vấn đề đó ở cấp độ quốc gia cũng như doanh nghiệp là hết sức cần thiết. Điều này, một mặt sẽ giúp là</w:t>
      </w:r>
      <w:r w:rsidR="005B5154" w:rsidRPr="00216F12">
        <w:rPr>
          <w:szCs w:val="26"/>
        </w:rPr>
        <w:t xml:space="preserve">m giảm sự không chắc chắn </w:t>
      </w:r>
      <w:r w:rsidR="005B5154" w:rsidRPr="00216F12">
        <w:rPr>
          <w:szCs w:val="26"/>
        </w:rPr>
        <w:lastRenderedPageBreak/>
        <w:t>của luật pháp, vốn được coi là một rào cản với TMĐT, mặt khác, sẽ thúc đẩy sự tham gia của các chủ thể vào hoạt động TMĐT. Chính vì lý do này, tác giả đã chọn đề tài “</w:t>
      </w:r>
      <w:r w:rsidR="005B5154" w:rsidRPr="00216F12">
        <w:rPr>
          <w:i/>
          <w:szCs w:val="26"/>
        </w:rPr>
        <w:t>Quyền sở hữu trí tuệ</w:t>
      </w:r>
      <w:r w:rsidR="005B5154" w:rsidRPr="00F240AD">
        <w:rPr>
          <w:i/>
          <w:szCs w:val="26"/>
        </w:rPr>
        <w:t xml:space="preserve"> trong thương mại điện tử</w:t>
      </w:r>
      <w:r w:rsidR="005B5154" w:rsidRPr="00F240AD">
        <w:rPr>
          <w:szCs w:val="26"/>
        </w:rPr>
        <w:t xml:space="preserve">” để nghiên cứu trong luận án tiến sỹ của mình. </w:t>
      </w:r>
    </w:p>
    <w:p w14:paraId="4F9083B1" w14:textId="77777777" w:rsidR="001A2B80" w:rsidRPr="00F240AD" w:rsidRDefault="001A2B80" w:rsidP="008326E6">
      <w:pPr>
        <w:pStyle w:val="Heading2"/>
        <w:spacing w:before="0"/>
      </w:pPr>
      <w:r>
        <w:t xml:space="preserve">2. Tổng quan tình hình nghiên cứu: </w:t>
      </w:r>
    </w:p>
    <w:p w14:paraId="7618ED52" w14:textId="2457706F" w:rsidR="001A2B80" w:rsidRPr="00B33BC0" w:rsidRDefault="001A2B80" w:rsidP="008326E6">
      <w:pPr>
        <w:spacing w:before="0" w:line="288" w:lineRule="auto"/>
        <w:rPr>
          <w:i/>
          <w:szCs w:val="26"/>
        </w:rPr>
      </w:pPr>
      <w:r w:rsidRPr="00B33BC0">
        <w:rPr>
          <w:i/>
          <w:szCs w:val="26"/>
        </w:rPr>
        <w:t>Tình hình nghiên cứu trên thế giới</w:t>
      </w:r>
    </w:p>
    <w:p w14:paraId="1D6744CB" w14:textId="40BAB4CE" w:rsidR="001A2B80" w:rsidRPr="007C38F8" w:rsidRDefault="001A2B80" w:rsidP="008326E6">
      <w:pPr>
        <w:tabs>
          <w:tab w:val="left" w:pos="1134"/>
        </w:tabs>
        <w:spacing w:before="0" w:line="288" w:lineRule="auto"/>
        <w:rPr>
          <w:iCs/>
          <w:szCs w:val="26"/>
        </w:rPr>
      </w:pPr>
      <w:r>
        <w:rPr>
          <w:szCs w:val="26"/>
        </w:rPr>
        <w:t>C</w:t>
      </w:r>
      <w:r w:rsidR="00587D6A">
        <w:rPr>
          <w:szCs w:val="26"/>
        </w:rPr>
        <w:t xml:space="preserve">ho dù còn có quan điểm cho rằng </w:t>
      </w:r>
      <w:r w:rsidRPr="00F240AD">
        <w:rPr>
          <w:szCs w:val="26"/>
        </w:rPr>
        <w:t xml:space="preserve">quyền SHTT là hoàn toàn không phù hợp với môi trường số, </w:t>
      </w:r>
      <w:r w:rsidR="00587D6A">
        <w:rPr>
          <w:szCs w:val="26"/>
        </w:rPr>
        <w:t>đa số các học giả và thực tiễn đã</w:t>
      </w:r>
      <w:r w:rsidRPr="00F240AD">
        <w:rPr>
          <w:szCs w:val="26"/>
        </w:rPr>
        <w:t xml:space="preserve"> ủng hộ việc tiếp tục áp dụng hệ thống quyền SHTT với những điều chỉnh hợp lý</w:t>
      </w:r>
      <w:r w:rsidR="00141BBE">
        <w:rPr>
          <w:szCs w:val="26"/>
        </w:rPr>
        <w:t xml:space="preserve">, đồng thời </w:t>
      </w:r>
      <w:r w:rsidRPr="00A56367">
        <w:rPr>
          <w:szCs w:val="26"/>
        </w:rPr>
        <w:t>cho rằng vấn đề đặt ra là xác định những thách thức và cơ hội đối với hệ thống quyền SHT</w:t>
      </w:r>
      <w:r w:rsidRPr="007C38F8">
        <w:rPr>
          <w:szCs w:val="26"/>
        </w:rPr>
        <w:t xml:space="preserve">T và </w:t>
      </w:r>
      <w:r w:rsidR="008326E6">
        <w:rPr>
          <w:szCs w:val="26"/>
        </w:rPr>
        <w:t>xây dựng</w:t>
      </w:r>
      <w:r w:rsidRPr="007C38F8">
        <w:rPr>
          <w:szCs w:val="26"/>
        </w:rPr>
        <w:t xml:space="preserve"> các giải pháp điều chỉnh thích hợ</w:t>
      </w:r>
      <w:r w:rsidR="00141BBE" w:rsidRPr="007C38F8">
        <w:rPr>
          <w:szCs w:val="26"/>
        </w:rPr>
        <w:t xml:space="preserve">p. </w:t>
      </w:r>
      <w:r w:rsidR="00C40B46" w:rsidRPr="007C38F8">
        <w:rPr>
          <w:iCs/>
          <w:szCs w:val="26"/>
        </w:rPr>
        <w:t xml:space="preserve">Liên quan gần hơn tới đề tài luận án, đã có </w:t>
      </w:r>
      <w:r w:rsidR="00C40B46" w:rsidRPr="007C38F8">
        <w:rPr>
          <w:color w:val="000000"/>
          <w:szCs w:val="26"/>
          <w:lang w:val="de-DE"/>
        </w:rPr>
        <w:t>m</w:t>
      </w:r>
      <w:r w:rsidRPr="007C38F8">
        <w:rPr>
          <w:color w:val="000000"/>
          <w:szCs w:val="26"/>
          <w:lang w:val="de-DE"/>
        </w:rPr>
        <w:t>ột số công trình nghiên cứu chuyên sâu về TMĐT, bên cạnh các phân tích mang tính kỹ thuật và thương mại, đã đề cập tới một số khía cạnh của quyền SHTT liên quan đến TMĐT. Tuy nhiên, được đề cập như một khía cạnh đạo đức và xã hội của TMĐT, bản chất pháp lý của các vấn đề liên quan đến quyền SHTT trong TMĐT thường không được phân tích toàn diệ</w:t>
      </w:r>
      <w:r w:rsidR="00316BE9">
        <w:rPr>
          <w:color w:val="000000"/>
          <w:szCs w:val="26"/>
          <w:lang w:val="de-DE"/>
        </w:rPr>
        <w:t xml:space="preserve">n trong các công trình này (Laudon và Traver, </w:t>
      </w:r>
      <w:r w:rsidRPr="007C38F8">
        <w:rPr>
          <w:color w:val="000000"/>
          <w:szCs w:val="26"/>
          <w:lang w:val="de-DE"/>
        </w:rPr>
        <w:t xml:space="preserve">2012). </w:t>
      </w:r>
      <w:r w:rsidRPr="007C38F8">
        <w:rPr>
          <w:szCs w:val="26"/>
        </w:rPr>
        <w:t xml:space="preserve">WIPO (1996) đã nỗ lực nhằm cung cấp cho các doanh nghiệp và các đối tượng sử dụng khác hướng dẫn sơ bộ về các vấn đề SHTT liên quan đến TMĐT. WIPO (2000) đã xác định các vấn đề và phản ứng liên quan đến quyền SHTT trong giai đoạn đầu phát triển TMĐT. Theo WIPO (2000) </w:t>
      </w:r>
      <w:r w:rsidRPr="007C38F8">
        <w:rPr>
          <w:szCs w:val="26"/>
          <w:lang w:eastAsia="ja-JP"/>
        </w:rPr>
        <w:t>sự phát triển của TMĐT diễn ra trong bối cảnh môi trường công nghệ và thương mại có những thay đổ</w:t>
      </w:r>
      <w:r w:rsidR="001B1D3C" w:rsidRPr="007C38F8">
        <w:rPr>
          <w:szCs w:val="26"/>
          <w:lang w:eastAsia="ja-JP"/>
        </w:rPr>
        <w:t xml:space="preserve">i nhanh chóng vì thế </w:t>
      </w:r>
      <w:r w:rsidRPr="007C38F8">
        <w:rPr>
          <w:szCs w:val="26"/>
        </w:rPr>
        <w:t>v</w:t>
      </w:r>
      <w:r w:rsidRPr="007C38F8">
        <w:rPr>
          <w:szCs w:val="26"/>
          <w:lang w:eastAsia="ja-JP"/>
        </w:rPr>
        <w:t>iệc đánh giá TMĐT và mối quan hệ và tác động của nó tới SHTT là một quá trình liên tục và chuyên sâu, đòi hỏi phải có sự giám sát kỹ lưỡng quá trình phát triển để đánh giá xem liệu một động thái có là cần thiết hay</w:t>
      </w:r>
      <w:r w:rsidRPr="007C38F8">
        <w:rPr>
          <w:szCs w:val="26"/>
        </w:rPr>
        <w:t xml:space="preserve"> hợp lý trong việc bảo đảm và tăng cường tính hiệu quả của SHTT trong môi trường kỹ thuật số hay không. WIPO (2000) khẳng định việc xác định phạm vi quyền SHTT hợp lý trong mối quan hệ với các công nghệ và nội dung số đang tiến triển nhanh chóng cũng như điều chỉnh các phương tiện bảo hộ các quyền này trong bối cảnh quốc tế củ</w:t>
      </w:r>
      <w:r w:rsidR="00EF11AB">
        <w:rPr>
          <w:szCs w:val="26"/>
        </w:rPr>
        <w:t>a TMĐT là</w:t>
      </w:r>
      <w:r w:rsidRPr="007C38F8">
        <w:rPr>
          <w:szCs w:val="26"/>
        </w:rPr>
        <w:t xml:space="preserve"> thách thức thực sự trong lĩnh vực SHTT không chỉ trong giai đoạn đầu của TMĐT mà trong cả giai đoạn phát triển cao hơn của hoạt động này. </w:t>
      </w:r>
      <w:r w:rsidR="00BC34EA" w:rsidRPr="007C38F8">
        <w:rPr>
          <w:szCs w:val="26"/>
        </w:rPr>
        <w:t>Tuy chưa toàn di</w:t>
      </w:r>
      <w:r w:rsidR="007C38F8" w:rsidRPr="007C38F8">
        <w:rPr>
          <w:szCs w:val="26"/>
        </w:rPr>
        <w:t>ệ</w:t>
      </w:r>
      <w:r w:rsidR="00BC34EA" w:rsidRPr="007C38F8">
        <w:rPr>
          <w:szCs w:val="26"/>
        </w:rPr>
        <w:t xml:space="preserve">n, </w:t>
      </w:r>
      <w:r w:rsidRPr="007C38F8">
        <w:rPr>
          <w:szCs w:val="26"/>
        </w:rPr>
        <w:t xml:space="preserve">Vivas-Eugui (2001) </w:t>
      </w:r>
      <w:r w:rsidR="00BC34EA" w:rsidRPr="007C38F8">
        <w:rPr>
          <w:szCs w:val="26"/>
        </w:rPr>
        <w:t xml:space="preserve">cũng bước đầu xây dựng khung khổ tiếp cận các </w:t>
      </w:r>
      <w:r w:rsidR="00BC34EA" w:rsidRPr="007C38F8">
        <w:rPr>
          <w:iCs/>
          <w:szCs w:val="26"/>
        </w:rPr>
        <w:t xml:space="preserve">SHTT trong TMĐT. </w:t>
      </w:r>
      <w:r w:rsidRPr="007C38F8">
        <w:rPr>
          <w:color w:val="000000"/>
          <w:szCs w:val="26"/>
          <w:lang w:val="de-DE"/>
        </w:rPr>
        <w:t xml:space="preserve">Koelman (2000) đã phân tích sự phát triển của cơ chế trách nhiệm trung gian trực tuyến trên thế giới và nền tảng để xây dựng cơ chế này tại Hoa Kỳ và EU. </w:t>
      </w:r>
      <w:r w:rsidRPr="007C38F8">
        <w:rPr>
          <w:color w:val="000000"/>
          <w:szCs w:val="26"/>
        </w:rPr>
        <w:t xml:space="preserve">Kế thừa bài viết của Koelman (2000), </w:t>
      </w:r>
      <w:r w:rsidRPr="007C38F8">
        <w:rPr>
          <w:color w:val="000000"/>
          <w:szCs w:val="26"/>
          <w:lang w:val="de-DE"/>
        </w:rPr>
        <w:t xml:space="preserve">Edwards (2011) </w:t>
      </w:r>
      <w:r w:rsidRPr="007C38F8">
        <w:rPr>
          <w:color w:val="000000"/>
          <w:szCs w:val="26"/>
        </w:rPr>
        <w:t>đã đi sâu phân tích các vấn đề liên quan đến cơ chế thông báo và dỡ bỏ (</w:t>
      </w:r>
      <w:r w:rsidRPr="007C38F8">
        <w:rPr>
          <w:szCs w:val="26"/>
        </w:rPr>
        <w:t>NTD), một trong những cơ chế để đảm bảo điều kiện miễn trách cũng như những tiến triển vượt ngưỡng NTD nhằm đối phó với công nghệ chia sẻ đồng đẳng (P2P) ở nhiều quốc gia trên thế giới. T</w:t>
      </w:r>
      <w:r w:rsidRPr="007C38F8">
        <w:rPr>
          <w:szCs w:val="26"/>
          <w:lang w:val="de-DE"/>
        </w:rPr>
        <w:t>ổ chức hợp tác và phát triển kinh tế (OECD, 2011</w:t>
      </w:r>
      <w:r w:rsidR="007C38F8" w:rsidRPr="007C38F8">
        <w:rPr>
          <w:szCs w:val="26"/>
          <w:lang w:val="de-DE"/>
        </w:rPr>
        <w:t xml:space="preserve">), </w:t>
      </w:r>
      <w:r w:rsidRPr="007C38F8">
        <w:rPr>
          <w:szCs w:val="26"/>
          <w:lang w:val="de-DE"/>
        </w:rPr>
        <w:t>s</w:t>
      </w:r>
      <w:r w:rsidRPr="007C38F8">
        <w:rPr>
          <w:color w:val="000000"/>
          <w:szCs w:val="26"/>
          <w:shd w:val="clear" w:color="auto" w:fill="FFFFFF"/>
        </w:rPr>
        <w:t xml:space="preserve">au khi phân tích vai trò về mặt kinh tế và xã hội của các trung gian trực tuyến, các tác giả đã xây dựng khái niệm chung về trung gian internet với các chức năng và mô hình kinh tế, sự phát triển và triển vọng của chúng của thị trường. Tuy nhiên, do trọng tâm của các nghiên cứu này là vai trò của các trung gian internet trong việc thúc đẩy các mục tiêu chính sách công cũng như chi phí và lợi ích của việc tham gia này, ngoài việc phân tích các bài học kinh nghiệm tại Hoa Kỳ và châu Âu trong việc hướng các trung gian internet vào thực thi các mục tiêu chính sách công, các nghiên cứu này không đưa ra các đề xuất với các quốc gia đang phát triển. </w:t>
      </w:r>
      <w:r w:rsidRPr="007C38F8">
        <w:rPr>
          <w:color w:val="000000"/>
          <w:szCs w:val="26"/>
        </w:rPr>
        <w:t xml:space="preserve">Abdalla (2005) </w:t>
      </w:r>
      <w:r w:rsidRPr="007C38F8">
        <w:rPr>
          <w:szCs w:val="26"/>
        </w:rPr>
        <w:t xml:space="preserve">đã xem xét lịch sử phát triển của luật SHTT, bản chất, mục đích và phạm vi của quyền SHTT hiện đại, những thách thức của internet, việc điều chỉnh hoạt động của TMĐT, những xung đột pháp lý liên quan đến luật về TMĐT và quyền SHTT, việc bảo vệ </w:t>
      </w:r>
      <w:r w:rsidR="007C38F8" w:rsidRPr="007C38F8">
        <w:rPr>
          <w:szCs w:val="26"/>
        </w:rPr>
        <w:t>QTG</w:t>
      </w:r>
      <w:r w:rsidRPr="007C38F8">
        <w:rPr>
          <w:szCs w:val="26"/>
        </w:rPr>
        <w:t xml:space="preserve">, nhãn hiệu và bằng độc quyền sáng chế trên mạng kỹ thuật số, và tác động của các quyền SHTT hài hòa hóa quốc tế lên các nước đang phát triển. Tác giả </w:t>
      </w:r>
      <w:r w:rsidR="008326E6">
        <w:rPr>
          <w:szCs w:val="26"/>
        </w:rPr>
        <w:t xml:space="preserve">này </w:t>
      </w:r>
      <w:r w:rsidRPr="007C38F8">
        <w:rPr>
          <w:szCs w:val="26"/>
        </w:rPr>
        <w:t>cũng đưa ra một số kết luận và gợi ý liên quan đến việc xây dựng một cơ chế bảo hộ sở hữu trí tuệ quốc tế hiệu quả dựa trên các thỏa thuận về các vấn đề tư pháp quốc tế liên quan đến Internet và thương mại điện tử nói chung</w:t>
      </w:r>
      <w:r w:rsidR="00B33BC0">
        <w:rPr>
          <w:szCs w:val="26"/>
        </w:rPr>
        <w:t xml:space="preserve"> và SHTT nói riêng. V</w:t>
      </w:r>
      <w:r w:rsidRPr="007C38F8">
        <w:rPr>
          <w:szCs w:val="26"/>
        </w:rPr>
        <w:t xml:space="preserve">ì thể hiện nội dung của một luận án chuyên ngành luật, Abdalla (2005) đã không đề cập tới vai trò của hệ thống quyền SHTT trừ góc độ kinh tế học và phân tích các vấn đề của quyền SHTT trong các hoạt động cụ thể trong TMĐT. </w:t>
      </w:r>
    </w:p>
    <w:p w14:paraId="73A15556" w14:textId="77777777" w:rsidR="001A2B80" w:rsidRPr="00B33BC0" w:rsidRDefault="001A2B80" w:rsidP="009838D4">
      <w:pPr>
        <w:pStyle w:val="ListParagraph"/>
        <w:tabs>
          <w:tab w:val="left" w:pos="426"/>
        </w:tabs>
        <w:spacing w:before="100" w:line="288" w:lineRule="auto"/>
        <w:ind w:firstLine="0"/>
        <w:rPr>
          <w:bCs/>
          <w:i/>
          <w:szCs w:val="26"/>
          <w:lang w:val="en-GB"/>
        </w:rPr>
      </w:pPr>
      <w:r w:rsidRPr="00B33BC0">
        <w:rPr>
          <w:bCs/>
          <w:i/>
          <w:szCs w:val="26"/>
          <w:lang w:val="en-GB"/>
        </w:rPr>
        <w:t>Tình hình nghiên cứu tại Việt Nam</w:t>
      </w:r>
    </w:p>
    <w:p w14:paraId="1A2E6BFA" w14:textId="6C21B289" w:rsidR="001A2B80" w:rsidRPr="007C38F8" w:rsidRDefault="00BC34EA" w:rsidP="00927EA1">
      <w:pPr>
        <w:pStyle w:val="NormalWeb"/>
        <w:spacing w:beforeAutospacing="0" w:after="0" w:afterAutospacing="0" w:line="288" w:lineRule="auto"/>
        <w:rPr>
          <w:sz w:val="26"/>
          <w:szCs w:val="26"/>
          <w:lang w:val="de-DE"/>
        </w:rPr>
      </w:pPr>
      <w:r>
        <w:rPr>
          <w:color w:val="000000"/>
          <w:sz w:val="26"/>
          <w:szCs w:val="26"/>
          <w:bdr w:val="none" w:sz="0" w:space="0" w:color="auto" w:frame="1"/>
        </w:rPr>
        <w:t xml:space="preserve">Ở </w:t>
      </w:r>
      <w:r w:rsidR="001A2B80" w:rsidRPr="00BD39D8">
        <w:rPr>
          <w:color w:val="000000"/>
          <w:sz w:val="26"/>
          <w:szCs w:val="26"/>
          <w:bdr w:val="none" w:sz="0" w:space="0" w:color="auto" w:frame="1"/>
        </w:rPr>
        <w:t>Việt Nam,</w:t>
      </w:r>
      <w:r w:rsidR="001A2B80" w:rsidRPr="00F240AD">
        <w:rPr>
          <w:sz w:val="26"/>
          <w:szCs w:val="26"/>
        </w:rPr>
        <w:t xml:space="preserve"> chưa có nghiên cứu chuyên sâu</w:t>
      </w:r>
      <w:r w:rsidR="007C38F8">
        <w:rPr>
          <w:sz w:val="26"/>
          <w:szCs w:val="26"/>
        </w:rPr>
        <w:t xml:space="preserve"> và toàn diện</w:t>
      </w:r>
      <w:r w:rsidR="001A2B80" w:rsidRPr="00F240AD">
        <w:rPr>
          <w:sz w:val="26"/>
          <w:szCs w:val="26"/>
        </w:rPr>
        <w:t xml:space="preserve"> về quyền SHTT trong TMĐT. </w:t>
      </w:r>
      <w:r w:rsidR="008326E6">
        <w:rPr>
          <w:sz w:val="26"/>
          <w:szCs w:val="26"/>
          <w:lang w:val="de-DE"/>
        </w:rPr>
        <w:t>Hoàng Việt (2012)</w:t>
      </w:r>
      <w:r w:rsidR="001A2B80" w:rsidRPr="0062086D">
        <w:rPr>
          <w:sz w:val="26"/>
          <w:szCs w:val="26"/>
          <w:lang w:val="de-DE"/>
        </w:rPr>
        <w:t xml:space="preserve"> </w:t>
      </w:r>
      <w:r w:rsidR="001A2B80" w:rsidRPr="0062086D">
        <w:rPr>
          <w:bCs/>
          <w:sz w:val="26"/>
          <w:szCs w:val="26"/>
        </w:rPr>
        <w:t xml:space="preserve">mới phân tích được những vấn đề mang tính chất nguyên tắc về mối quan hệ giữa quyền SHTT và TMĐT. </w:t>
      </w:r>
      <w:r w:rsidR="001A2B80" w:rsidRPr="0062086D">
        <w:rPr>
          <w:rStyle w:val="Strong"/>
          <w:b w:val="0"/>
          <w:color w:val="000000"/>
          <w:sz w:val="26"/>
          <w:szCs w:val="26"/>
          <w:shd w:val="clear" w:color="auto" w:fill="FFFFFF"/>
        </w:rPr>
        <w:t>Lê Quang Vinh</w:t>
      </w:r>
      <w:r w:rsidR="001A2B80" w:rsidRPr="0062086D">
        <w:rPr>
          <w:rStyle w:val="Strong"/>
          <w:rFonts w:eastAsiaTheme="majorEastAsia"/>
          <w:b w:val="0"/>
          <w:color w:val="000000"/>
          <w:sz w:val="26"/>
          <w:szCs w:val="26"/>
          <w:shd w:val="clear" w:color="auto" w:fill="FFFFFF"/>
        </w:rPr>
        <w:t xml:space="preserve"> (2013</w:t>
      </w:r>
      <w:r w:rsidR="001A2B80">
        <w:rPr>
          <w:rStyle w:val="Strong"/>
          <w:rFonts w:eastAsiaTheme="majorEastAsia"/>
          <w:b w:val="0"/>
          <w:color w:val="000000"/>
          <w:sz w:val="26"/>
          <w:szCs w:val="26"/>
          <w:shd w:val="clear" w:color="auto" w:fill="FFFFFF"/>
        </w:rPr>
        <w:t>a, b</w:t>
      </w:r>
      <w:r w:rsidR="001A2B80" w:rsidRPr="0062086D">
        <w:rPr>
          <w:rStyle w:val="Strong"/>
          <w:rFonts w:eastAsiaTheme="majorEastAsia"/>
          <w:b w:val="0"/>
          <w:color w:val="000000"/>
          <w:sz w:val="26"/>
          <w:szCs w:val="26"/>
          <w:shd w:val="clear" w:color="auto" w:fill="FFFFFF"/>
        </w:rPr>
        <w:t xml:space="preserve">), cũng như nhiều bài viết tương tự đã phân tích được tổng quan ưu và nhược điểm của các phương thức giải quyết tranh chấp tên miền, tuy nhiên mới tập trung vào một góc độ nhỏ của các vấn đề liên quan đến nhãn hiệu trong TMĐT, chưa đặt vấn đề trong bối cảnh chung của TMĐT. </w:t>
      </w:r>
      <w:r w:rsidR="001A2B80" w:rsidRPr="0062086D">
        <w:rPr>
          <w:sz w:val="26"/>
          <w:szCs w:val="26"/>
          <w:lang w:val="de-DE"/>
        </w:rPr>
        <w:t>Quản Tuấn Anh (2010</w:t>
      </w:r>
      <w:r w:rsidR="001A2B80">
        <w:rPr>
          <w:sz w:val="26"/>
          <w:szCs w:val="26"/>
          <w:lang w:val="de-DE"/>
        </w:rPr>
        <w:t>)</w:t>
      </w:r>
      <w:r w:rsidR="001A2B80" w:rsidRPr="0062086D">
        <w:rPr>
          <w:sz w:val="26"/>
          <w:szCs w:val="26"/>
          <w:lang w:val="de-DE"/>
        </w:rPr>
        <w:t xml:space="preserve"> đã tổng hợp và làm rõ các quy định hiện hành trong Luật Công nghệ thông tin và Nghị định hướng dẫn thi hành Luật CNTT liên quan đến </w:t>
      </w:r>
      <w:r w:rsidR="007C38F8">
        <w:rPr>
          <w:sz w:val="26"/>
          <w:szCs w:val="26"/>
          <w:lang w:val="de-DE"/>
        </w:rPr>
        <w:t>QTG.</w:t>
      </w:r>
      <w:r w:rsidR="001A2B80" w:rsidRPr="0062086D">
        <w:rPr>
          <w:sz w:val="26"/>
          <w:szCs w:val="26"/>
          <w:lang w:val="de-DE"/>
        </w:rPr>
        <w:t xml:space="preserve"> Phân tích được quy định đối với bản sao tạm thời, quy định đối với trách nhiệm của nhà cung cấp dịch vụ internet (ISP) trong khuôn khổ của hai văn bản trên</w:t>
      </w:r>
      <w:r w:rsidR="007C38F8">
        <w:rPr>
          <w:sz w:val="26"/>
          <w:szCs w:val="26"/>
          <w:lang w:val="de-DE"/>
        </w:rPr>
        <w:t xml:space="preserve"> nhưng bài báo</w:t>
      </w:r>
      <w:r w:rsidR="001A2B80" w:rsidRPr="0062086D">
        <w:rPr>
          <w:sz w:val="26"/>
          <w:szCs w:val="26"/>
          <w:lang w:val="de-DE"/>
        </w:rPr>
        <w:t xml:space="preserve"> chưa phân tích cập nhật được những thay đổi luật pháp sau đó </w:t>
      </w:r>
      <w:r w:rsidR="001A2B80" w:rsidRPr="007C38F8">
        <w:rPr>
          <w:sz w:val="26"/>
          <w:szCs w:val="26"/>
          <w:lang w:val="de-DE"/>
        </w:rPr>
        <w:t>cũng như chưa đánh gia được toàn diện vấn đề trong bối cảnh phát triển quốc tế.</w:t>
      </w:r>
      <w:r w:rsidR="007C38F8" w:rsidRPr="007C38F8">
        <w:rPr>
          <w:sz w:val="26"/>
          <w:szCs w:val="26"/>
          <w:lang w:val="de-DE"/>
        </w:rPr>
        <w:t xml:space="preserve"> </w:t>
      </w:r>
      <w:r w:rsidR="001A2B80" w:rsidRPr="007C38F8">
        <w:rPr>
          <w:sz w:val="26"/>
          <w:szCs w:val="26"/>
        </w:rPr>
        <w:t xml:space="preserve">Các báo cáo TMĐT Việt Nam do Cục TMĐT và CNTT (VECITA ) xuất bản hàng năm, </w:t>
      </w:r>
      <w:r w:rsidR="001A2B80" w:rsidRPr="007C38F8">
        <w:rPr>
          <w:color w:val="000000"/>
          <w:sz w:val="26"/>
          <w:szCs w:val="26"/>
          <w:bdr w:val="none" w:sz="0" w:space="0" w:color="auto" w:frame="1"/>
        </w:rPr>
        <w:t xml:space="preserve">mặc dù có đề cập tới các vấn đề liên quan đến hành lang pháp lý nói chung và vấn đề tên miền nói riêng (VECITA, 2011), chưa hề phân tích các khía cạnh của quyền SHTT trong TMĐT. </w:t>
      </w:r>
      <w:r w:rsidR="001A2B80" w:rsidRPr="007C38F8">
        <w:rPr>
          <w:sz w:val="26"/>
          <w:szCs w:val="26"/>
        </w:rPr>
        <w:t xml:space="preserve"> Báo cáo về bảo vệ và thực thi quyền tác giả tại Việt Nam của của Liên minh quốc tế về SHTT, Hoa Kỳ (IIPA, 2010-2014) có lẽ là một trong số những báo cáo ít ỏi đánh giá về thực thi quyền tác giả trên internet tại Việt Nam. Tuy </w:t>
      </w:r>
      <w:r w:rsidR="001A2B80" w:rsidRPr="007C38F8">
        <w:rPr>
          <w:color w:val="000000"/>
          <w:sz w:val="26"/>
          <w:szCs w:val="26"/>
        </w:rPr>
        <w:t xml:space="preserve">nhiên, báo cáo mới dừng ở mức phân tích các vụ việc bề mặt, không có các số liệu thống kê tổng hợp đầy đủ. </w:t>
      </w:r>
    </w:p>
    <w:p w14:paraId="0E6DF0A7" w14:textId="43B89758" w:rsidR="009838D4" w:rsidRPr="00F240AD" w:rsidRDefault="007C38F8" w:rsidP="009838D4">
      <w:pPr>
        <w:pStyle w:val="NormalWeb"/>
        <w:spacing w:beforeAutospacing="0" w:after="0" w:afterAutospacing="0" w:line="288" w:lineRule="auto"/>
        <w:ind w:firstLine="851"/>
        <w:rPr>
          <w:color w:val="000000"/>
          <w:sz w:val="26"/>
          <w:szCs w:val="26"/>
          <w:bdr w:val="none" w:sz="0" w:space="0" w:color="auto" w:frame="1"/>
        </w:rPr>
      </w:pPr>
      <w:r>
        <w:rPr>
          <w:color w:val="000000"/>
          <w:sz w:val="26"/>
          <w:szCs w:val="26"/>
          <w:bdr w:val="none" w:sz="0" w:space="0" w:color="auto" w:frame="1"/>
        </w:rPr>
        <w:t>Đ</w:t>
      </w:r>
      <w:r w:rsidR="001A2B80" w:rsidRPr="00BD39D8">
        <w:rPr>
          <w:color w:val="000000"/>
          <w:sz w:val="26"/>
          <w:szCs w:val="26"/>
          <w:bdr w:val="none" w:sz="0" w:space="0" w:color="auto" w:frame="1"/>
        </w:rPr>
        <w:t xml:space="preserve">ã có nhiều </w:t>
      </w:r>
      <w:r w:rsidR="001A2B80">
        <w:rPr>
          <w:color w:val="000000"/>
          <w:sz w:val="26"/>
          <w:szCs w:val="26"/>
          <w:bdr w:val="none" w:sz="0" w:space="0" w:color="auto" w:frame="1"/>
        </w:rPr>
        <w:t>luận án</w:t>
      </w:r>
      <w:r w:rsidR="001A2B80" w:rsidRPr="00BD39D8">
        <w:rPr>
          <w:color w:val="000000"/>
          <w:sz w:val="26"/>
          <w:szCs w:val="26"/>
          <w:bdr w:val="none" w:sz="0" w:space="0" w:color="auto" w:frame="1"/>
        </w:rPr>
        <w:t xml:space="preserve"> phân tích quyền SHTT từ góc độ thương</w:t>
      </w:r>
      <w:r w:rsidR="001A2B80" w:rsidRPr="002B63BB">
        <w:rPr>
          <w:color w:val="000000"/>
          <w:sz w:val="26"/>
          <w:szCs w:val="26"/>
          <w:bdr w:val="none" w:sz="0" w:space="0" w:color="auto" w:frame="1"/>
        </w:rPr>
        <w:t xml:space="preserve"> mại</w:t>
      </w:r>
      <w:r w:rsidR="001A2B80">
        <w:rPr>
          <w:color w:val="000000"/>
          <w:sz w:val="26"/>
          <w:szCs w:val="26"/>
          <w:bdr w:val="none" w:sz="0" w:space="0" w:color="auto" w:frame="1"/>
        </w:rPr>
        <w:t xml:space="preserve"> và nghiên cứu về TMĐT. Phân tích về q</w:t>
      </w:r>
      <w:r>
        <w:rPr>
          <w:color w:val="000000"/>
          <w:sz w:val="26"/>
          <w:szCs w:val="26"/>
          <w:bdr w:val="none" w:sz="0" w:space="0" w:color="auto" w:frame="1"/>
        </w:rPr>
        <w:t xml:space="preserve">uyền SHTT từ góc độ thương mại, </w:t>
      </w:r>
      <w:r w:rsidR="001A2B80" w:rsidRPr="002B63BB">
        <w:rPr>
          <w:color w:val="000000"/>
          <w:sz w:val="26"/>
          <w:szCs w:val="26"/>
          <w:bdr w:val="none" w:sz="0" w:space="0" w:color="auto" w:frame="1"/>
        </w:rPr>
        <w:t>Hồ Thúy Ngọc</w:t>
      </w:r>
      <w:r w:rsidR="001A2B80">
        <w:rPr>
          <w:color w:val="000000"/>
          <w:sz w:val="26"/>
          <w:szCs w:val="26"/>
          <w:bdr w:val="none" w:sz="0" w:space="0" w:color="auto" w:frame="1"/>
        </w:rPr>
        <w:t xml:space="preserve"> (2009) tập trung vào vấn đề x</w:t>
      </w:r>
      <w:r w:rsidR="001A2B80" w:rsidRPr="002B63BB">
        <w:rPr>
          <w:color w:val="000000"/>
          <w:sz w:val="26"/>
          <w:szCs w:val="26"/>
          <w:bdr w:val="none" w:sz="0" w:space="0" w:color="auto" w:frame="1"/>
        </w:rPr>
        <w:t xml:space="preserve">ây dựng hệ thống bảo hộ quyền sở hữu trí tuệ ở Việt Nam phù hợp với Hiệp định </w:t>
      </w:r>
      <w:r w:rsidR="001A2B80">
        <w:rPr>
          <w:color w:val="000000"/>
          <w:sz w:val="26"/>
          <w:szCs w:val="26"/>
          <w:bdr w:val="none" w:sz="0" w:space="0" w:color="auto" w:frame="1"/>
        </w:rPr>
        <w:t>TRIPS</w:t>
      </w:r>
      <w:r w:rsidR="001A2B80" w:rsidRPr="002B63BB">
        <w:rPr>
          <w:color w:val="000000"/>
          <w:sz w:val="26"/>
          <w:szCs w:val="26"/>
          <w:bdr w:val="none" w:sz="0" w:space="0" w:color="auto" w:frame="1"/>
        </w:rPr>
        <w:t>; Lê Thị Thu Hà</w:t>
      </w:r>
      <w:r w:rsidR="001A2B80">
        <w:rPr>
          <w:color w:val="000000"/>
          <w:sz w:val="26"/>
          <w:szCs w:val="26"/>
          <w:bdr w:val="none" w:sz="0" w:space="0" w:color="auto" w:frame="1"/>
        </w:rPr>
        <w:t xml:space="preserve"> (2010) nghiên cứu về bảo hộ quyền sở hữu công nghiệp dưới góc độ thương mại đối với chỉ dẫn địa lý của Việt Nam trong điều kiện hội nhập kinh tế quốc tế,…</w:t>
      </w:r>
      <w:r w:rsidR="008326E6">
        <w:rPr>
          <w:color w:val="000000"/>
          <w:sz w:val="26"/>
          <w:szCs w:val="26"/>
          <w:bdr w:val="none" w:sz="0" w:space="0" w:color="auto" w:frame="1"/>
        </w:rPr>
        <w:t xml:space="preserve"> Các công trình này chưa tiếp cận vấn đề TMĐT.</w:t>
      </w:r>
      <w:r w:rsidR="001A2B80">
        <w:rPr>
          <w:color w:val="000000"/>
          <w:sz w:val="26"/>
          <w:szCs w:val="26"/>
          <w:bdr w:val="none" w:sz="0" w:space="0" w:color="auto" w:frame="1"/>
        </w:rPr>
        <w:t xml:space="preserve"> Tập trung vào TMĐT, </w:t>
      </w:r>
      <w:r w:rsidR="008326E6">
        <w:rPr>
          <w:color w:val="000000"/>
          <w:sz w:val="26"/>
          <w:szCs w:val="26"/>
          <w:bdr w:val="none" w:sz="0" w:space="0" w:color="auto" w:frame="1"/>
        </w:rPr>
        <w:t xml:space="preserve">Lê Vinh Lương (2003), </w:t>
      </w:r>
      <w:r w:rsidR="009838D4">
        <w:rPr>
          <w:color w:val="000000"/>
          <w:sz w:val="26"/>
          <w:szCs w:val="26"/>
          <w:bdr w:val="none" w:sz="0" w:space="0" w:color="auto" w:frame="1"/>
        </w:rPr>
        <w:t xml:space="preserve">Đào Anh Tuấn (2013) </w:t>
      </w:r>
      <w:r w:rsidR="009838D4" w:rsidRPr="00F240AD">
        <w:rPr>
          <w:color w:val="000000"/>
          <w:sz w:val="26"/>
          <w:szCs w:val="26"/>
          <w:bdr w:val="none" w:sz="0" w:space="0" w:color="auto" w:frame="1"/>
        </w:rPr>
        <w:t>không phân tích cơ sở hay đề xuất hướng thực hiện hoặc hướng nghiên cứu thêm cho vấn đề này.</w:t>
      </w:r>
      <w:r w:rsidR="009838D4">
        <w:rPr>
          <w:color w:val="000000"/>
          <w:sz w:val="26"/>
          <w:szCs w:val="26"/>
          <w:bdr w:val="none" w:sz="0" w:space="0" w:color="auto" w:frame="1"/>
        </w:rPr>
        <w:t xml:space="preserve"> </w:t>
      </w:r>
      <w:r w:rsidR="008326E6">
        <w:rPr>
          <w:color w:val="000000"/>
          <w:sz w:val="26"/>
          <w:szCs w:val="26"/>
          <w:bdr w:val="none" w:sz="0" w:space="0" w:color="auto" w:frame="1"/>
        </w:rPr>
        <w:t xml:space="preserve">Chưa </w:t>
      </w:r>
      <w:r w:rsidR="009838D4">
        <w:rPr>
          <w:color w:val="000000"/>
          <w:sz w:val="26"/>
          <w:szCs w:val="26"/>
          <w:bdr w:val="none" w:sz="0" w:space="0" w:color="auto" w:frame="1"/>
        </w:rPr>
        <w:t xml:space="preserve">có </w:t>
      </w:r>
      <w:r w:rsidR="009838D4" w:rsidRPr="00F240AD">
        <w:rPr>
          <w:color w:val="000000"/>
          <w:sz w:val="26"/>
          <w:szCs w:val="26"/>
          <w:bdr w:val="none" w:sz="0" w:space="0" w:color="auto" w:frame="1"/>
        </w:rPr>
        <w:t xml:space="preserve">luận án </w:t>
      </w:r>
      <w:r w:rsidR="009838D4">
        <w:rPr>
          <w:color w:val="000000"/>
          <w:sz w:val="26"/>
          <w:szCs w:val="26"/>
          <w:bdr w:val="none" w:sz="0" w:space="0" w:color="auto" w:frame="1"/>
        </w:rPr>
        <w:t xml:space="preserve">tiến sỹ </w:t>
      </w:r>
      <w:r w:rsidR="009838D4" w:rsidRPr="00F240AD">
        <w:rPr>
          <w:color w:val="000000"/>
          <w:sz w:val="26"/>
          <w:szCs w:val="26"/>
          <w:bdr w:val="none" w:sz="0" w:space="0" w:color="auto" w:frame="1"/>
        </w:rPr>
        <w:t xml:space="preserve">nào </w:t>
      </w:r>
      <w:r w:rsidR="009838D4">
        <w:rPr>
          <w:color w:val="000000"/>
          <w:sz w:val="26"/>
          <w:szCs w:val="26"/>
          <w:bdr w:val="none" w:sz="0" w:space="0" w:color="auto" w:frame="1"/>
        </w:rPr>
        <w:t xml:space="preserve">tại Việt Nam </w:t>
      </w:r>
      <w:r w:rsidR="009838D4" w:rsidRPr="00F240AD">
        <w:rPr>
          <w:color w:val="000000"/>
          <w:sz w:val="26"/>
          <w:szCs w:val="26"/>
          <w:bdr w:val="none" w:sz="0" w:space="0" w:color="auto" w:frame="1"/>
        </w:rPr>
        <w:t>phân tích tổng quan v</w:t>
      </w:r>
      <w:r w:rsidR="009838D4">
        <w:rPr>
          <w:color w:val="000000"/>
          <w:sz w:val="26"/>
          <w:szCs w:val="26"/>
          <w:bdr w:val="none" w:sz="0" w:space="0" w:color="auto" w:frame="1"/>
        </w:rPr>
        <w:t>ề</w:t>
      </w:r>
      <w:r w:rsidR="009838D4" w:rsidRPr="00F240AD">
        <w:rPr>
          <w:color w:val="000000"/>
          <w:sz w:val="26"/>
          <w:szCs w:val="26"/>
          <w:bdr w:val="none" w:sz="0" w:space="0" w:color="auto" w:frame="1"/>
        </w:rPr>
        <w:t xml:space="preserve"> </w:t>
      </w:r>
      <w:r w:rsidR="003445E8">
        <w:rPr>
          <w:color w:val="000000"/>
          <w:sz w:val="26"/>
          <w:szCs w:val="26"/>
          <w:bdr w:val="none" w:sz="0" w:space="0" w:color="auto" w:frame="1"/>
        </w:rPr>
        <w:t xml:space="preserve">các vấn đề liên quan đến </w:t>
      </w:r>
      <w:r w:rsidR="009838D4" w:rsidRPr="00F240AD">
        <w:rPr>
          <w:color w:val="000000"/>
          <w:sz w:val="26"/>
          <w:szCs w:val="26"/>
          <w:bdr w:val="none" w:sz="0" w:space="0" w:color="auto" w:frame="1"/>
        </w:rPr>
        <w:t>quyền SHTT tro</w:t>
      </w:r>
      <w:r w:rsidR="009838D4">
        <w:rPr>
          <w:color w:val="000000"/>
          <w:sz w:val="26"/>
          <w:szCs w:val="26"/>
          <w:bdr w:val="none" w:sz="0" w:space="0" w:color="auto" w:frame="1"/>
        </w:rPr>
        <w:t>ng TMĐT</w:t>
      </w:r>
      <w:r w:rsidR="009838D4" w:rsidRPr="00F240AD">
        <w:rPr>
          <w:color w:val="000000"/>
          <w:sz w:val="26"/>
          <w:szCs w:val="26"/>
          <w:bdr w:val="none" w:sz="0" w:space="0" w:color="auto" w:frame="1"/>
        </w:rPr>
        <w:t>.</w:t>
      </w:r>
    </w:p>
    <w:p w14:paraId="17C4D15C" w14:textId="14F1BBDA" w:rsidR="001A2B80" w:rsidRPr="009838D4" w:rsidRDefault="001A2B80" w:rsidP="009838D4">
      <w:pPr>
        <w:pStyle w:val="NormalWeb"/>
        <w:shd w:val="clear" w:color="auto" w:fill="FFFFFF"/>
        <w:spacing w:beforeAutospacing="0" w:after="0" w:afterAutospacing="0" w:line="288" w:lineRule="auto"/>
        <w:rPr>
          <w:color w:val="000000"/>
          <w:sz w:val="26"/>
          <w:szCs w:val="26"/>
          <w:bdr w:val="none" w:sz="0" w:space="0" w:color="auto" w:frame="1"/>
        </w:rPr>
      </w:pPr>
      <w:r w:rsidRPr="00F240AD">
        <w:rPr>
          <w:color w:val="000000"/>
          <w:sz w:val="26"/>
          <w:szCs w:val="26"/>
          <w:bdr w:val="none" w:sz="0" w:space="0" w:color="auto" w:frame="1"/>
        </w:rPr>
        <w:t xml:space="preserve">Từ việc đánh giá tình hình nghiên cứu trên, có thể khẳng định, </w:t>
      </w:r>
      <w:r w:rsidR="009838D4">
        <w:rPr>
          <w:color w:val="000000"/>
          <w:sz w:val="26"/>
          <w:szCs w:val="26"/>
          <w:bdr w:val="none" w:sz="0" w:space="0" w:color="auto" w:frame="1"/>
        </w:rPr>
        <w:t>v</w:t>
      </w:r>
      <w:r w:rsidRPr="00F240AD">
        <w:rPr>
          <w:color w:val="000000"/>
          <w:sz w:val="26"/>
          <w:szCs w:val="26"/>
          <w:bdr w:val="none" w:sz="0" w:space="0" w:color="auto" w:frame="1"/>
        </w:rPr>
        <w:t xml:space="preserve">iệc lựa chọn đề tài “Quyền sở hữu trí tuệ trong thương mại điện tử” để nghiên cứu là cần thiết và đề tài này không trùng lặp với bất kỳ công trình nghiên cứu nào đã thực hiện trước đó. Đây là công trình đầu tiên nghiên cứu một cách cơ bản, toàn diện về lý luận và thực tiễn về vấn đề này ở Việt Nam dưới cấp độ luận án tiến sỹ kinh tế. </w:t>
      </w:r>
    </w:p>
    <w:p w14:paraId="293153F9" w14:textId="1D82CB4A" w:rsidR="00C40B46" w:rsidRPr="00F240AD" w:rsidRDefault="00C40B46" w:rsidP="009838D4">
      <w:pPr>
        <w:pStyle w:val="Heading2"/>
        <w:numPr>
          <w:ilvl w:val="0"/>
          <w:numId w:val="8"/>
        </w:numPr>
        <w:spacing w:before="100" w:line="288" w:lineRule="auto"/>
      </w:pPr>
      <w:bookmarkStart w:id="0" w:name="_Toc313660597"/>
      <w:bookmarkStart w:id="1" w:name="_Toc303895010"/>
      <w:bookmarkStart w:id="2" w:name="_Toc303895424"/>
      <w:bookmarkStart w:id="3" w:name="_Toc303895632"/>
      <w:r w:rsidRPr="00F240AD">
        <w:t>Mụ</w:t>
      </w:r>
      <w:r>
        <w:t>c tiêu</w:t>
      </w:r>
      <w:r w:rsidRPr="00F240AD">
        <w:t xml:space="preserve"> và nhiệm vụ nghiên cứu</w:t>
      </w:r>
      <w:bookmarkEnd w:id="0"/>
    </w:p>
    <w:p w14:paraId="1DDF1EAA" w14:textId="3EF30BED" w:rsidR="00C40B46" w:rsidRDefault="00C40B46" w:rsidP="00C40B46">
      <w:pPr>
        <w:pStyle w:val="NormalWeb"/>
        <w:spacing w:beforeAutospacing="0" w:after="0" w:afterAutospacing="0" w:line="288" w:lineRule="auto"/>
        <w:ind w:firstLine="851"/>
        <w:rPr>
          <w:color w:val="000000"/>
          <w:sz w:val="26"/>
          <w:szCs w:val="26"/>
          <w:bdr w:val="none" w:sz="0" w:space="0" w:color="auto" w:frame="1"/>
        </w:rPr>
      </w:pPr>
      <w:r>
        <w:rPr>
          <w:color w:val="000000"/>
          <w:sz w:val="26"/>
          <w:szCs w:val="26"/>
          <w:bdr w:val="none" w:sz="0" w:space="0" w:color="auto" w:frame="1"/>
        </w:rPr>
        <w:t>Mục tiêu</w:t>
      </w:r>
      <w:r w:rsidRPr="00F240AD">
        <w:rPr>
          <w:color w:val="000000"/>
          <w:sz w:val="26"/>
          <w:szCs w:val="26"/>
          <w:bdr w:val="none" w:sz="0" w:space="0" w:color="auto" w:frame="1"/>
        </w:rPr>
        <w:t xml:space="preserve"> nghiên cứu của luận án là làm rõ cơ sở khoa học về quyền SHTT và những </w:t>
      </w:r>
      <w:r>
        <w:rPr>
          <w:color w:val="000000"/>
          <w:sz w:val="26"/>
          <w:szCs w:val="26"/>
          <w:bdr w:val="none" w:sz="0" w:space="0" w:color="auto" w:frame="1"/>
        </w:rPr>
        <w:t>vấn đề đặt ra</w:t>
      </w:r>
      <w:r w:rsidRPr="00F240AD">
        <w:rPr>
          <w:color w:val="000000"/>
          <w:sz w:val="26"/>
          <w:szCs w:val="26"/>
          <w:bdr w:val="none" w:sz="0" w:space="0" w:color="auto" w:frame="1"/>
        </w:rPr>
        <w:t xml:space="preserve"> đối với quyền SHTT trong TMĐT; phân tích và đánh giá </w:t>
      </w:r>
      <w:r>
        <w:rPr>
          <w:color w:val="000000"/>
          <w:sz w:val="26"/>
          <w:szCs w:val="26"/>
          <w:bdr w:val="none" w:sz="0" w:space="0" w:color="auto" w:frame="1"/>
        </w:rPr>
        <w:t>kinh nghiệm</w:t>
      </w:r>
      <w:r w:rsidRPr="00F240AD">
        <w:rPr>
          <w:color w:val="000000"/>
          <w:sz w:val="26"/>
          <w:szCs w:val="26"/>
          <w:bdr w:val="none" w:sz="0" w:space="0" w:color="auto" w:frame="1"/>
        </w:rPr>
        <w:t xml:space="preserve"> phát triển các quy định pháp lý và các sáng kiến trên thế giới và tại Việt Nam cũng </w:t>
      </w:r>
      <w:r>
        <w:rPr>
          <w:color w:val="000000"/>
          <w:sz w:val="26"/>
          <w:szCs w:val="26"/>
          <w:bdr w:val="none" w:sz="0" w:space="0" w:color="auto" w:frame="1"/>
        </w:rPr>
        <w:t xml:space="preserve">như </w:t>
      </w:r>
      <w:r w:rsidR="00DA6828">
        <w:rPr>
          <w:color w:val="000000"/>
          <w:sz w:val="26"/>
          <w:szCs w:val="26"/>
          <w:bdr w:val="none" w:sz="0" w:space="0" w:color="auto" w:frame="1"/>
        </w:rPr>
        <w:t>việc</w:t>
      </w:r>
      <w:r>
        <w:rPr>
          <w:color w:val="000000"/>
          <w:sz w:val="26"/>
          <w:szCs w:val="26"/>
          <w:bdr w:val="none" w:sz="0" w:space="0" w:color="auto" w:frame="1"/>
        </w:rPr>
        <w:t xml:space="preserve"> áp dụng chúng để điều chỉnh </w:t>
      </w:r>
      <w:r w:rsidRPr="00F240AD">
        <w:rPr>
          <w:color w:val="000000"/>
          <w:sz w:val="26"/>
          <w:szCs w:val="26"/>
          <w:bdr w:val="none" w:sz="0" w:space="0" w:color="auto" w:frame="1"/>
        </w:rPr>
        <w:t>các vấn đề liên quan đến quyền SHTT trong các hoạt động TMĐT</w:t>
      </w:r>
      <w:r>
        <w:rPr>
          <w:color w:val="000000"/>
          <w:sz w:val="26"/>
          <w:szCs w:val="26"/>
          <w:bdr w:val="none" w:sz="0" w:space="0" w:color="auto" w:frame="1"/>
        </w:rPr>
        <w:t xml:space="preserve"> dựa trên khung lý thuyết về kinh tế</w:t>
      </w:r>
      <w:r w:rsidRPr="00F240AD">
        <w:rPr>
          <w:color w:val="000000"/>
          <w:sz w:val="26"/>
          <w:szCs w:val="26"/>
          <w:bdr w:val="none" w:sz="0" w:space="0" w:color="auto" w:frame="1"/>
        </w:rPr>
        <w:t xml:space="preserve">, </w:t>
      </w:r>
      <w:r>
        <w:rPr>
          <w:color w:val="000000"/>
          <w:sz w:val="26"/>
          <w:szCs w:val="26"/>
          <w:bdr w:val="none" w:sz="0" w:space="0" w:color="auto" w:frame="1"/>
        </w:rPr>
        <w:t xml:space="preserve">từ đó </w:t>
      </w:r>
      <w:r w:rsidRPr="00F240AD">
        <w:rPr>
          <w:color w:val="000000"/>
          <w:sz w:val="26"/>
          <w:szCs w:val="26"/>
          <w:bdr w:val="none" w:sz="0" w:space="0" w:color="auto" w:frame="1"/>
        </w:rPr>
        <w:t xml:space="preserve">đưa ra những </w:t>
      </w:r>
      <w:r w:rsidRPr="00F240AD">
        <w:rPr>
          <w:sz w:val="26"/>
          <w:szCs w:val="26"/>
        </w:rPr>
        <w:t xml:space="preserve">gợi ý chính sách đối với các cơ quan quản lý nhà nước của Việt Nam </w:t>
      </w:r>
      <w:r w:rsidR="00DA6828">
        <w:rPr>
          <w:sz w:val="26"/>
          <w:szCs w:val="26"/>
        </w:rPr>
        <w:t>và</w:t>
      </w:r>
      <w:r w:rsidRPr="00F240AD">
        <w:rPr>
          <w:color w:val="000000"/>
          <w:sz w:val="26"/>
          <w:szCs w:val="26"/>
          <w:bdr w:val="none" w:sz="0" w:space="0" w:color="auto" w:frame="1"/>
        </w:rPr>
        <w:t xml:space="preserve"> kiến nghị </w:t>
      </w:r>
      <w:r w:rsidRPr="00F240AD">
        <w:rPr>
          <w:sz w:val="26"/>
          <w:szCs w:val="26"/>
        </w:rPr>
        <w:t>đối với các chủ thể kinh doanh TMĐT và dịch vụ TMĐT tại Việt Nam.</w:t>
      </w:r>
      <w:r w:rsidRPr="00F240AD">
        <w:rPr>
          <w:color w:val="000000"/>
          <w:sz w:val="26"/>
          <w:szCs w:val="26"/>
          <w:bdr w:val="none" w:sz="0" w:space="0" w:color="auto" w:frame="1"/>
        </w:rPr>
        <w:t xml:space="preserve"> </w:t>
      </w:r>
    </w:p>
    <w:p w14:paraId="31D9F7C3" w14:textId="77777777" w:rsidR="00C40B46" w:rsidRPr="00BD39D8" w:rsidRDefault="00C40B46" w:rsidP="00C40B46">
      <w:pPr>
        <w:pStyle w:val="NormalWeb"/>
        <w:spacing w:beforeAutospacing="0" w:after="0" w:afterAutospacing="0" w:line="288" w:lineRule="auto"/>
        <w:ind w:firstLine="851"/>
        <w:rPr>
          <w:color w:val="000000"/>
          <w:sz w:val="26"/>
          <w:szCs w:val="26"/>
          <w:bdr w:val="none" w:sz="0" w:space="0" w:color="auto" w:frame="1"/>
        </w:rPr>
      </w:pPr>
      <w:r w:rsidRPr="00F240AD">
        <w:rPr>
          <w:color w:val="000000"/>
          <w:sz w:val="26"/>
          <w:szCs w:val="26"/>
          <w:bdr w:val="none" w:sz="0" w:space="0" w:color="auto" w:frame="1"/>
        </w:rPr>
        <w:t xml:space="preserve">Từ </w:t>
      </w:r>
      <w:r w:rsidRPr="00BD39D8">
        <w:rPr>
          <w:color w:val="000000"/>
          <w:sz w:val="26"/>
          <w:szCs w:val="26"/>
          <w:bdr w:val="none" w:sz="0" w:space="0" w:color="auto" w:frame="1"/>
        </w:rPr>
        <w:t>mục đích nêu trên, nhiệm vụ cụ thể của luận án sẽ là:</w:t>
      </w:r>
    </w:p>
    <w:p w14:paraId="1202D014" w14:textId="37715D56" w:rsidR="00C40B46" w:rsidRPr="00BD39D8" w:rsidRDefault="00C40B46" w:rsidP="00B33BC0">
      <w:pPr>
        <w:pStyle w:val="ListParagraph"/>
        <w:numPr>
          <w:ilvl w:val="0"/>
          <w:numId w:val="3"/>
        </w:numPr>
        <w:shd w:val="clear" w:color="auto" w:fill="FFFFFF"/>
        <w:tabs>
          <w:tab w:val="left" w:pos="426"/>
          <w:tab w:val="left" w:pos="1276"/>
        </w:tabs>
        <w:spacing w:before="0" w:line="288" w:lineRule="auto"/>
        <w:ind w:left="0" w:firstLine="0"/>
        <w:rPr>
          <w:szCs w:val="26"/>
          <w:lang w:val="en-GB"/>
        </w:rPr>
      </w:pPr>
      <w:r w:rsidRPr="00BD39D8">
        <w:rPr>
          <w:szCs w:val="26"/>
          <w:lang w:val="en-GB"/>
        </w:rPr>
        <w:t>Làm rõ cơ sở khoa họ</w:t>
      </w:r>
      <w:r w:rsidR="00B33BC0">
        <w:rPr>
          <w:szCs w:val="26"/>
          <w:lang w:val="en-GB"/>
        </w:rPr>
        <w:t xml:space="preserve">c </w:t>
      </w:r>
      <w:r w:rsidRPr="00BD39D8">
        <w:rPr>
          <w:szCs w:val="26"/>
          <w:lang w:val="en-GB"/>
        </w:rPr>
        <w:t xml:space="preserve">của việc bảo </w:t>
      </w:r>
      <w:r>
        <w:rPr>
          <w:szCs w:val="26"/>
          <w:lang w:val="en-GB"/>
        </w:rPr>
        <w:t xml:space="preserve">hộ và bảo </w:t>
      </w:r>
      <w:r w:rsidRPr="00BD39D8">
        <w:rPr>
          <w:szCs w:val="26"/>
          <w:lang w:val="en-GB"/>
        </w:rPr>
        <w:t>vệ quyền SHTT đối với hai nhóm đối tượng chính là thành quả sáng tạo và chỉ dẫn thương mại;</w:t>
      </w:r>
    </w:p>
    <w:p w14:paraId="10F559BF" w14:textId="096CC3FB" w:rsidR="00C40B46" w:rsidRPr="00F240AD" w:rsidRDefault="00C40B46" w:rsidP="00B33BC0">
      <w:pPr>
        <w:pStyle w:val="ListParagraph"/>
        <w:numPr>
          <w:ilvl w:val="0"/>
          <w:numId w:val="3"/>
        </w:numPr>
        <w:shd w:val="clear" w:color="auto" w:fill="FFFFFF"/>
        <w:tabs>
          <w:tab w:val="left" w:pos="426"/>
          <w:tab w:val="left" w:pos="1276"/>
        </w:tabs>
        <w:spacing w:before="0" w:line="288" w:lineRule="auto"/>
        <w:ind w:left="0" w:firstLine="0"/>
        <w:rPr>
          <w:szCs w:val="26"/>
          <w:lang w:val="en-GB"/>
        </w:rPr>
      </w:pPr>
      <w:r w:rsidRPr="00BD39D8">
        <w:rPr>
          <w:szCs w:val="26"/>
          <w:lang w:val="en-GB"/>
        </w:rPr>
        <w:t>Hệ thống hóa những vấn đề liên quan đến quyền SHTT trong các hoạt động TMĐT cơ bản</w:t>
      </w:r>
      <w:r w:rsidRPr="00F240AD">
        <w:rPr>
          <w:szCs w:val="26"/>
          <w:lang w:val="en-GB"/>
        </w:rPr>
        <w:t xml:space="preserve">;  </w:t>
      </w:r>
    </w:p>
    <w:p w14:paraId="20378339" w14:textId="20B08087" w:rsidR="00CB3745" w:rsidRDefault="00C40B46" w:rsidP="00B33BC0">
      <w:pPr>
        <w:pStyle w:val="ListParagraph"/>
        <w:numPr>
          <w:ilvl w:val="0"/>
          <w:numId w:val="3"/>
        </w:numPr>
        <w:shd w:val="clear" w:color="auto" w:fill="FFFFFF"/>
        <w:tabs>
          <w:tab w:val="left" w:pos="426"/>
          <w:tab w:val="left" w:pos="1276"/>
        </w:tabs>
        <w:spacing w:before="0" w:line="288" w:lineRule="auto"/>
        <w:ind w:left="0" w:firstLine="0"/>
        <w:rPr>
          <w:szCs w:val="26"/>
          <w:lang w:val="en-GB"/>
        </w:rPr>
      </w:pPr>
      <w:r w:rsidRPr="00CB3745">
        <w:rPr>
          <w:szCs w:val="26"/>
          <w:lang w:val="en-GB"/>
        </w:rPr>
        <w:t>Phân tích thực tiễn phát triển các phương thức giải quyết những vấn đề liên quan đến quyền SHTT trong các hoạt động TMĐT cơ bản ở cấp độ toàn cầu, khu vực và quốc gia (với trọ</w:t>
      </w:r>
      <w:r w:rsidR="00CB3745">
        <w:rPr>
          <w:szCs w:val="26"/>
          <w:lang w:val="en-GB"/>
        </w:rPr>
        <w:t>ng tâm là EU,</w:t>
      </w:r>
      <w:r w:rsidRPr="00CB3745">
        <w:rPr>
          <w:szCs w:val="26"/>
          <w:lang w:val="en-GB"/>
        </w:rPr>
        <w:t xml:space="preserve"> Hoa Kỳ</w:t>
      </w:r>
      <w:r w:rsidR="00CB3745">
        <w:rPr>
          <w:szCs w:val="26"/>
          <w:lang w:val="en-GB"/>
        </w:rPr>
        <w:t xml:space="preserve"> và Việt Nam</w:t>
      </w:r>
      <w:r w:rsidRPr="00CB3745">
        <w:rPr>
          <w:szCs w:val="26"/>
          <w:lang w:val="en-GB"/>
        </w:rPr>
        <w:t xml:space="preserve">) để từ đó chỉ ra ý nghĩa kinh tế đối với TMĐT của các phương thức được áp dụng;  </w:t>
      </w:r>
    </w:p>
    <w:p w14:paraId="263A2790" w14:textId="486475AF" w:rsidR="00C40B46" w:rsidRPr="006C0454" w:rsidRDefault="00CB3745" w:rsidP="00B33BC0">
      <w:pPr>
        <w:pStyle w:val="ListParagraph"/>
        <w:numPr>
          <w:ilvl w:val="0"/>
          <w:numId w:val="3"/>
        </w:numPr>
        <w:shd w:val="clear" w:color="auto" w:fill="FFFFFF"/>
        <w:tabs>
          <w:tab w:val="left" w:pos="426"/>
          <w:tab w:val="left" w:pos="1276"/>
        </w:tabs>
        <w:spacing w:before="0" w:line="288" w:lineRule="auto"/>
        <w:ind w:left="0" w:firstLine="0"/>
        <w:rPr>
          <w:szCs w:val="26"/>
          <w:lang w:val="en-GB"/>
        </w:rPr>
      </w:pPr>
      <w:r w:rsidRPr="00CB3745">
        <w:rPr>
          <w:szCs w:val="26"/>
          <w:lang w:val="en-GB"/>
        </w:rPr>
        <w:t xml:space="preserve">Đưa ra các gợi ý chính sách đối với các cơ quan quản lý nhà nước </w:t>
      </w:r>
      <w:r w:rsidR="006C0454">
        <w:rPr>
          <w:szCs w:val="26"/>
          <w:lang w:val="en-GB"/>
        </w:rPr>
        <w:t xml:space="preserve">và </w:t>
      </w:r>
      <w:r w:rsidR="00C40B46" w:rsidRPr="006C0454">
        <w:rPr>
          <w:szCs w:val="26"/>
          <w:lang w:val="en-GB"/>
        </w:rPr>
        <w:t xml:space="preserve">các kiến nghị </w:t>
      </w:r>
      <w:r w:rsidR="006C0454">
        <w:rPr>
          <w:szCs w:val="26"/>
          <w:lang w:val="en-GB"/>
        </w:rPr>
        <w:t xml:space="preserve">về mặt quản lý </w:t>
      </w:r>
      <w:r w:rsidR="00C40B46" w:rsidRPr="006C0454">
        <w:rPr>
          <w:szCs w:val="26"/>
          <w:lang w:val="en-GB"/>
        </w:rPr>
        <w:t>đối với các chủ thể kinh doanh TMĐT và dịch vụ TMĐT tại Việt Nam.</w:t>
      </w:r>
    </w:p>
    <w:p w14:paraId="200C842D" w14:textId="01BA4605" w:rsidR="00C40B46" w:rsidRPr="00A95BF0" w:rsidRDefault="00C40B46" w:rsidP="009838D4">
      <w:pPr>
        <w:pStyle w:val="Heading2"/>
        <w:numPr>
          <w:ilvl w:val="0"/>
          <w:numId w:val="8"/>
        </w:numPr>
        <w:spacing w:before="100" w:line="288" w:lineRule="auto"/>
        <w:rPr>
          <w:bdr w:val="none" w:sz="0" w:space="0" w:color="auto" w:frame="1"/>
        </w:rPr>
      </w:pPr>
      <w:bookmarkStart w:id="4" w:name="_Toc391047992"/>
      <w:bookmarkStart w:id="5" w:name="_Toc391048325"/>
      <w:bookmarkStart w:id="6" w:name="_Toc391066660"/>
      <w:bookmarkStart w:id="7" w:name="_Toc303895008"/>
      <w:bookmarkStart w:id="8" w:name="_Toc303895422"/>
      <w:bookmarkStart w:id="9" w:name="_Toc303895630"/>
      <w:bookmarkStart w:id="10" w:name="_Toc313660598"/>
      <w:r w:rsidRPr="00DF46F5">
        <w:t>Đối tượng và phạm vi nghiên cứu</w:t>
      </w:r>
      <w:bookmarkEnd w:id="4"/>
      <w:bookmarkEnd w:id="5"/>
      <w:bookmarkEnd w:id="6"/>
      <w:bookmarkEnd w:id="7"/>
      <w:bookmarkEnd w:id="8"/>
      <w:bookmarkEnd w:id="9"/>
      <w:bookmarkEnd w:id="10"/>
      <w:r w:rsidRPr="00A95BF0">
        <w:rPr>
          <w:bdr w:val="none" w:sz="0" w:space="0" w:color="auto" w:frame="1"/>
        </w:rPr>
        <w:t xml:space="preserve"> </w:t>
      </w:r>
    </w:p>
    <w:p w14:paraId="16FE7B4D" w14:textId="1A428FAD" w:rsidR="00816A9B" w:rsidRDefault="00C40B46" w:rsidP="00816A9B">
      <w:pPr>
        <w:shd w:val="clear" w:color="auto" w:fill="FFFFFF" w:themeFill="background1"/>
        <w:spacing w:before="100" w:line="288" w:lineRule="auto"/>
        <w:rPr>
          <w:rFonts w:cs="Times New Roman"/>
          <w:szCs w:val="26"/>
          <w:lang w:val="en-GB"/>
        </w:rPr>
      </w:pPr>
      <w:r w:rsidRPr="00230AD8">
        <w:rPr>
          <w:rFonts w:cs="Times New Roman"/>
          <w:szCs w:val="26"/>
          <w:lang w:val="en-GB"/>
        </w:rPr>
        <w:t>Đối tượng nghiên cứu củ</w:t>
      </w:r>
      <w:r>
        <w:rPr>
          <w:rFonts w:cs="Times New Roman"/>
          <w:szCs w:val="26"/>
          <w:lang w:val="en-GB"/>
        </w:rPr>
        <w:t>a luận án</w:t>
      </w:r>
      <w:r w:rsidRPr="00230AD8">
        <w:rPr>
          <w:rFonts w:cs="Times New Roman"/>
          <w:szCs w:val="26"/>
          <w:lang w:val="en-GB"/>
        </w:rPr>
        <w:t xml:space="preserve"> là </w:t>
      </w:r>
      <w:r>
        <w:rPr>
          <w:rFonts w:cs="Times New Roman"/>
          <w:szCs w:val="26"/>
          <w:lang w:val="en-GB"/>
        </w:rPr>
        <w:t xml:space="preserve">các vấn đề lý luận và thực tiễn </w:t>
      </w:r>
      <w:r w:rsidR="00C46F47">
        <w:rPr>
          <w:rFonts w:cs="Times New Roman"/>
          <w:szCs w:val="26"/>
          <w:lang w:val="en-GB"/>
        </w:rPr>
        <w:t>liên quan tới</w:t>
      </w:r>
      <w:r>
        <w:rPr>
          <w:rFonts w:cs="Times New Roman"/>
          <w:szCs w:val="26"/>
          <w:lang w:val="en-GB"/>
        </w:rPr>
        <w:t xml:space="preserve"> quyền SHTT</w:t>
      </w:r>
      <w:r w:rsidRPr="00230AD8">
        <w:rPr>
          <w:rFonts w:cs="Times New Roman"/>
          <w:szCs w:val="26"/>
          <w:lang w:val="en-GB"/>
        </w:rPr>
        <w:t xml:space="preserve"> trong TMĐT.</w:t>
      </w:r>
      <w:r>
        <w:rPr>
          <w:rFonts w:cs="Times New Roman"/>
          <w:szCs w:val="26"/>
          <w:lang w:val="en-GB"/>
        </w:rPr>
        <w:t xml:space="preserve"> </w:t>
      </w:r>
    </w:p>
    <w:p w14:paraId="1927344F" w14:textId="0683EAC1" w:rsidR="00C40B46" w:rsidRPr="000B0A6C" w:rsidRDefault="00C40B46" w:rsidP="009335BE">
      <w:pPr>
        <w:shd w:val="clear" w:color="auto" w:fill="FFFFFF" w:themeFill="background1"/>
        <w:spacing w:before="100" w:line="288" w:lineRule="auto"/>
        <w:rPr>
          <w:rFonts w:cs="Times New Roman"/>
          <w:szCs w:val="26"/>
          <w:lang w:val="en-GB"/>
        </w:rPr>
      </w:pPr>
      <w:r w:rsidRPr="00230AD8">
        <w:rPr>
          <w:rFonts w:cs="Times New Roman"/>
          <w:szCs w:val="26"/>
          <w:lang w:val="en-GB"/>
        </w:rPr>
        <w:t>Phạm vi nghiên cứu:</w:t>
      </w:r>
      <w:r w:rsidR="00816A9B">
        <w:rPr>
          <w:rFonts w:cs="Times New Roman"/>
          <w:szCs w:val="26"/>
          <w:lang w:val="en-GB"/>
        </w:rPr>
        <w:t xml:space="preserve"> L</w:t>
      </w:r>
      <w:r w:rsidRPr="00C40B46">
        <w:rPr>
          <w:rFonts w:cs="Times New Roman"/>
          <w:szCs w:val="26"/>
          <w:lang w:val="en-GB"/>
        </w:rPr>
        <w:t xml:space="preserve">uận án giới hạn các nghiên cứu ở hai lĩnh vực cơ bản của quyền SHTT là </w:t>
      </w:r>
      <w:r w:rsidR="00816A9B">
        <w:rPr>
          <w:rFonts w:cs="Times New Roman"/>
          <w:szCs w:val="26"/>
          <w:lang w:val="en-GB"/>
        </w:rPr>
        <w:t>QTG</w:t>
      </w:r>
      <w:r w:rsidRPr="00C40B46">
        <w:rPr>
          <w:rFonts w:cs="Times New Roman"/>
          <w:szCs w:val="26"/>
          <w:lang w:val="en-GB"/>
        </w:rPr>
        <w:t xml:space="preserve"> và nhãn hiệu</w:t>
      </w:r>
      <w:r w:rsidR="00816A9B">
        <w:rPr>
          <w:rFonts w:cs="Times New Roman"/>
          <w:szCs w:val="26"/>
          <w:lang w:val="en-GB"/>
        </w:rPr>
        <w:t>. Đây</w:t>
      </w:r>
      <w:r w:rsidRPr="00C40B46">
        <w:rPr>
          <w:rFonts w:cs="Times New Roman"/>
          <w:szCs w:val="26"/>
          <w:lang w:val="en-GB"/>
        </w:rPr>
        <w:t xml:space="preserve"> là hai đại diện của hai nhánh cơ bản của quyề</w:t>
      </w:r>
      <w:r w:rsidR="00816A9B">
        <w:rPr>
          <w:rFonts w:cs="Times New Roman"/>
          <w:szCs w:val="26"/>
          <w:lang w:val="en-GB"/>
        </w:rPr>
        <w:t>n SHTT gồm</w:t>
      </w:r>
      <w:r w:rsidRPr="00C40B46">
        <w:rPr>
          <w:rFonts w:cs="Times New Roman"/>
          <w:szCs w:val="26"/>
          <w:lang w:val="en-GB"/>
        </w:rPr>
        <w:t xml:space="preserve"> các quyền đối với các đối tượng sáng tạo và quyền đối với các chỉ dẫn thương mại. </w:t>
      </w:r>
      <w:r>
        <w:rPr>
          <w:rFonts w:cs="Times New Roman"/>
          <w:szCs w:val="26"/>
          <w:lang w:val="en-GB"/>
        </w:rPr>
        <w:t>V</w:t>
      </w:r>
      <w:r w:rsidRPr="000B0A6C">
        <w:rPr>
          <w:rFonts w:cs="Times New Roman"/>
          <w:szCs w:val="26"/>
          <w:lang w:val="en-GB"/>
        </w:rPr>
        <w:t>ề</w:t>
      </w:r>
      <w:r w:rsidR="00816A9B">
        <w:rPr>
          <w:rFonts w:cs="Times New Roman"/>
          <w:szCs w:val="26"/>
          <w:lang w:val="en-GB"/>
        </w:rPr>
        <w:t xml:space="preserve"> không gian, t</w:t>
      </w:r>
      <w:r w:rsidR="00816A9B" w:rsidRPr="000B0A6C">
        <w:rPr>
          <w:rFonts w:cs="Times New Roman"/>
          <w:szCs w:val="26"/>
          <w:lang w:val="en-GB"/>
        </w:rPr>
        <w:t xml:space="preserve">hực tiễn xây dựng và áp dụng </w:t>
      </w:r>
      <w:r w:rsidR="00816A9B">
        <w:rPr>
          <w:rFonts w:cs="Times New Roman"/>
          <w:szCs w:val="26"/>
          <w:lang w:val="en-GB"/>
        </w:rPr>
        <w:t>phương thức, cách thức giải quyết các vấn đề liên quan đến QTG và nhãn hiệu</w:t>
      </w:r>
      <w:r w:rsidR="00816A9B" w:rsidRPr="00230AD8">
        <w:rPr>
          <w:rFonts w:cs="Times New Roman"/>
          <w:szCs w:val="26"/>
          <w:lang w:val="en-GB"/>
        </w:rPr>
        <w:t xml:space="preserve"> trong TMĐ</w:t>
      </w:r>
      <w:r w:rsidR="00816A9B">
        <w:rPr>
          <w:rFonts w:cs="Times New Roman"/>
          <w:szCs w:val="26"/>
          <w:lang w:val="en-GB"/>
        </w:rPr>
        <w:t xml:space="preserve">T được phân tích trên cơ sở các quy định mang tính toàn cầu </w:t>
      </w:r>
      <w:r>
        <w:rPr>
          <w:rFonts w:cs="Times New Roman"/>
          <w:szCs w:val="26"/>
          <w:lang w:val="en-GB"/>
        </w:rPr>
        <w:t>trong khuôn khổ củ</w:t>
      </w:r>
      <w:r w:rsidR="00816A9B">
        <w:rPr>
          <w:rFonts w:cs="Times New Roman"/>
          <w:szCs w:val="26"/>
          <w:lang w:val="en-GB"/>
        </w:rPr>
        <w:t>a WTO, WIPO và ICANN</w:t>
      </w:r>
      <w:r>
        <w:rPr>
          <w:rFonts w:cs="Times New Roman"/>
          <w:szCs w:val="26"/>
          <w:lang w:val="en-GB"/>
        </w:rPr>
        <w:t xml:space="preserve">, </w:t>
      </w:r>
      <w:r w:rsidR="008326E6">
        <w:rPr>
          <w:rFonts w:cs="Times New Roman"/>
          <w:szCs w:val="26"/>
          <w:lang w:val="en-GB"/>
        </w:rPr>
        <w:t xml:space="preserve">tại </w:t>
      </w:r>
      <w:r>
        <w:rPr>
          <w:rFonts w:cs="Times New Roman"/>
          <w:szCs w:val="26"/>
          <w:lang w:val="en-GB"/>
        </w:rPr>
        <w:t>nhóm</w:t>
      </w:r>
      <w:r w:rsidRPr="000B0A6C">
        <w:rPr>
          <w:rFonts w:cs="Times New Roman"/>
          <w:szCs w:val="26"/>
          <w:lang w:val="en-GB"/>
        </w:rPr>
        <w:t xml:space="preserve"> quốc gia tiên phong trong lĩnh vực này là</w:t>
      </w:r>
      <w:r w:rsidR="00816A9B">
        <w:rPr>
          <w:rFonts w:cs="Times New Roman"/>
          <w:szCs w:val="26"/>
          <w:lang w:val="en-GB"/>
        </w:rPr>
        <w:t xml:space="preserve"> EU và</w:t>
      </w:r>
      <w:r>
        <w:rPr>
          <w:rFonts w:cs="Times New Roman"/>
          <w:szCs w:val="26"/>
          <w:lang w:val="en-GB"/>
        </w:rPr>
        <w:t xml:space="preserve"> Hoa Kỳ</w:t>
      </w:r>
      <w:r w:rsidR="008326E6">
        <w:rPr>
          <w:rFonts w:cs="Times New Roman"/>
          <w:szCs w:val="26"/>
          <w:lang w:val="en-GB"/>
        </w:rPr>
        <w:t>, cũng như</w:t>
      </w:r>
      <w:r w:rsidR="00816A9B">
        <w:rPr>
          <w:rFonts w:cs="Times New Roman"/>
          <w:szCs w:val="26"/>
          <w:lang w:val="en-GB"/>
        </w:rPr>
        <w:t xml:space="preserve"> tại </w:t>
      </w:r>
      <w:r w:rsidRPr="00B57AAB">
        <w:rPr>
          <w:rFonts w:cs="Times New Roman"/>
          <w:szCs w:val="26"/>
          <w:lang w:val="en-GB"/>
        </w:rPr>
        <w:t xml:space="preserve">Việt Nam. </w:t>
      </w:r>
      <w:r w:rsidR="00816A9B">
        <w:rPr>
          <w:rFonts w:cs="Times New Roman"/>
          <w:szCs w:val="26"/>
          <w:lang w:val="en-GB"/>
        </w:rPr>
        <w:t>EU và Hoa Kỳ được lựa chọn nghiên cứu vì khu vực và quốc gia này đóng vai trò quan trọng trong việc tạo lập khung khổ pháp lý điều chỉnh quyền SHTT (</w:t>
      </w:r>
      <w:r w:rsidR="00816A9B" w:rsidRPr="009C6EDF">
        <w:rPr>
          <w:rFonts w:cs="Times New Roman"/>
          <w:i/>
          <w:szCs w:val="26"/>
          <w:lang w:val="en-GB"/>
        </w:rPr>
        <w:t xml:space="preserve">IPR </w:t>
      </w:r>
      <w:r w:rsidR="00816A9B">
        <w:rPr>
          <w:rFonts w:cs="Times New Roman"/>
          <w:i/>
          <w:szCs w:val="26"/>
          <w:lang w:val="en-GB"/>
        </w:rPr>
        <w:t>rule-setting</w:t>
      </w:r>
      <w:r w:rsidR="00816A9B">
        <w:rPr>
          <w:rFonts w:cs="Times New Roman"/>
          <w:szCs w:val="26"/>
          <w:lang w:val="en-GB"/>
        </w:rPr>
        <w:t xml:space="preserve">) đồng thời rất tích cực trong việc “quốc tế hoá” các quy định về quyền SHTT thông qua các thoả thuận song phương và đa phương. </w:t>
      </w:r>
      <w:r w:rsidR="009335BE">
        <w:rPr>
          <w:rFonts w:cs="Times New Roman"/>
          <w:szCs w:val="26"/>
          <w:lang w:val="en-GB"/>
        </w:rPr>
        <w:t>Về</w:t>
      </w:r>
      <w:r w:rsidR="00816A9B" w:rsidRPr="00B57AAB">
        <w:rPr>
          <w:rFonts w:cs="Times New Roman"/>
          <w:szCs w:val="26"/>
          <w:lang w:val="en-GB"/>
        </w:rPr>
        <w:t xml:space="preserve"> thờ</w:t>
      </w:r>
      <w:r w:rsidR="009335BE">
        <w:rPr>
          <w:rFonts w:cs="Times New Roman"/>
          <w:szCs w:val="26"/>
          <w:lang w:val="en-GB"/>
        </w:rPr>
        <w:t>i gian, đ</w:t>
      </w:r>
      <w:r w:rsidRPr="00B57AAB">
        <w:rPr>
          <w:rFonts w:cs="Times New Roman"/>
          <w:szCs w:val="26"/>
          <w:lang w:val="en-GB"/>
        </w:rPr>
        <w:t>ối vớ</w:t>
      </w:r>
      <w:r>
        <w:rPr>
          <w:rFonts w:cs="Times New Roman"/>
          <w:szCs w:val="26"/>
          <w:lang w:val="en-GB"/>
        </w:rPr>
        <w:t>i kinh nghiệm</w:t>
      </w:r>
      <w:r w:rsidRPr="00B57AAB">
        <w:rPr>
          <w:rFonts w:cs="Times New Roman"/>
          <w:szCs w:val="26"/>
          <w:lang w:val="en-GB"/>
        </w:rPr>
        <w:t xml:space="preserve"> thế giới, giai đoạn nghiên cứu bắt đầu từ giữa thập kỷ 1990 với sự bùng nổ của TMĐT. Tại Việt</w:t>
      </w:r>
      <w:r w:rsidRPr="000B0A6C">
        <w:rPr>
          <w:rFonts w:cs="Times New Roman"/>
          <w:szCs w:val="26"/>
          <w:lang w:val="en-GB"/>
        </w:rPr>
        <w:t xml:space="preserve"> Nam, giai đoạn nghiên cứu bắt đầu từ năm 2005 khi luật SHTT đượ</w:t>
      </w:r>
      <w:r>
        <w:rPr>
          <w:rFonts w:cs="Times New Roman"/>
          <w:szCs w:val="26"/>
          <w:lang w:val="en-GB"/>
        </w:rPr>
        <w:t>c ban hành</w:t>
      </w:r>
      <w:r w:rsidRPr="000B0A6C">
        <w:rPr>
          <w:rFonts w:cs="Times New Roman"/>
          <w:szCs w:val="26"/>
          <w:lang w:val="en-GB"/>
        </w:rPr>
        <w:t>.</w:t>
      </w:r>
      <w:r>
        <w:rPr>
          <w:rFonts w:cs="Times New Roman"/>
          <w:szCs w:val="26"/>
          <w:lang w:val="en-GB"/>
        </w:rPr>
        <w:t xml:space="preserve"> Các </w:t>
      </w:r>
      <w:r w:rsidRPr="009B5618">
        <w:rPr>
          <w:rFonts w:cs="Times New Roman"/>
          <w:szCs w:val="26"/>
          <w:lang w:val="en-GB"/>
        </w:rPr>
        <w:t>giải pháp đề xuất nhằm hướng tới việc thực hiện chiến lược phát triển TMĐT giai đoạ</w:t>
      </w:r>
      <w:r w:rsidR="008326E6">
        <w:rPr>
          <w:rFonts w:cs="Times New Roman"/>
          <w:szCs w:val="26"/>
          <w:lang w:val="en-GB"/>
        </w:rPr>
        <w:t>n 2016</w:t>
      </w:r>
      <w:r w:rsidRPr="009B5618">
        <w:rPr>
          <w:rFonts w:cs="Times New Roman"/>
          <w:szCs w:val="26"/>
          <w:lang w:val="en-GB"/>
        </w:rPr>
        <w:t>-2020.</w:t>
      </w:r>
      <w:r>
        <w:rPr>
          <w:rFonts w:cs="Times New Roman"/>
          <w:szCs w:val="26"/>
          <w:lang w:val="en-GB"/>
        </w:rPr>
        <w:t xml:space="preserve"> </w:t>
      </w:r>
    </w:p>
    <w:p w14:paraId="100E81F6" w14:textId="4E71FAB9" w:rsidR="00C40B46" w:rsidRPr="00F240AD" w:rsidRDefault="00C40B46" w:rsidP="00C92885">
      <w:pPr>
        <w:pStyle w:val="Heading2"/>
        <w:numPr>
          <w:ilvl w:val="0"/>
          <w:numId w:val="8"/>
        </w:numPr>
        <w:spacing w:before="100" w:line="288" w:lineRule="auto"/>
      </w:pPr>
      <w:bookmarkStart w:id="11" w:name="_Toc378025246"/>
      <w:bookmarkStart w:id="12" w:name="_Toc391047993"/>
      <w:bookmarkStart w:id="13" w:name="_Toc391048326"/>
      <w:bookmarkStart w:id="14" w:name="_Toc391066661"/>
      <w:bookmarkStart w:id="15" w:name="_Toc303895009"/>
      <w:bookmarkStart w:id="16" w:name="_Toc303895423"/>
      <w:bookmarkStart w:id="17" w:name="_Toc303895631"/>
      <w:bookmarkStart w:id="18" w:name="_Toc313660599"/>
      <w:r w:rsidRPr="00F240AD">
        <w:t>Cơ sở lý thuyết và phương pháp nghiên cứu</w:t>
      </w:r>
      <w:bookmarkEnd w:id="11"/>
      <w:bookmarkEnd w:id="12"/>
      <w:bookmarkEnd w:id="13"/>
      <w:bookmarkEnd w:id="14"/>
      <w:bookmarkEnd w:id="15"/>
      <w:bookmarkEnd w:id="16"/>
      <w:bookmarkEnd w:id="17"/>
      <w:bookmarkEnd w:id="18"/>
    </w:p>
    <w:p w14:paraId="65B07A57" w14:textId="3FD5918C" w:rsidR="00C40B46" w:rsidRPr="00AF19E2" w:rsidRDefault="00C40B46" w:rsidP="00AF19E2">
      <w:pPr>
        <w:spacing w:before="100" w:line="288" w:lineRule="auto"/>
        <w:rPr>
          <w:b/>
          <w:i/>
          <w:szCs w:val="26"/>
        </w:rPr>
      </w:pPr>
      <w:r w:rsidRPr="00AF19E2">
        <w:rPr>
          <w:b/>
          <w:i/>
          <w:szCs w:val="26"/>
        </w:rPr>
        <w:t>Cơ sở lý thuyết</w:t>
      </w:r>
      <w:r w:rsidR="00AF19E2">
        <w:rPr>
          <w:b/>
          <w:i/>
          <w:szCs w:val="26"/>
        </w:rPr>
        <w:t xml:space="preserve">: </w:t>
      </w:r>
      <w:r w:rsidR="003D72D4">
        <w:rPr>
          <w:color w:val="000000"/>
          <w:szCs w:val="26"/>
        </w:rPr>
        <w:t>Để xây dựng những luận điểm làm nền tảng cho việc điều chỉnh hệ thống quyền SHTT</w:t>
      </w:r>
      <w:r w:rsidR="003D72D4" w:rsidRPr="00F240AD">
        <w:rPr>
          <w:color w:val="000000"/>
          <w:szCs w:val="26"/>
        </w:rPr>
        <w:t xml:space="preserve">, tác giả </w:t>
      </w:r>
      <w:r w:rsidR="003D72D4">
        <w:rPr>
          <w:color w:val="000000"/>
          <w:szCs w:val="26"/>
        </w:rPr>
        <w:t xml:space="preserve">chú trọng sự khác biệt trong các lý thuyết kinh tế đối với hai đối tương nghiên cứu được lựa chọn. </w:t>
      </w:r>
      <w:r w:rsidRPr="003D72D4">
        <w:rPr>
          <w:color w:val="000000"/>
          <w:szCs w:val="26"/>
        </w:rPr>
        <w:t>Trên góc độ kinh tế học, hệ thống quyền SHTT đối với các sáng tạo (</w:t>
      </w:r>
      <w:r w:rsidR="003D72D4">
        <w:rPr>
          <w:color w:val="000000"/>
          <w:szCs w:val="26"/>
        </w:rPr>
        <w:t>QTG</w:t>
      </w:r>
      <w:r w:rsidRPr="003D72D4">
        <w:rPr>
          <w:color w:val="000000"/>
          <w:szCs w:val="26"/>
        </w:rPr>
        <w:t>, bằng độc quyền sáng chế) được coi như một giải pháp giúp giải quyết vấn đề trọng tâm nảy sinh từ đặc điểm hàng hóa công cộng của SHTT (thông tin/tri thức) đó là vừa khuyến khích sáng tạo vừa mở rộng khả năng tiếp cận thông tin để đảm bảo lợi ích xã hội. Bản chất của giải pháp quyền SHTT</w:t>
      </w:r>
      <w:r w:rsidR="008326E6">
        <w:rPr>
          <w:color w:val="000000"/>
          <w:szCs w:val="26"/>
        </w:rPr>
        <w:t xml:space="preserve"> loại này</w:t>
      </w:r>
      <w:r w:rsidRPr="003D72D4">
        <w:rPr>
          <w:color w:val="000000"/>
          <w:szCs w:val="26"/>
        </w:rPr>
        <w:t xml:space="preserve"> là tạo ra</w:t>
      </w:r>
      <w:r w:rsidRPr="003D72D4">
        <w:rPr>
          <w:bCs/>
          <w:color w:val="000000"/>
          <w:szCs w:val="26"/>
        </w:rPr>
        <w:t xml:space="preserve"> khả năng kiểm soát theo luật định </w:t>
      </w:r>
      <w:r w:rsidRPr="003D72D4">
        <w:rPr>
          <w:color w:val="000000"/>
          <w:szCs w:val="26"/>
        </w:rPr>
        <w:t>đối với việc phổ biến thông tin thông qua việc cấp các độc quyền pháp lý có giới hạn. Tạo ra các động lực từ các độc quyền pháp lý đối với SHTT, hệ thống quyền SHTT giúp khu vực tư nhân sáng tạo và cung cấp thông tin có giá trị. Tuy nhiên, không thể xác định chính xác điểm cân bằng của hệ thống này</w:t>
      </w:r>
      <w:r w:rsidR="00BC34EA" w:rsidRPr="003D72D4">
        <w:rPr>
          <w:color w:val="000000"/>
          <w:szCs w:val="26"/>
        </w:rPr>
        <w:t>, vì thế đây chỉ là</w:t>
      </w:r>
      <w:r w:rsidRPr="003D72D4">
        <w:rPr>
          <w:color w:val="000000"/>
          <w:szCs w:val="26"/>
        </w:rPr>
        <w:t xml:space="preserve"> </w:t>
      </w:r>
      <w:r w:rsidRPr="003D72D4">
        <w:rPr>
          <w:i/>
          <w:color w:val="000000"/>
          <w:szCs w:val="26"/>
        </w:rPr>
        <w:t>giải pháp tốt thứ nhì</w:t>
      </w:r>
      <w:r w:rsidRPr="003D72D4">
        <w:rPr>
          <w:color w:val="000000"/>
          <w:szCs w:val="26"/>
        </w:rPr>
        <w:t xml:space="preserve"> đối với những bóp méo của thị trường. Bảo vệ có thể quá yếu, dẫn đến làm giảm sáng tạo, hoặc quá mạnh, tạo ra việc chuyển giao thặng dư sang người sáng tạo và hy sinh lợi ích của người tiêu dùng (Landes và Posner 1989, Posner 2002). Trong khi đó, các quyền SHTT liên quan đến các chỉ dẫn thương mại như nhãn hiệu được phát triển với tư cách một giải pháp cho thất bại thị trường do thông tin bất cân xứng, vì thế có thể đồng tồ</w:t>
      </w:r>
      <w:r w:rsidR="003D72D4">
        <w:rPr>
          <w:color w:val="000000"/>
          <w:szCs w:val="26"/>
        </w:rPr>
        <w:t xml:space="preserve">n tại cũng cạnh tranh lành mạnh và là </w:t>
      </w:r>
      <w:r w:rsidR="003D72D4" w:rsidRPr="003D72D4">
        <w:rPr>
          <w:i/>
          <w:color w:val="000000"/>
          <w:szCs w:val="26"/>
        </w:rPr>
        <w:t>giải pháp tốt nhất</w:t>
      </w:r>
      <w:r w:rsidRPr="003D72D4">
        <w:rPr>
          <w:color w:val="000000"/>
          <w:szCs w:val="26"/>
        </w:rPr>
        <w:t>.</w:t>
      </w:r>
    </w:p>
    <w:p w14:paraId="4CABFFF7" w14:textId="6EEF2E24" w:rsidR="00C40B46" w:rsidRPr="00AF19E2" w:rsidRDefault="00C40B46" w:rsidP="00AF19E2">
      <w:pPr>
        <w:pStyle w:val="NormalWeb"/>
        <w:shd w:val="clear" w:color="auto" w:fill="FFFFFF"/>
        <w:spacing w:beforeAutospacing="0" w:after="0" w:afterAutospacing="0" w:line="288" w:lineRule="auto"/>
        <w:rPr>
          <w:b/>
          <w:i/>
          <w:color w:val="000000"/>
          <w:sz w:val="26"/>
          <w:szCs w:val="26"/>
          <w:lang w:val="en-US"/>
        </w:rPr>
      </w:pPr>
      <w:r w:rsidRPr="00F240AD">
        <w:rPr>
          <w:b/>
          <w:i/>
          <w:color w:val="000000"/>
          <w:sz w:val="26"/>
          <w:szCs w:val="26"/>
          <w:lang w:val="en-US"/>
        </w:rPr>
        <w:t>Phương pháp nghiên cứu</w:t>
      </w:r>
      <w:r w:rsidR="00AF19E2">
        <w:rPr>
          <w:b/>
          <w:i/>
          <w:color w:val="000000"/>
          <w:sz w:val="26"/>
          <w:szCs w:val="26"/>
          <w:lang w:val="en-US"/>
        </w:rPr>
        <w:t xml:space="preserve">: </w:t>
      </w:r>
      <w:r w:rsidR="00C71887">
        <w:rPr>
          <w:color w:val="000000"/>
          <w:sz w:val="26"/>
          <w:szCs w:val="26"/>
          <w:bdr w:val="none" w:sz="0" w:space="0" w:color="auto" w:frame="1"/>
        </w:rPr>
        <w:t>Luận</w:t>
      </w:r>
      <w:r w:rsidRPr="00F240AD">
        <w:rPr>
          <w:color w:val="000000"/>
          <w:sz w:val="26"/>
          <w:szCs w:val="26"/>
          <w:bdr w:val="none" w:sz="0" w:space="0" w:color="auto" w:frame="1"/>
        </w:rPr>
        <w:t xml:space="preserve"> án sử dụng nhiều phương pháp nghiên cứu khác </w:t>
      </w:r>
      <w:r w:rsidRPr="00BF5308">
        <w:rPr>
          <w:color w:val="000000"/>
          <w:sz w:val="26"/>
          <w:szCs w:val="26"/>
          <w:bdr w:val="none" w:sz="0" w:space="0" w:color="auto" w:frame="1"/>
        </w:rPr>
        <w:t>nhau như phân tích, tổng hợp, diễn giải, quy nạp</w:t>
      </w:r>
      <w:r>
        <w:rPr>
          <w:color w:val="000000"/>
          <w:sz w:val="26"/>
          <w:szCs w:val="26"/>
          <w:bdr w:val="none" w:sz="0" w:space="0" w:color="auto" w:frame="1"/>
        </w:rPr>
        <w:t>, phương pháp so sánh luật học, p</w:t>
      </w:r>
      <w:r w:rsidR="00C71887">
        <w:rPr>
          <w:color w:val="000000"/>
          <w:sz w:val="26"/>
          <w:szCs w:val="26"/>
          <w:bdr w:val="none" w:sz="0" w:space="0" w:color="auto" w:frame="1"/>
        </w:rPr>
        <w:t xml:space="preserve">hương pháp quan sát, điều tra, </w:t>
      </w:r>
      <w:r>
        <w:rPr>
          <w:color w:val="000000"/>
          <w:sz w:val="26"/>
          <w:szCs w:val="26"/>
          <w:bdr w:val="none" w:sz="0" w:space="0" w:color="auto" w:frame="1"/>
        </w:rPr>
        <w:t>p</w:t>
      </w:r>
      <w:r w:rsidRPr="00BF5308">
        <w:rPr>
          <w:color w:val="000000"/>
          <w:sz w:val="26"/>
          <w:szCs w:val="26"/>
          <w:bdr w:val="none" w:sz="0" w:space="0" w:color="auto" w:frame="1"/>
        </w:rPr>
        <w:t xml:space="preserve">hương pháp </w:t>
      </w:r>
      <w:r w:rsidRPr="00BF5308">
        <w:rPr>
          <w:sz w:val="26"/>
          <w:szCs w:val="26"/>
          <w:bdr w:val="none" w:sz="0" w:space="0" w:color="auto" w:frame="1"/>
        </w:rPr>
        <w:t>nghiên cứu tình huống</w:t>
      </w:r>
      <w:r w:rsidRPr="00BF5308">
        <w:rPr>
          <w:rFonts w:ascii="Georgia" w:hAnsi="Georgia" w:cs="Georgia"/>
          <w:sz w:val="30"/>
          <w:szCs w:val="30"/>
        </w:rPr>
        <w:t xml:space="preserve">. </w:t>
      </w:r>
    </w:p>
    <w:p w14:paraId="7D878390" w14:textId="6A314DF6" w:rsidR="00C40B46" w:rsidRPr="00BD39D8" w:rsidRDefault="00C40B46" w:rsidP="00C40B46">
      <w:pPr>
        <w:pStyle w:val="NormalWeb"/>
        <w:spacing w:beforeAutospacing="0" w:after="0" w:afterAutospacing="0" w:line="288" w:lineRule="auto"/>
        <w:ind w:firstLine="851"/>
        <w:rPr>
          <w:sz w:val="26"/>
          <w:szCs w:val="26"/>
          <w:bdr w:val="none" w:sz="0" w:space="0" w:color="auto" w:frame="1"/>
        </w:rPr>
      </w:pPr>
      <w:r w:rsidRPr="00B57AAB">
        <w:rPr>
          <w:sz w:val="26"/>
          <w:szCs w:val="26"/>
          <w:bdr w:val="none" w:sz="0" w:space="0" w:color="auto" w:frame="1"/>
        </w:rPr>
        <w:t xml:space="preserve">Để có bức tranh chính xác hơn về việc tiếp cận và quản lý các vấn đề liên quan đến quyền SHTT trong TMĐT ở cấp độ doanh nghiệp tại Việt Nam, phương pháp quan sát và </w:t>
      </w:r>
      <w:r>
        <w:rPr>
          <w:sz w:val="26"/>
          <w:szCs w:val="26"/>
          <w:bdr w:val="none" w:sz="0" w:space="0" w:color="auto" w:frame="1"/>
        </w:rPr>
        <w:t>tự khảo sát</w:t>
      </w:r>
      <w:r w:rsidRPr="00B57AAB">
        <w:rPr>
          <w:sz w:val="26"/>
          <w:szCs w:val="26"/>
          <w:bdr w:val="none" w:sz="0" w:space="0" w:color="auto" w:frame="1"/>
        </w:rPr>
        <w:t xml:space="preserve"> được thực hiện</w:t>
      </w:r>
      <w:r>
        <w:rPr>
          <w:sz w:val="26"/>
          <w:szCs w:val="26"/>
          <w:bdr w:val="none" w:sz="0" w:space="0" w:color="auto" w:frame="1"/>
        </w:rPr>
        <w:t xml:space="preserve"> để tiếp cận và thu thập thông tin trên các website TMĐT</w:t>
      </w:r>
      <w:r w:rsidRPr="00B57AAB">
        <w:rPr>
          <w:sz w:val="26"/>
          <w:szCs w:val="26"/>
          <w:bdr w:val="none" w:sz="0" w:space="0" w:color="auto" w:frame="1"/>
        </w:rPr>
        <w:t>. Các phương pháp nghiên cứu được thực hiện trên nền tảng phương pháp tư duy biện chứng</w:t>
      </w:r>
      <w:r w:rsidRPr="00BD39D8">
        <w:rPr>
          <w:sz w:val="26"/>
          <w:szCs w:val="26"/>
          <w:bdr w:val="none" w:sz="0" w:space="0" w:color="auto" w:frame="1"/>
        </w:rPr>
        <w:t xml:space="preserve"> của chủ nghĩa Mác - Lê nin. </w:t>
      </w:r>
    </w:p>
    <w:p w14:paraId="52CF2D89" w14:textId="426266E2" w:rsidR="00C40B46" w:rsidRPr="00BD39D8" w:rsidRDefault="00C40B46" w:rsidP="00C92885">
      <w:pPr>
        <w:pStyle w:val="NormalWeb"/>
        <w:numPr>
          <w:ilvl w:val="0"/>
          <w:numId w:val="8"/>
        </w:numPr>
        <w:spacing w:beforeAutospacing="0" w:after="0" w:afterAutospacing="0" w:line="288" w:lineRule="auto"/>
        <w:rPr>
          <w:b/>
          <w:sz w:val="26"/>
          <w:szCs w:val="26"/>
          <w:bdr w:val="none" w:sz="0" w:space="0" w:color="auto" w:frame="1"/>
        </w:rPr>
      </w:pPr>
      <w:r w:rsidRPr="00BD39D8">
        <w:rPr>
          <w:b/>
          <w:sz w:val="26"/>
          <w:szCs w:val="26"/>
          <w:bdr w:val="none" w:sz="0" w:space="0" w:color="auto" w:frame="1"/>
        </w:rPr>
        <w:t xml:space="preserve">Những đóng góp mới của luận án </w:t>
      </w:r>
    </w:p>
    <w:p w14:paraId="11ABE43D" w14:textId="77777777" w:rsidR="00921B39" w:rsidRPr="00921B39" w:rsidRDefault="00C40B46" w:rsidP="00921B39">
      <w:pPr>
        <w:pStyle w:val="ListParagraph"/>
        <w:numPr>
          <w:ilvl w:val="0"/>
          <w:numId w:val="3"/>
        </w:numPr>
        <w:spacing w:before="100" w:line="288" w:lineRule="auto"/>
        <w:ind w:left="0" w:firstLine="0"/>
        <w:rPr>
          <w:rFonts w:eastAsia="Times New Roman" w:cs="Times New Roman"/>
          <w:szCs w:val="26"/>
          <w:lang w:val="en-GB" w:eastAsia="en-GB"/>
        </w:rPr>
      </w:pPr>
      <w:r w:rsidRPr="00BD39D8">
        <w:rPr>
          <w:rFonts w:eastAsia="Times New Roman" w:cs="Times New Roman"/>
          <w:szCs w:val="26"/>
          <w:bdr w:val="none" w:sz="0" w:space="0" w:color="auto" w:frame="1"/>
          <w:lang w:val="en-GB" w:eastAsia="en-GB"/>
        </w:rPr>
        <w:t xml:space="preserve">Hệ thống hóa, phân tích và hoàn thiện thêm cơ sở lý luận về các vấn đề liên quan đến quyền SHTT trong TMĐT: </w:t>
      </w:r>
      <w:r w:rsidR="00415698">
        <w:rPr>
          <w:rFonts w:eastAsia="Times New Roman" w:cs="Times New Roman"/>
          <w:szCs w:val="26"/>
          <w:lang w:val="en-GB" w:eastAsia="en-GB"/>
        </w:rPr>
        <w:t xml:space="preserve">(i) </w:t>
      </w:r>
      <w:r w:rsidR="00415698">
        <w:rPr>
          <w:szCs w:val="26"/>
          <w:lang w:val="en-GB"/>
        </w:rPr>
        <w:t>l</w:t>
      </w:r>
      <w:r w:rsidRPr="00415698">
        <w:rPr>
          <w:szCs w:val="26"/>
          <w:lang w:val="en-GB"/>
        </w:rPr>
        <w:t xml:space="preserve">àm rõ cơ sở kinh tế học của việc bảo vệ quyền SHTT đối với hai nhóm đối tượng chính là thành quả sáng tạo và chỉ dẫn thương mại với đại diện là </w:t>
      </w:r>
      <w:r w:rsidR="00415698" w:rsidRPr="00415698">
        <w:rPr>
          <w:szCs w:val="26"/>
          <w:lang w:val="en-GB"/>
        </w:rPr>
        <w:t>QTG</w:t>
      </w:r>
      <w:r w:rsidRPr="00415698">
        <w:rPr>
          <w:szCs w:val="26"/>
          <w:lang w:val="en-GB"/>
        </w:rPr>
        <w:t xml:space="preserve"> và nhãn hiệu; </w:t>
      </w:r>
      <w:r w:rsidR="00415698">
        <w:rPr>
          <w:rFonts w:eastAsia="Times New Roman" w:cs="Times New Roman"/>
          <w:szCs w:val="26"/>
          <w:lang w:val="en-GB" w:eastAsia="en-GB"/>
        </w:rPr>
        <w:t>(ii)</w:t>
      </w:r>
      <w:r w:rsidRPr="00415698">
        <w:rPr>
          <w:szCs w:val="26"/>
          <w:lang w:val="en-GB"/>
        </w:rPr>
        <w:t xml:space="preserve"> </w:t>
      </w:r>
      <w:r w:rsidR="00415698">
        <w:rPr>
          <w:rFonts w:eastAsia="Times New Roman" w:cs="Times New Roman"/>
          <w:szCs w:val="26"/>
          <w:bdr w:val="none" w:sz="0" w:space="0" w:color="auto" w:frame="1"/>
          <w:lang w:val="en-GB" w:eastAsia="en-GB"/>
        </w:rPr>
        <w:t>x</w:t>
      </w:r>
      <w:r w:rsidRPr="00415698">
        <w:rPr>
          <w:rFonts w:eastAsia="Times New Roman" w:cs="Times New Roman"/>
          <w:szCs w:val="26"/>
          <w:bdr w:val="none" w:sz="0" w:space="0" w:color="auto" w:frame="1"/>
          <w:lang w:val="en-GB" w:eastAsia="en-GB"/>
        </w:rPr>
        <w:t>ác định những vấn đề cơ bản liên quan tới quyền tác giả và nhãn hiệu gắn với các</w:t>
      </w:r>
      <w:r w:rsidR="00F11F6C">
        <w:rPr>
          <w:rFonts w:eastAsia="Times New Roman" w:cs="Times New Roman"/>
          <w:szCs w:val="26"/>
          <w:bdr w:val="none" w:sz="0" w:space="0" w:color="auto" w:frame="1"/>
          <w:lang w:val="en-GB" w:eastAsia="en-GB"/>
        </w:rPr>
        <w:t xml:space="preserve"> giai đoạn</w:t>
      </w:r>
      <w:r w:rsidRPr="00415698">
        <w:rPr>
          <w:rFonts w:eastAsia="Times New Roman" w:cs="Times New Roman"/>
          <w:szCs w:val="26"/>
          <w:bdr w:val="none" w:sz="0" w:space="0" w:color="auto" w:frame="1"/>
          <w:lang w:val="en-GB" w:eastAsia="en-GB"/>
        </w:rPr>
        <w:t xml:space="preserve"> hoạt độ</w:t>
      </w:r>
      <w:r w:rsidR="00A96660">
        <w:rPr>
          <w:rFonts w:eastAsia="Times New Roman" w:cs="Times New Roman"/>
          <w:szCs w:val="26"/>
          <w:bdr w:val="none" w:sz="0" w:space="0" w:color="auto" w:frame="1"/>
          <w:lang w:val="en-GB" w:eastAsia="en-GB"/>
        </w:rPr>
        <w:t>ng cơ bản của TMĐT</w:t>
      </w:r>
      <w:r w:rsidR="00415698">
        <w:rPr>
          <w:rFonts w:eastAsia="Times New Roman" w:cs="Times New Roman"/>
          <w:szCs w:val="26"/>
          <w:bdr w:val="none" w:sz="0" w:space="0" w:color="auto" w:frame="1"/>
          <w:lang w:val="en-GB" w:eastAsia="en-GB"/>
        </w:rPr>
        <w:t>: tạo lập website TMĐT</w:t>
      </w:r>
      <w:r w:rsidR="00F11F6C">
        <w:rPr>
          <w:rFonts w:eastAsia="Times New Roman" w:cs="Times New Roman"/>
          <w:szCs w:val="26"/>
          <w:bdr w:val="none" w:sz="0" w:space="0" w:color="auto" w:frame="1"/>
          <w:lang w:val="en-GB" w:eastAsia="en-GB"/>
        </w:rPr>
        <w:t>,</w:t>
      </w:r>
      <w:r w:rsidR="00415698">
        <w:rPr>
          <w:rFonts w:eastAsia="Times New Roman" w:cs="Times New Roman"/>
          <w:szCs w:val="26"/>
          <w:bdr w:val="none" w:sz="0" w:space="0" w:color="auto" w:frame="1"/>
          <w:lang w:val="en-GB" w:eastAsia="en-GB"/>
        </w:rPr>
        <w:t xml:space="preserve"> </w:t>
      </w:r>
      <w:r w:rsidR="00F11F6C">
        <w:rPr>
          <w:rFonts w:eastAsia="Times New Roman" w:cs="Times New Roman"/>
          <w:szCs w:val="26"/>
          <w:bdr w:val="none" w:sz="0" w:space="0" w:color="auto" w:frame="1"/>
          <w:lang w:val="en-GB" w:eastAsia="en-GB"/>
        </w:rPr>
        <w:t>quảng bá website TMĐT,</w:t>
      </w:r>
      <w:r w:rsidR="00B33BC0">
        <w:rPr>
          <w:rFonts w:eastAsia="Times New Roman" w:cs="Times New Roman"/>
          <w:szCs w:val="26"/>
          <w:bdr w:val="none" w:sz="0" w:space="0" w:color="auto" w:frame="1"/>
          <w:lang w:val="en-GB" w:eastAsia="en-GB"/>
        </w:rPr>
        <w:t xml:space="preserve"> </w:t>
      </w:r>
      <w:r w:rsidRPr="00415698">
        <w:rPr>
          <w:rFonts w:eastAsia="Times New Roman" w:cs="Times New Roman"/>
          <w:szCs w:val="26"/>
          <w:bdr w:val="none" w:sz="0" w:space="0" w:color="auto" w:frame="1"/>
          <w:lang w:val="en-GB" w:eastAsia="en-GB"/>
        </w:rPr>
        <w:t>cung cấp và phân phối hàng hóa, d</w:t>
      </w:r>
      <w:r w:rsidR="00F11F6C">
        <w:rPr>
          <w:rFonts w:eastAsia="Times New Roman" w:cs="Times New Roman"/>
          <w:szCs w:val="26"/>
          <w:bdr w:val="none" w:sz="0" w:space="0" w:color="auto" w:frame="1"/>
          <w:lang w:val="en-GB" w:eastAsia="en-GB"/>
        </w:rPr>
        <w:t xml:space="preserve">ịch vụ qua website TMĐT </w:t>
      </w:r>
      <w:r w:rsidR="00B33BC0">
        <w:rPr>
          <w:rFonts w:eastAsia="Times New Roman" w:cs="Times New Roman"/>
          <w:szCs w:val="26"/>
          <w:bdr w:val="none" w:sz="0" w:space="0" w:color="auto" w:frame="1"/>
          <w:lang w:val="en-GB" w:eastAsia="en-GB"/>
        </w:rPr>
        <w:t xml:space="preserve">và </w:t>
      </w:r>
      <w:r w:rsidRPr="00415698">
        <w:rPr>
          <w:rFonts w:eastAsia="Times New Roman" w:cs="Times New Roman"/>
          <w:szCs w:val="26"/>
          <w:bdr w:val="none" w:sz="0" w:space="0" w:color="auto" w:frame="1"/>
          <w:lang w:val="en-GB" w:eastAsia="en-GB"/>
        </w:rPr>
        <w:t>cung cấp môi trường cho hoạt động TMĐT.</w:t>
      </w:r>
    </w:p>
    <w:p w14:paraId="424F92F1" w14:textId="77777777" w:rsidR="00921B39" w:rsidRPr="00921B39" w:rsidRDefault="00C40B46" w:rsidP="00921B39">
      <w:pPr>
        <w:pStyle w:val="ListParagraph"/>
        <w:numPr>
          <w:ilvl w:val="0"/>
          <w:numId w:val="3"/>
        </w:numPr>
        <w:spacing w:before="100" w:line="288" w:lineRule="auto"/>
        <w:ind w:left="0" w:firstLine="0"/>
        <w:rPr>
          <w:rFonts w:eastAsia="Times New Roman" w:cs="Times New Roman"/>
          <w:szCs w:val="26"/>
          <w:lang w:val="en-GB" w:eastAsia="en-GB"/>
        </w:rPr>
      </w:pPr>
      <w:r w:rsidRPr="00921B39">
        <w:rPr>
          <w:rFonts w:eastAsia="Times New Roman" w:cs="Times New Roman"/>
          <w:szCs w:val="26"/>
          <w:bdr w:val="none" w:sz="0" w:space="0" w:color="auto" w:frame="1"/>
          <w:lang w:val="en-GB" w:eastAsia="en-GB"/>
        </w:rPr>
        <w:t xml:space="preserve">Phân tích, đánh giá kinh nghiệm thế giới trong việc xây dựng phương thức, cách thức giải quyết các vấn đề liên quan đến quyền SHTT trong các hoạt động TMĐT, từ đó rút ra các kết luận về </w:t>
      </w:r>
      <w:r w:rsidR="00921B39" w:rsidRPr="00921B39">
        <w:rPr>
          <w:rFonts w:eastAsia="Times New Roman" w:cs="Times New Roman"/>
          <w:szCs w:val="26"/>
          <w:bdr w:val="none" w:sz="0" w:space="0" w:color="auto" w:frame="1"/>
          <w:lang w:val="en-GB" w:eastAsia="en-GB"/>
        </w:rPr>
        <w:t>ý nghĩa</w:t>
      </w:r>
      <w:r w:rsidRPr="00921B39">
        <w:rPr>
          <w:rFonts w:eastAsia="Times New Roman" w:cs="Times New Roman"/>
          <w:szCs w:val="26"/>
          <w:bdr w:val="none" w:sz="0" w:space="0" w:color="auto" w:frame="1"/>
          <w:lang w:val="en-GB" w:eastAsia="en-GB"/>
        </w:rPr>
        <w:t xml:space="preserve"> kinh tế </w:t>
      </w:r>
      <w:r w:rsidR="00921B39" w:rsidRPr="00921B39">
        <w:rPr>
          <w:rFonts w:eastAsia="Times New Roman" w:cs="Times New Roman"/>
          <w:szCs w:val="26"/>
          <w:bdr w:val="none" w:sz="0" w:space="0" w:color="auto" w:frame="1"/>
          <w:lang w:val="en-GB" w:eastAsia="en-GB"/>
        </w:rPr>
        <w:t>của chúng trên cơ sở áp dụng các lý thuyết kinh tế, các đánh giá độc lập của chuyên gia và kết luận của các nghiên cứu thực nghiệm đã được công bố</w:t>
      </w:r>
      <w:r w:rsidR="00921B39">
        <w:rPr>
          <w:rFonts w:eastAsia="Times New Roman" w:cs="Times New Roman"/>
          <w:szCs w:val="26"/>
          <w:bdr w:val="none" w:sz="0" w:space="0" w:color="auto" w:frame="1"/>
          <w:lang w:val="en-GB" w:eastAsia="en-GB"/>
        </w:rPr>
        <w:t>.</w:t>
      </w:r>
    </w:p>
    <w:p w14:paraId="61D95C6A" w14:textId="01C50D4F" w:rsidR="00C40B46" w:rsidRPr="00921B39" w:rsidRDefault="00C40B46" w:rsidP="00921B39">
      <w:pPr>
        <w:pStyle w:val="ListParagraph"/>
        <w:numPr>
          <w:ilvl w:val="0"/>
          <w:numId w:val="3"/>
        </w:numPr>
        <w:spacing w:before="100" w:line="288" w:lineRule="auto"/>
        <w:ind w:left="0" w:firstLine="0"/>
        <w:rPr>
          <w:rFonts w:eastAsia="Times New Roman" w:cs="Times New Roman"/>
          <w:szCs w:val="26"/>
          <w:lang w:val="en-GB" w:eastAsia="en-GB"/>
        </w:rPr>
      </w:pPr>
      <w:r w:rsidRPr="00921B39">
        <w:rPr>
          <w:rFonts w:eastAsia="Times New Roman" w:cs="Times New Roman"/>
          <w:szCs w:val="26"/>
          <w:bdr w:val="none" w:sz="0" w:space="0" w:color="auto" w:frame="1"/>
          <w:lang w:val="en-GB" w:eastAsia="en-GB"/>
        </w:rPr>
        <w:t>Trên cơ sở xác định những vấn đề đặt ra đối với quyền SHTT trong TMĐT và phân tích thực trạng giải quyết các vấn đề này tại Việt Nam, luận án đã đưa ra các khuyến nghị nhằm giải quyết các vấn đề liên quan đến quyền SHTT theo hướng thúc đẩy sự phát tr</w:t>
      </w:r>
      <w:r w:rsidR="00C92885" w:rsidRPr="00921B39">
        <w:rPr>
          <w:rFonts w:eastAsia="Times New Roman" w:cs="Times New Roman"/>
          <w:szCs w:val="26"/>
          <w:bdr w:val="none" w:sz="0" w:space="0" w:color="auto" w:frame="1"/>
          <w:lang w:val="en-GB" w:eastAsia="en-GB"/>
        </w:rPr>
        <w:t>iển của TMĐT tại Việt Nam với hai</w:t>
      </w:r>
      <w:r w:rsidRPr="00921B39">
        <w:rPr>
          <w:rFonts w:eastAsia="Times New Roman" w:cs="Times New Roman"/>
          <w:szCs w:val="26"/>
          <w:bdr w:val="none" w:sz="0" w:space="0" w:color="auto" w:frame="1"/>
          <w:lang w:val="en-GB" w:eastAsia="en-GB"/>
        </w:rPr>
        <w:t xml:space="preserve"> nhóm đối tượng cơ bản là các cơ quan quản lý nhà nước, chủ sở hữu các website </w:t>
      </w:r>
      <w:r w:rsidR="00C46F47" w:rsidRPr="00921B39">
        <w:rPr>
          <w:rFonts w:eastAsia="Times New Roman" w:cs="Times New Roman"/>
          <w:szCs w:val="26"/>
          <w:lang w:val="en-GB" w:eastAsia="en-GB"/>
        </w:rPr>
        <w:t xml:space="preserve">bán </w:t>
      </w:r>
      <w:r w:rsidRPr="00921B39">
        <w:rPr>
          <w:rFonts w:eastAsia="Times New Roman" w:cs="Times New Roman"/>
          <w:szCs w:val="26"/>
          <w:bdr w:val="none" w:sz="0" w:space="0" w:color="auto" w:frame="1"/>
          <w:lang w:val="en-GB" w:eastAsia="en-GB"/>
        </w:rPr>
        <w:t xml:space="preserve">hàng và cung cấp môi trường cho hoạt động TMĐT. </w:t>
      </w:r>
    </w:p>
    <w:p w14:paraId="6ABB3768" w14:textId="0C056340" w:rsidR="00C40B46" w:rsidRPr="00A96660" w:rsidRDefault="00C40B46" w:rsidP="00C92885">
      <w:pPr>
        <w:pStyle w:val="ListParagraph"/>
        <w:numPr>
          <w:ilvl w:val="0"/>
          <w:numId w:val="8"/>
        </w:numPr>
        <w:shd w:val="clear" w:color="auto" w:fill="FFFFFF" w:themeFill="background1"/>
        <w:spacing w:before="100" w:line="288" w:lineRule="auto"/>
        <w:rPr>
          <w:rFonts w:cs="Times New Roman"/>
          <w:szCs w:val="26"/>
          <w:lang w:val="en-GB"/>
        </w:rPr>
      </w:pPr>
      <w:r>
        <w:rPr>
          <w:rFonts w:cs="Times New Roman"/>
          <w:b/>
          <w:szCs w:val="26"/>
          <w:lang w:val="en-GB"/>
        </w:rPr>
        <w:t>Bố cục</w:t>
      </w:r>
      <w:r w:rsidRPr="00FB5D82">
        <w:rPr>
          <w:rFonts w:cs="Times New Roman"/>
          <w:b/>
          <w:szCs w:val="26"/>
          <w:lang w:val="en-GB"/>
        </w:rPr>
        <w:t xml:space="preserve"> củ</w:t>
      </w:r>
      <w:r>
        <w:rPr>
          <w:rFonts w:cs="Times New Roman"/>
          <w:b/>
          <w:szCs w:val="26"/>
          <w:lang w:val="en-GB"/>
        </w:rPr>
        <w:t>a luận án</w:t>
      </w:r>
      <w:r w:rsidR="00A96660" w:rsidRPr="00A96660">
        <w:rPr>
          <w:rFonts w:cs="Times New Roman"/>
          <w:szCs w:val="26"/>
          <w:lang w:val="en-GB"/>
        </w:rPr>
        <w:t xml:space="preserve"> gồm ba chương chính:</w:t>
      </w:r>
    </w:p>
    <w:p w14:paraId="3C4113C7" w14:textId="26C32D5F" w:rsidR="00C40B46" w:rsidRPr="00DD2F94" w:rsidRDefault="00C40B46" w:rsidP="00B33BC0">
      <w:pPr>
        <w:shd w:val="clear" w:color="auto" w:fill="FFFFFF" w:themeFill="background1"/>
        <w:spacing w:line="288" w:lineRule="auto"/>
        <w:rPr>
          <w:rFonts w:cs="Times New Roman"/>
          <w:szCs w:val="26"/>
          <w:lang w:val="en-GB"/>
        </w:rPr>
      </w:pPr>
      <w:r w:rsidRPr="00DD2F94">
        <w:rPr>
          <w:rFonts w:cs="Times New Roman"/>
          <w:szCs w:val="26"/>
          <w:lang w:val="en-GB"/>
        </w:rPr>
        <w:t xml:space="preserve">Chương 1: </w:t>
      </w:r>
      <w:r w:rsidR="002D112A">
        <w:rPr>
          <w:rFonts w:cs="Times New Roman"/>
          <w:szCs w:val="26"/>
          <w:lang w:val="en-GB"/>
        </w:rPr>
        <w:t>Cơ sở lý luận về quyền sở hữu trí tuệ trong thương mại điện tử</w:t>
      </w:r>
    </w:p>
    <w:p w14:paraId="27A08619" w14:textId="77777777" w:rsidR="00C40B46" w:rsidRPr="00DD2F94" w:rsidRDefault="00C40B46" w:rsidP="00B33BC0">
      <w:pPr>
        <w:shd w:val="clear" w:color="auto" w:fill="FFFFFF" w:themeFill="background1"/>
        <w:spacing w:line="288" w:lineRule="auto"/>
        <w:rPr>
          <w:rFonts w:cs="Times New Roman"/>
          <w:szCs w:val="26"/>
          <w:lang w:val="en-GB"/>
        </w:rPr>
      </w:pPr>
      <w:r w:rsidRPr="00DD2F94">
        <w:rPr>
          <w:rFonts w:cs="Times New Roman"/>
          <w:szCs w:val="26"/>
          <w:lang w:val="en-GB"/>
        </w:rPr>
        <w:t xml:space="preserve">Chương 2: </w:t>
      </w:r>
      <w:r>
        <w:rPr>
          <w:rFonts w:cs="Times New Roman"/>
          <w:szCs w:val="26"/>
          <w:lang w:val="en-GB"/>
        </w:rPr>
        <w:t>Thực tiễn</w:t>
      </w:r>
      <w:r w:rsidRPr="00DD2F94">
        <w:rPr>
          <w:rFonts w:cs="Times New Roman"/>
          <w:szCs w:val="26"/>
          <w:lang w:val="en-GB"/>
        </w:rPr>
        <w:t xml:space="preserve"> quốc tế trong giải quyết các vấn đề liên quan đến quyền sở hữu trí tuệ trong thương mại điện tử</w:t>
      </w:r>
    </w:p>
    <w:p w14:paraId="54452786" w14:textId="0966AC8F" w:rsidR="00C40B46" w:rsidRDefault="00C40B46" w:rsidP="00B33BC0">
      <w:pPr>
        <w:shd w:val="clear" w:color="auto" w:fill="FFFFFF" w:themeFill="background1"/>
        <w:spacing w:line="288" w:lineRule="auto"/>
        <w:rPr>
          <w:rFonts w:cs="Times New Roman"/>
          <w:szCs w:val="26"/>
          <w:lang w:val="en-GB"/>
        </w:rPr>
      </w:pPr>
      <w:r w:rsidRPr="00DD2F94">
        <w:rPr>
          <w:rFonts w:cs="Times New Roman"/>
          <w:szCs w:val="26"/>
          <w:lang w:val="en-GB"/>
        </w:rPr>
        <w:t xml:space="preserve">Chương 3: </w:t>
      </w:r>
      <w:r>
        <w:rPr>
          <w:rFonts w:cs="Times New Roman"/>
          <w:szCs w:val="26"/>
          <w:lang w:val="en-GB"/>
        </w:rPr>
        <w:t>M</w:t>
      </w:r>
      <w:r w:rsidRPr="00DD2F94">
        <w:rPr>
          <w:rFonts w:cs="Times New Roman"/>
          <w:szCs w:val="26"/>
          <w:lang w:val="en-GB"/>
        </w:rPr>
        <w:t>ột số khuyến nghị</w:t>
      </w:r>
      <w:r w:rsidR="00A52EB6">
        <w:rPr>
          <w:rFonts w:cs="Times New Roman"/>
          <w:szCs w:val="26"/>
          <w:lang w:val="en-GB"/>
        </w:rPr>
        <w:t xml:space="preserve"> </w:t>
      </w:r>
      <w:r w:rsidR="00D8395D">
        <w:rPr>
          <w:rFonts w:cs="Times New Roman"/>
          <w:szCs w:val="26"/>
          <w:lang w:val="en-GB"/>
        </w:rPr>
        <w:t xml:space="preserve">nhằm </w:t>
      </w:r>
      <w:r w:rsidR="008326E6">
        <w:rPr>
          <w:rFonts w:cs="Times New Roman"/>
          <w:szCs w:val="26"/>
          <w:lang w:val="en-GB"/>
        </w:rPr>
        <w:t xml:space="preserve">điều chỉnh phương thức </w:t>
      </w:r>
      <w:r w:rsidRPr="00DD2F94">
        <w:rPr>
          <w:rFonts w:cs="Times New Roman"/>
          <w:szCs w:val="26"/>
          <w:lang w:val="en-GB"/>
        </w:rPr>
        <w:t xml:space="preserve">giải quyết các vấn đề liên quan đến quyền sở hữu trí tuệ </w:t>
      </w:r>
      <w:r w:rsidR="00BC34EA">
        <w:rPr>
          <w:rFonts w:cs="Times New Roman"/>
          <w:szCs w:val="26"/>
          <w:lang w:val="en-GB"/>
        </w:rPr>
        <w:t>trong</w:t>
      </w:r>
      <w:r w:rsidRPr="00DD2F94">
        <w:rPr>
          <w:rFonts w:cs="Times New Roman"/>
          <w:szCs w:val="26"/>
          <w:lang w:val="en-GB"/>
        </w:rPr>
        <w:t xml:space="preserve"> thương mại điện tử tại Việt Nam</w:t>
      </w:r>
      <w:r w:rsidR="00967993">
        <w:rPr>
          <w:rFonts w:cs="Times New Roman"/>
          <w:szCs w:val="26"/>
          <w:lang w:val="en-GB"/>
        </w:rPr>
        <w:t>.</w:t>
      </w:r>
    </w:p>
    <w:p w14:paraId="3A81C0B7" w14:textId="77777777" w:rsidR="002D112A" w:rsidRDefault="00141BBE" w:rsidP="00141BBE">
      <w:pPr>
        <w:pStyle w:val="Heading1"/>
        <w:spacing w:before="100" w:line="288" w:lineRule="auto"/>
        <w:ind w:firstLine="0"/>
        <w:jc w:val="center"/>
        <w:rPr>
          <w:rFonts w:cs="Times New Roman"/>
          <w:szCs w:val="28"/>
          <w:bdr w:val="none" w:sz="0" w:space="0" w:color="auto" w:frame="1"/>
        </w:rPr>
      </w:pPr>
      <w:r w:rsidRPr="00141BBE">
        <w:rPr>
          <w:rFonts w:cs="Times New Roman"/>
          <w:szCs w:val="28"/>
          <w:bdr w:val="none" w:sz="0" w:space="0" w:color="auto" w:frame="1"/>
        </w:rPr>
        <w:t>Chương</w:t>
      </w:r>
      <w:r w:rsidR="004E68AB" w:rsidRPr="00141BBE">
        <w:rPr>
          <w:rFonts w:cs="Times New Roman"/>
          <w:szCs w:val="28"/>
          <w:bdr w:val="none" w:sz="0" w:space="0" w:color="auto" w:frame="1"/>
        </w:rPr>
        <w:t xml:space="preserve"> 1:</w:t>
      </w:r>
      <w:bookmarkEnd w:id="1"/>
      <w:bookmarkEnd w:id="2"/>
      <w:bookmarkEnd w:id="3"/>
      <w:r w:rsidR="004E68AB" w:rsidRPr="00141BBE">
        <w:rPr>
          <w:rFonts w:cs="Times New Roman"/>
          <w:szCs w:val="28"/>
          <w:bdr w:val="none" w:sz="0" w:space="0" w:color="auto" w:frame="1"/>
        </w:rPr>
        <w:t xml:space="preserve"> </w:t>
      </w:r>
    </w:p>
    <w:p w14:paraId="398CB967" w14:textId="1ECAF889" w:rsidR="004E68AB" w:rsidRPr="00141BBE" w:rsidRDefault="002D112A" w:rsidP="00141BBE">
      <w:pPr>
        <w:pStyle w:val="Heading1"/>
        <w:spacing w:before="100" w:line="288" w:lineRule="auto"/>
        <w:ind w:firstLine="0"/>
        <w:jc w:val="center"/>
        <w:rPr>
          <w:rFonts w:cs="Times New Roman"/>
          <w:szCs w:val="28"/>
          <w:bdr w:val="none" w:sz="0" w:space="0" w:color="auto" w:frame="1"/>
        </w:rPr>
      </w:pPr>
      <w:r>
        <w:rPr>
          <w:rFonts w:cs="Times New Roman"/>
          <w:szCs w:val="28"/>
          <w:bdr w:val="none" w:sz="0" w:space="0" w:color="auto" w:frame="1"/>
        </w:rPr>
        <w:t>Cơ sở lý luận về quyền sở hữu trí tuệ trong thương mại điện tử</w:t>
      </w:r>
    </w:p>
    <w:p w14:paraId="66B16980" w14:textId="77777777" w:rsidR="004E68AB" w:rsidRDefault="004E68AB" w:rsidP="001B1D3C">
      <w:pPr>
        <w:pStyle w:val="Heading2"/>
        <w:numPr>
          <w:ilvl w:val="1"/>
          <w:numId w:val="6"/>
        </w:numPr>
        <w:spacing w:before="100" w:line="288" w:lineRule="auto"/>
        <w:rPr>
          <w:color w:val="000000"/>
          <w:bdr w:val="none" w:sz="0" w:space="0" w:color="auto" w:frame="1"/>
        </w:rPr>
      </w:pPr>
      <w:bookmarkStart w:id="19" w:name="_Toc303895634"/>
      <w:r w:rsidRPr="00DD2F94">
        <w:t>Quyền sở hữu trí tuệ</w:t>
      </w:r>
      <w:bookmarkEnd w:id="19"/>
      <w:r>
        <w:rPr>
          <w:color w:val="000000"/>
          <w:bdr w:val="none" w:sz="0" w:space="0" w:color="auto" w:frame="1"/>
        </w:rPr>
        <w:t xml:space="preserve"> </w:t>
      </w:r>
    </w:p>
    <w:p w14:paraId="0968F92B" w14:textId="57F9F9A1" w:rsidR="00ED5114" w:rsidRDefault="00AD1C38" w:rsidP="00E86A10">
      <w:pPr>
        <w:spacing w:before="100" w:line="288" w:lineRule="auto"/>
        <w:rPr>
          <w:color w:val="000000"/>
          <w:szCs w:val="26"/>
          <w:bdr w:val="none" w:sz="0" w:space="0" w:color="auto" w:frame="1"/>
        </w:rPr>
      </w:pPr>
      <w:r>
        <w:rPr>
          <w:color w:val="000000"/>
          <w:szCs w:val="26"/>
          <w:bdr w:val="none" w:sz="0" w:space="0" w:color="auto" w:frame="1"/>
        </w:rPr>
        <w:t>C</w:t>
      </w:r>
      <w:r w:rsidR="00ED5114" w:rsidRPr="00ED5114">
        <w:rPr>
          <w:color w:val="000000"/>
          <w:szCs w:val="26"/>
          <w:bdr w:val="none" w:sz="0" w:space="0" w:color="auto" w:frame="1"/>
        </w:rPr>
        <w:t>ác đối tượng của quyền SHTT là kết quả của hoạt động trí tuệ và uy tín kinh doanh (Lê Nết 2006, tr. 16-17). Những kết quả sáng tạo của trí tuệ (</w:t>
      </w:r>
      <w:r w:rsidR="00ED5114" w:rsidRPr="00ED5114">
        <w:rPr>
          <w:i/>
          <w:color w:val="000000"/>
          <w:szCs w:val="26"/>
          <w:bdr w:val="none" w:sz="0" w:space="0" w:color="auto" w:frame="1"/>
        </w:rPr>
        <w:t>creations of the mind</w:t>
      </w:r>
      <w:r w:rsidR="00E86A10">
        <w:rPr>
          <w:color w:val="000000"/>
          <w:szCs w:val="26"/>
          <w:bdr w:val="none" w:sz="0" w:space="0" w:color="auto" w:frame="1"/>
        </w:rPr>
        <w:t>) như</w:t>
      </w:r>
      <w:r w:rsidR="00ED5114" w:rsidRPr="00ED5114">
        <w:rPr>
          <w:color w:val="000000"/>
          <w:szCs w:val="26"/>
          <w:bdr w:val="none" w:sz="0" w:space="0" w:color="auto" w:frame="1"/>
        </w:rPr>
        <w:t xml:space="preserve"> sáng chế, tác phẩm văn học và nghệ thuật và những biểu tượng, tên gọi và hình ảnh được sử dụng trong thương mại (</w:t>
      </w:r>
      <w:r w:rsidR="00ED5114" w:rsidRPr="00ED5114">
        <w:rPr>
          <w:i/>
          <w:color w:val="000000"/>
          <w:szCs w:val="26"/>
          <w:bdr w:val="none" w:sz="0" w:space="0" w:color="auto" w:frame="1"/>
        </w:rPr>
        <w:t>commercial signs</w:t>
      </w:r>
      <w:r w:rsidR="00ED5114" w:rsidRPr="00ED5114">
        <w:rPr>
          <w:color w:val="000000"/>
          <w:szCs w:val="26"/>
          <w:bdr w:val="none" w:sz="0" w:space="0" w:color="auto" w:frame="1"/>
        </w:rPr>
        <w:t>) cũng được gọi chung bằng thuật ngữ SHTT (</w:t>
      </w:r>
      <w:r w:rsidR="00ED5114" w:rsidRPr="00ED5114">
        <w:rPr>
          <w:iCs/>
          <w:color w:val="000000"/>
          <w:szCs w:val="26"/>
          <w:bdr w:val="none" w:sz="0" w:space="0" w:color="auto" w:frame="1"/>
        </w:rPr>
        <w:t xml:space="preserve">WIPO 2004b, tr.1). </w:t>
      </w:r>
      <w:r w:rsidR="00E86A10">
        <w:rPr>
          <w:szCs w:val="26"/>
          <w:bdr w:val="none" w:sz="0" w:space="0" w:color="auto" w:frame="1"/>
        </w:rPr>
        <w:t>T</w:t>
      </w:r>
      <w:r w:rsidR="00ED5114">
        <w:rPr>
          <w:szCs w:val="26"/>
          <w:bdr w:val="none" w:sz="0" w:space="0" w:color="auto" w:frame="1"/>
        </w:rPr>
        <w:t xml:space="preserve">huật ngữ quyền SHTT </w:t>
      </w:r>
      <w:r w:rsidR="004376AB">
        <w:rPr>
          <w:szCs w:val="26"/>
          <w:bdr w:val="none" w:sz="0" w:space="0" w:color="auto" w:frame="1"/>
        </w:rPr>
        <w:t>dù</w:t>
      </w:r>
      <w:r w:rsidR="00E86A10">
        <w:rPr>
          <w:szCs w:val="26"/>
          <w:bdr w:val="none" w:sz="0" w:space="0" w:color="auto" w:frame="1"/>
        </w:rPr>
        <w:t xml:space="preserve">ng để chỉ </w:t>
      </w:r>
      <w:r w:rsidR="00ED5114">
        <w:rPr>
          <w:szCs w:val="26"/>
          <w:bdr w:val="none" w:sz="0" w:space="0" w:color="auto" w:frame="1"/>
        </w:rPr>
        <w:t xml:space="preserve">các lĩnh vực hoàn toàn khác nhau về nguồn gốc, đối tượng điều chỉnh, phương thức vận hành như QTG, bằng độc quyền sáng chế, nhãn hiệu,… Vì vậy, </w:t>
      </w:r>
      <w:r w:rsidR="00DD6D2A">
        <w:rPr>
          <w:szCs w:val="26"/>
          <w:bdr w:val="none" w:sz="0" w:space="0" w:color="auto" w:frame="1"/>
        </w:rPr>
        <w:t>để</w:t>
      </w:r>
      <w:r w:rsidR="00ED5114">
        <w:rPr>
          <w:szCs w:val="26"/>
          <w:bdr w:val="none" w:sz="0" w:space="0" w:color="auto" w:frame="1"/>
        </w:rPr>
        <w:t xml:space="preserve"> có cách tiếp cậ</w:t>
      </w:r>
      <w:r w:rsidR="00DD6D2A">
        <w:rPr>
          <w:szCs w:val="26"/>
          <w:bdr w:val="none" w:sz="0" w:space="0" w:color="auto" w:frame="1"/>
        </w:rPr>
        <w:t xml:space="preserve">n khái quát nhằm </w:t>
      </w:r>
      <w:r w:rsidR="00ED5114">
        <w:rPr>
          <w:szCs w:val="26"/>
          <w:bdr w:val="none" w:sz="0" w:space="0" w:color="auto" w:frame="1"/>
        </w:rPr>
        <w:t xml:space="preserve">phản ánh đúng bản chất của thuật ngữ này, </w:t>
      </w:r>
      <w:r w:rsidR="00DD6D2A">
        <w:rPr>
          <w:szCs w:val="26"/>
          <w:bdr w:val="none" w:sz="0" w:space="0" w:color="auto" w:frame="1"/>
        </w:rPr>
        <w:t xml:space="preserve">tác giả cho rằng </w:t>
      </w:r>
      <w:r w:rsidR="00ED5114" w:rsidRPr="00DD6D2A">
        <w:rPr>
          <w:szCs w:val="26"/>
          <w:bdr w:val="none" w:sz="0" w:space="0" w:color="auto" w:frame="1"/>
        </w:rPr>
        <w:t xml:space="preserve">quyền SHTT là </w:t>
      </w:r>
      <w:r w:rsidR="00DD6D2A">
        <w:rPr>
          <w:i/>
          <w:szCs w:val="26"/>
          <w:bdr w:val="none" w:sz="0" w:space="0" w:color="auto" w:frame="1"/>
        </w:rPr>
        <w:t>“</w:t>
      </w:r>
      <w:r w:rsidR="00ED5114" w:rsidRPr="00296EEA">
        <w:rPr>
          <w:i/>
          <w:szCs w:val="26"/>
          <w:bdr w:val="none" w:sz="0" w:space="0" w:color="auto" w:frame="1"/>
        </w:rPr>
        <w:t xml:space="preserve">quyền </w:t>
      </w:r>
      <w:r w:rsidR="00ED5114" w:rsidRPr="007766D9">
        <w:rPr>
          <w:i/>
          <w:szCs w:val="26"/>
          <w:bdr w:val="none" w:sz="0" w:space="0" w:color="auto" w:frame="1"/>
        </w:rPr>
        <w:t>của các tổ chức</w:t>
      </w:r>
      <w:r w:rsidR="00BB3702">
        <w:rPr>
          <w:i/>
          <w:szCs w:val="26"/>
          <w:bdr w:val="none" w:sz="0" w:space="0" w:color="auto" w:frame="1"/>
        </w:rPr>
        <w:t>,</w:t>
      </w:r>
      <w:r w:rsidR="00ED5114" w:rsidRPr="007766D9">
        <w:rPr>
          <w:i/>
          <w:szCs w:val="26"/>
          <w:bdr w:val="none" w:sz="0" w:space="0" w:color="auto" w:frame="1"/>
        </w:rPr>
        <w:t xml:space="preserve"> cá nhân đối với </w:t>
      </w:r>
      <w:r w:rsidR="00ED5114" w:rsidRPr="007766D9">
        <w:rPr>
          <w:i/>
        </w:rPr>
        <w:t xml:space="preserve">các kết quả </w:t>
      </w:r>
      <w:r w:rsidR="00ED5114">
        <w:rPr>
          <w:i/>
        </w:rPr>
        <w:t xml:space="preserve">của </w:t>
      </w:r>
      <w:r w:rsidR="00ED5114" w:rsidRPr="007766D9">
        <w:rPr>
          <w:i/>
        </w:rPr>
        <w:t>hoạt động sáng tạo và đầu tư</w:t>
      </w:r>
      <w:r w:rsidR="00ED5114" w:rsidRPr="007766D9">
        <w:rPr>
          <w:i/>
          <w:szCs w:val="26"/>
          <w:bdr w:val="none" w:sz="0" w:space="0" w:color="auto" w:frame="1"/>
        </w:rPr>
        <w:t xml:space="preserve">, </w:t>
      </w:r>
      <w:r w:rsidR="00ED5114" w:rsidRPr="007766D9">
        <w:rPr>
          <w:i/>
          <w:color w:val="000000"/>
          <w:szCs w:val="26"/>
          <w:bdr w:val="none" w:sz="0" w:space="0" w:color="auto" w:frame="1"/>
        </w:rPr>
        <w:t>được pháp luật quy định và bảo hộ</w:t>
      </w:r>
      <w:r w:rsidR="00ED5114" w:rsidRPr="007766D9">
        <w:rPr>
          <w:color w:val="000000"/>
          <w:szCs w:val="26"/>
          <w:bdr w:val="none" w:sz="0" w:space="0" w:color="auto" w:frame="1"/>
        </w:rPr>
        <w:t xml:space="preserve">”. </w:t>
      </w:r>
    </w:p>
    <w:p w14:paraId="7519D789" w14:textId="209B7F58" w:rsidR="00E86A10" w:rsidRDefault="00E86A10" w:rsidP="00E86A10">
      <w:pPr>
        <w:pStyle w:val="NormalWeb"/>
        <w:spacing w:beforeAutospacing="0" w:after="0" w:afterAutospacing="0" w:line="288" w:lineRule="auto"/>
        <w:rPr>
          <w:color w:val="000000"/>
          <w:sz w:val="26"/>
          <w:szCs w:val="26"/>
          <w:bdr w:val="none" w:sz="0" w:space="0" w:color="auto" w:frame="1"/>
          <w:lang w:val="en-US"/>
        </w:rPr>
      </w:pPr>
      <w:r>
        <w:rPr>
          <w:color w:val="000000"/>
          <w:sz w:val="26"/>
          <w:szCs w:val="26"/>
          <w:bdr w:val="none" w:sz="0" w:space="0" w:color="auto" w:frame="1"/>
        </w:rPr>
        <w:t xml:space="preserve">Quyền SHTT thường được phân thành ba nhánh chính là quyền tác giả và quyền liên quan, quyền sở hữu công nghiệp (bao gồm quyền đối với </w:t>
      </w:r>
      <w:r w:rsidRPr="00AF70F9">
        <w:rPr>
          <w:color w:val="000000"/>
          <w:sz w:val="26"/>
          <w:szCs w:val="26"/>
        </w:rPr>
        <w:t>sáng chế,</w:t>
      </w:r>
      <w:r>
        <w:rPr>
          <w:color w:val="000000"/>
          <w:sz w:val="26"/>
          <w:szCs w:val="26"/>
        </w:rPr>
        <w:t xml:space="preserve"> </w:t>
      </w:r>
      <w:r w:rsidRPr="00AF70F9">
        <w:rPr>
          <w:color w:val="000000"/>
          <w:sz w:val="26"/>
          <w:szCs w:val="26"/>
        </w:rPr>
        <w:t>kiểu dáng công nghiệp,</w:t>
      </w:r>
      <w:r>
        <w:rPr>
          <w:color w:val="000000"/>
          <w:sz w:val="26"/>
          <w:szCs w:val="26"/>
        </w:rPr>
        <w:t xml:space="preserve"> </w:t>
      </w:r>
      <w:r w:rsidRPr="00AF70F9">
        <w:rPr>
          <w:color w:val="000000"/>
          <w:sz w:val="26"/>
          <w:szCs w:val="26"/>
        </w:rPr>
        <w:t>thiết kế bố trí mạch tích hợp bán dẫn,</w:t>
      </w:r>
      <w:r>
        <w:rPr>
          <w:color w:val="000000"/>
          <w:sz w:val="26"/>
          <w:szCs w:val="26"/>
        </w:rPr>
        <w:t xml:space="preserve"> </w:t>
      </w:r>
      <w:r w:rsidRPr="00AF70F9">
        <w:rPr>
          <w:color w:val="000000"/>
          <w:sz w:val="26"/>
          <w:szCs w:val="26"/>
        </w:rPr>
        <w:t>nhãn hiệu,</w:t>
      </w:r>
      <w:r>
        <w:rPr>
          <w:color w:val="000000"/>
          <w:sz w:val="26"/>
          <w:szCs w:val="26"/>
        </w:rPr>
        <w:t xml:space="preserve"> </w:t>
      </w:r>
      <w:r w:rsidRPr="00AF70F9">
        <w:rPr>
          <w:color w:val="000000"/>
          <w:sz w:val="26"/>
          <w:szCs w:val="26"/>
        </w:rPr>
        <w:t>tên thương mại,</w:t>
      </w:r>
      <w:r>
        <w:rPr>
          <w:color w:val="000000"/>
          <w:sz w:val="26"/>
          <w:szCs w:val="26"/>
        </w:rPr>
        <w:t xml:space="preserve"> </w:t>
      </w:r>
      <w:r w:rsidRPr="00AF70F9">
        <w:rPr>
          <w:color w:val="000000"/>
          <w:sz w:val="26"/>
          <w:szCs w:val="26"/>
        </w:rPr>
        <w:t>chỉ dẫn địa lý,</w:t>
      </w:r>
      <w:r>
        <w:rPr>
          <w:color w:val="000000"/>
          <w:sz w:val="26"/>
          <w:szCs w:val="26"/>
        </w:rPr>
        <w:t xml:space="preserve"> </w:t>
      </w:r>
      <w:r w:rsidRPr="00AF70F9">
        <w:rPr>
          <w:color w:val="000000"/>
          <w:sz w:val="26"/>
          <w:szCs w:val="26"/>
        </w:rPr>
        <w:t>bí mật kinh doanh</w:t>
      </w:r>
      <w:r>
        <w:rPr>
          <w:color w:val="000000"/>
          <w:sz w:val="26"/>
          <w:szCs w:val="26"/>
        </w:rPr>
        <w:t xml:space="preserve"> và quyền chống cạnh tranh không lành mạnh)</w:t>
      </w:r>
      <w:r>
        <w:rPr>
          <w:color w:val="000000"/>
          <w:sz w:val="26"/>
          <w:szCs w:val="26"/>
          <w:bdr w:val="none" w:sz="0" w:space="0" w:color="auto" w:frame="1"/>
        </w:rPr>
        <w:t xml:space="preserve"> và </w:t>
      </w:r>
      <w:r w:rsidRPr="00F7020D">
        <w:rPr>
          <w:color w:val="000000"/>
          <w:sz w:val="26"/>
          <w:szCs w:val="26"/>
          <w:bdr w:val="none" w:sz="0" w:space="0" w:color="auto" w:frame="1"/>
          <w:lang w:val="en-US"/>
        </w:rPr>
        <w:t>quyền đối với giống cây trồng</w:t>
      </w:r>
      <w:r>
        <w:rPr>
          <w:color w:val="000000"/>
          <w:sz w:val="26"/>
          <w:szCs w:val="26"/>
          <w:bdr w:val="none" w:sz="0" w:space="0" w:color="auto" w:frame="1"/>
          <w:lang w:val="en-US"/>
        </w:rPr>
        <w:t xml:space="preserve"> (Điều 4, Luật SHTT Việt Nam). Tuy nhiên, căn cứ vào tính chất của nhóm đối tượng bảo vệ, quyền SHTT cũng có thể được chia thành hai nhánh là (i) quyền đối với các đối tượng sáng tạo</w:t>
      </w:r>
      <w:r w:rsidR="008326E6">
        <w:rPr>
          <w:color w:val="000000"/>
          <w:sz w:val="26"/>
          <w:szCs w:val="26"/>
          <w:bdr w:val="none" w:sz="0" w:space="0" w:color="auto" w:frame="1"/>
          <w:lang w:val="en-US"/>
        </w:rPr>
        <w:t xml:space="preserve"> hay quyền của người sáng tạo</w:t>
      </w:r>
      <w:r>
        <w:rPr>
          <w:color w:val="000000"/>
          <w:sz w:val="26"/>
          <w:szCs w:val="26"/>
          <w:bdr w:val="none" w:sz="0" w:space="0" w:color="auto" w:frame="1"/>
          <w:lang w:val="en-US"/>
        </w:rPr>
        <w:t xml:space="preserve"> (</w:t>
      </w:r>
      <w:r w:rsidRPr="00F7020D">
        <w:rPr>
          <w:i/>
          <w:color w:val="000000"/>
          <w:sz w:val="26"/>
          <w:szCs w:val="26"/>
          <w:bdr w:val="none" w:sz="0" w:space="0" w:color="auto" w:frame="1"/>
          <w:lang w:val="en-US"/>
        </w:rPr>
        <w:t>rights for creators</w:t>
      </w:r>
      <w:r>
        <w:rPr>
          <w:color w:val="000000"/>
          <w:sz w:val="26"/>
          <w:szCs w:val="26"/>
          <w:bdr w:val="none" w:sz="0" w:space="0" w:color="auto" w:frame="1"/>
          <w:lang w:val="en-US"/>
        </w:rPr>
        <w:t>) và (ii) quyền đối với các chỉ dẫn thương mại (</w:t>
      </w:r>
      <w:r w:rsidRPr="00F7020D">
        <w:rPr>
          <w:i/>
          <w:color w:val="000000"/>
          <w:sz w:val="26"/>
          <w:szCs w:val="26"/>
          <w:bdr w:val="none" w:sz="0" w:space="0" w:color="auto" w:frame="1"/>
          <w:lang w:val="en-US"/>
        </w:rPr>
        <w:t>rights upon commercial signs</w:t>
      </w:r>
      <w:r>
        <w:rPr>
          <w:color w:val="000000"/>
          <w:sz w:val="26"/>
          <w:szCs w:val="26"/>
          <w:bdr w:val="none" w:sz="0" w:space="0" w:color="auto" w:frame="1"/>
          <w:lang w:val="en-US"/>
        </w:rPr>
        <w:t>) với các đặc điểm và cơ sở kinh tế khác nhau (Bảng 1.1.)</w:t>
      </w:r>
    </w:p>
    <w:p w14:paraId="21FF07EF" w14:textId="56607A01" w:rsidR="00ED5114" w:rsidRPr="00E86A10" w:rsidRDefault="00ED5114" w:rsidP="00486F8A">
      <w:pPr>
        <w:spacing w:before="100" w:line="288" w:lineRule="auto"/>
        <w:ind w:firstLine="0"/>
        <w:jc w:val="center"/>
        <w:rPr>
          <w:b/>
          <w:color w:val="000000"/>
          <w:szCs w:val="26"/>
        </w:rPr>
      </w:pPr>
      <w:r w:rsidRPr="00E86A10">
        <w:rPr>
          <w:b/>
          <w:color w:val="000000"/>
          <w:szCs w:val="26"/>
        </w:rPr>
        <w:t xml:space="preserve">Bảng 1.1. </w:t>
      </w:r>
      <w:r w:rsidR="00E86A10" w:rsidRPr="00E86A10">
        <w:rPr>
          <w:b/>
          <w:color w:val="000000"/>
          <w:szCs w:val="26"/>
        </w:rPr>
        <w:t>Hai nhánh của quyền sở hữu trí tuệ</w:t>
      </w:r>
    </w:p>
    <w:tbl>
      <w:tblPr>
        <w:tblW w:w="8933"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0" w:type="dxa"/>
          <w:right w:w="0" w:type="dxa"/>
        </w:tblCellMar>
        <w:tblLook w:val="0420" w:firstRow="1" w:lastRow="0" w:firstColumn="0" w:lastColumn="0" w:noHBand="0" w:noVBand="1"/>
      </w:tblPr>
      <w:tblGrid>
        <w:gridCol w:w="4255"/>
        <w:gridCol w:w="4678"/>
      </w:tblGrid>
      <w:tr w:rsidR="00967993" w:rsidRPr="00967993" w14:paraId="0F1C6810" w14:textId="77777777" w:rsidTr="00486F8A">
        <w:trPr>
          <w:trHeight w:val="584"/>
        </w:trPr>
        <w:tc>
          <w:tcPr>
            <w:tcW w:w="4255" w:type="dxa"/>
            <w:shd w:val="clear" w:color="auto" w:fill="auto"/>
            <w:tcMar>
              <w:top w:w="113" w:type="dxa"/>
              <w:left w:w="144" w:type="dxa"/>
              <w:bottom w:w="113" w:type="dxa"/>
              <w:right w:w="144" w:type="dxa"/>
            </w:tcMar>
            <w:hideMark/>
          </w:tcPr>
          <w:p w14:paraId="6EDA587D" w14:textId="2FF1AB42" w:rsidR="00967993" w:rsidRPr="00967993" w:rsidRDefault="00967993" w:rsidP="008326E6">
            <w:pPr>
              <w:spacing w:before="100" w:line="288" w:lineRule="auto"/>
              <w:ind w:firstLine="0"/>
            </w:pPr>
            <w:r w:rsidRPr="00967993">
              <w:rPr>
                <w:b/>
                <w:bCs/>
              </w:rPr>
              <w:t>Quyề</w:t>
            </w:r>
            <w:r w:rsidR="008326E6">
              <w:rPr>
                <w:b/>
                <w:bCs/>
              </w:rPr>
              <w:t>n của người sáng tạo</w:t>
            </w:r>
          </w:p>
        </w:tc>
        <w:tc>
          <w:tcPr>
            <w:tcW w:w="4678" w:type="dxa"/>
            <w:shd w:val="clear" w:color="auto" w:fill="auto"/>
            <w:tcMar>
              <w:top w:w="113" w:type="dxa"/>
              <w:left w:w="144" w:type="dxa"/>
              <w:bottom w:w="113" w:type="dxa"/>
              <w:right w:w="144" w:type="dxa"/>
            </w:tcMar>
            <w:hideMark/>
          </w:tcPr>
          <w:p w14:paraId="4981AED1" w14:textId="77777777" w:rsidR="00967993" w:rsidRPr="00967993" w:rsidRDefault="00967993" w:rsidP="00967993">
            <w:pPr>
              <w:spacing w:before="100" w:line="288" w:lineRule="auto"/>
              <w:ind w:firstLine="0"/>
            </w:pPr>
            <w:r w:rsidRPr="00967993">
              <w:rPr>
                <w:b/>
                <w:bCs/>
              </w:rPr>
              <w:t>Quyền đối với các chỉ dẫn thương mại</w:t>
            </w:r>
          </w:p>
        </w:tc>
      </w:tr>
      <w:tr w:rsidR="00967993" w:rsidRPr="00967993" w14:paraId="27B29576" w14:textId="77777777" w:rsidTr="00486F8A">
        <w:trPr>
          <w:trHeight w:val="425"/>
        </w:trPr>
        <w:tc>
          <w:tcPr>
            <w:tcW w:w="4255" w:type="dxa"/>
            <w:shd w:val="clear" w:color="auto" w:fill="auto"/>
            <w:tcMar>
              <w:top w:w="113" w:type="dxa"/>
              <w:left w:w="144" w:type="dxa"/>
              <w:bottom w:w="113" w:type="dxa"/>
              <w:right w:w="144" w:type="dxa"/>
            </w:tcMar>
            <w:hideMark/>
          </w:tcPr>
          <w:p w14:paraId="4FD0E303" w14:textId="77777777" w:rsidR="00967993" w:rsidRPr="00967993" w:rsidRDefault="00967993" w:rsidP="00967993">
            <w:pPr>
              <w:spacing w:before="100" w:line="288" w:lineRule="auto"/>
              <w:ind w:firstLine="0"/>
            </w:pPr>
            <w:r w:rsidRPr="00967993">
              <w:t>Mục đích: khuyến khích sáng tạo</w:t>
            </w:r>
          </w:p>
        </w:tc>
        <w:tc>
          <w:tcPr>
            <w:tcW w:w="4678" w:type="dxa"/>
            <w:shd w:val="clear" w:color="auto" w:fill="auto"/>
            <w:tcMar>
              <w:top w:w="113" w:type="dxa"/>
              <w:left w:w="144" w:type="dxa"/>
              <w:bottom w:w="113" w:type="dxa"/>
              <w:right w:w="144" w:type="dxa"/>
            </w:tcMar>
            <w:hideMark/>
          </w:tcPr>
          <w:p w14:paraId="1BA1C295" w14:textId="77777777" w:rsidR="00967993" w:rsidRPr="00967993" w:rsidRDefault="00967993" w:rsidP="00967993">
            <w:pPr>
              <w:spacing w:before="100" w:line="288" w:lineRule="auto"/>
              <w:ind w:firstLine="0"/>
            </w:pPr>
            <w:r w:rsidRPr="00967993">
              <w:t xml:space="preserve">Mục đích: bảo vệ kết quả đầu tư </w:t>
            </w:r>
          </w:p>
        </w:tc>
      </w:tr>
      <w:tr w:rsidR="00967993" w:rsidRPr="00967993" w14:paraId="12AAE15D" w14:textId="77777777" w:rsidTr="00486F8A">
        <w:trPr>
          <w:trHeight w:val="1850"/>
        </w:trPr>
        <w:tc>
          <w:tcPr>
            <w:tcW w:w="4255" w:type="dxa"/>
            <w:shd w:val="clear" w:color="auto" w:fill="auto"/>
            <w:tcMar>
              <w:top w:w="113" w:type="dxa"/>
              <w:left w:w="144" w:type="dxa"/>
              <w:bottom w:w="113" w:type="dxa"/>
              <w:right w:w="144" w:type="dxa"/>
            </w:tcMar>
            <w:hideMark/>
          </w:tcPr>
          <w:p w14:paraId="091CA6B6" w14:textId="36C69499" w:rsidR="00967993" w:rsidRPr="00967993" w:rsidRDefault="00314264" w:rsidP="00314264">
            <w:pPr>
              <w:spacing w:before="100" w:line="288" w:lineRule="auto"/>
              <w:ind w:firstLine="0"/>
            </w:pPr>
            <w:r>
              <w:t>Cơ sở kinh tế</w:t>
            </w:r>
            <w:r w:rsidR="00967993" w:rsidRPr="00967993">
              <w:t xml:space="preserve">: Là giải pháp cho thất bại thị trường gắn với đặc điểm hàng hoá công cộng của thông tin, là giải pháp tốt thứ nhì vì không duy trì được môi trường cạnh tranh </w:t>
            </w:r>
          </w:p>
        </w:tc>
        <w:tc>
          <w:tcPr>
            <w:tcW w:w="4678" w:type="dxa"/>
            <w:shd w:val="clear" w:color="auto" w:fill="auto"/>
            <w:tcMar>
              <w:top w:w="113" w:type="dxa"/>
              <w:left w:w="144" w:type="dxa"/>
              <w:bottom w:w="113" w:type="dxa"/>
              <w:right w:w="144" w:type="dxa"/>
            </w:tcMar>
            <w:hideMark/>
          </w:tcPr>
          <w:p w14:paraId="2B345B9A" w14:textId="560AF68C" w:rsidR="00967993" w:rsidRPr="00967993" w:rsidRDefault="00314264" w:rsidP="00967993">
            <w:pPr>
              <w:spacing w:before="100" w:line="288" w:lineRule="auto"/>
              <w:ind w:firstLine="0"/>
            </w:pPr>
            <w:r>
              <w:t>Cơ sở kinh tế</w:t>
            </w:r>
            <w:r w:rsidR="00967993" w:rsidRPr="00967993">
              <w:t>: Là giải pháp cho thất bại thị trường có thông tin bất đối xứ</w:t>
            </w:r>
            <w:r w:rsidR="00967993">
              <w:t xml:space="preserve">ng, là </w:t>
            </w:r>
            <w:r w:rsidR="00967993" w:rsidRPr="00967993">
              <w:t xml:space="preserve">giải pháp tốt nhất khi có thể đồng tồn tại với môi trường cạnh tranh. </w:t>
            </w:r>
          </w:p>
        </w:tc>
      </w:tr>
      <w:tr w:rsidR="00967993" w:rsidRPr="00967993" w14:paraId="57918950" w14:textId="77777777" w:rsidTr="00486F8A">
        <w:trPr>
          <w:trHeight w:val="584"/>
        </w:trPr>
        <w:tc>
          <w:tcPr>
            <w:tcW w:w="4255" w:type="dxa"/>
            <w:shd w:val="clear" w:color="auto" w:fill="auto"/>
            <w:tcMar>
              <w:top w:w="113" w:type="dxa"/>
              <w:left w:w="144" w:type="dxa"/>
              <w:bottom w:w="113" w:type="dxa"/>
              <w:right w:w="144" w:type="dxa"/>
            </w:tcMar>
            <w:hideMark/>
          </w:tcPr>
          <w:p w14:paraId="40946C06" w14:textId="736A9574" w:rsidR="00967993" w:rsidRPr="00967993" w:rsidRDefault="00967993" w:rsidP="00967993">
            <w:pPr>
              <w:spacing w:before="100" w:line="288" w:lineRule="auto"/>
              <w:ind w:firstLine="0"/>
            </w:pPr>
            <w:r>
              <w:t xml:space="preserve">Các </w:t>
            </w:r>
            <w:r w:rsidRPr="00967993">
              <w:t>lĩnh vực tiêu biểu: quyền tác giả, quyền SHCN đối với sáng chế, kiểu dáng công nghiệ</w:t>
            </w:r>
            <w:r w:rsidR="00486F8A">
              <w:t>p</w:t>
            </w:r>
          </w:p>
        </w:tc>
        <w:tc>
          <w:tcPr>
            <w:tcW w:w="4678" w:type="dxa"/>
            <w:shd w:val="clear" w:color="auto" w:fill="auto"/>
            <w:tcMar>
              <w:top w:w="113" w:type="dxa"/>
              <w:left w:w="144" w:type="dxa"/>
              <w:bottom w:w="113" w:type="dxa"/>
              <w:right w:w="144" w:type="dxa"/>
            </w:tcMar>
            <w:hideMark/>
          </w:tcPr>
          <w:p w14:paraId="190107B6" w14:textId="7D885D27" w:rsidR="00967993" w:rsidRPr="00967993" w:rsidRDefault="00967993" w:rsidP="00967993">
            <w:pPr>
              <w:spacing w:before="100" w:line="288" w:lineRule="auto"/>
              <w:ind w:firstLine="0"/>
            </w:pPr>
            <w:r w:rsidRPr="00967993">
              <w:t>Các lĩnh vực tiêu biểu: quyền SHCN đối với nhãn hiệu, chỉ dẫn địa lý, tên thương mại</w:t>
            </w:r>
          </w:p>
        </w:tc>
      </w:tr>
    </w:tbl>
    <w:p w14:paraId="4E17C236" w14:textId="3B66485E" w:rsidR="00A66108" w:rsidRDefault="00A66108" w:rsidP="00A66108">
      <w:pPr>
        <w:pStyle w:val="ListParagraph"/>
        <w:spacing w:before="100" w:line="288" w:lineRule="auto"/>
        <w:ind w:left="0"/>
        <w:rPr>
          <w:b/>
        </w:rPr>
      </w:pPr>
      <w:r>
        <w:rPr>
          <w:b/>
        </w:rPr>
        <w:t>Bảng</w:t>
      </w:r>
      <w:r w:rsidR="009D6EE3">
        <w:rPr>
          <w:b/>
        </w:rPr>
        <w:t xml:space="preserve"> 1.2. Khái quát về QTG và Nhãn hiệu</w:t>
      </w:r>
    </w:p>
    <w:tbl>
      <w:tblPr>
        <w:tblStyle w:val="TableGrid"/>
        <w:tblW w:w="8744" w:type="dxa"/>
        <w:tblInd w:w="153" w:type="dxa"/>
        <w:tblLook w:val="04A0" w:firstRow="1" w:lastRow="0" w:firstColumn="1" w:lastColumn="0" w:noHBand="0" w:noVBand="1"/>
      </w:tblPr>
      <w:tblGrid>
        <w:gridCol w:w="1373"/>
        <w:gridCol w:w="3260"/>
        <w:gridCol w:w="4111"/>
      </w:tblGrid>
      <w:tr w:rsidR="009D6EE3" w14:paraId="687C4A6D" w14:textId="77777777" w:rsidTr="00062BF6">
        <w:tc>
          <w:tcPr>
            <w:tcW w:w="1373" w:type="dxa"/>
          </w:tcPr>
          <w:p w14:paraId="7D6401A1" w14:textId="77777777" w:rsidR="00A66108" w:rsidRPr="009D6EE3" w:rsidRDefault="00A66108" w:rsidP="008F338B">
            <w:pPr>
              <w:pStyle w:val="ListParagraph"/>
              <w:spacing w:before="0" w:line="288" w:lineRule="auto"/>
              <w:ind w:left="0" w:firstLine="0"/>
              <w:jc w:val="center"/>
              <w:rPr>
                <w:b/>
                <w:szCs w:val="26"/>
              </w:rPr>
            </w:pPr>
          </w:p>
        </w:tc>
        <w:tc>
          <w:tcPr>
            <w:tcW w:w="3260" w:type="dxa"/>
          </w:tcPr>
          <w:p w14:paraId="009F7EAB" w14:textId="36865A09" w:rsidR="00A66108" w:rsidRDefault="009D6EE3" w:rsidP="008F338B">
            <w:pPr>
              <w:pStyle w:val="ListParagraph"/>
              <w:spacing w:before="0" w:line="288" w:lineRule="auto"/>
              <w:ind w:left="0" w:firstLine="0"/>
              <w:rPr>
                <w:b/>
              </w:rPr>
            </w:pPr>
            <w:r>
              <w:rPr>
                <w:b/>
              </w:rPr>
              <w:t>QTG</w:t>
            </w:r>
          </w:p>
        </w:tc>
        <w:tc>
          <w:tcPr>
            <w:tcW w:w="4111" w:type="dxa"/>
          </w:tcPr>
          <w:p w14:paraId="01CB1F4C" w14:textId="2648A62E" w:rsidR="00A66108" w:rsidRDefault="009D6EE3" w:rsidP="008F338B">
            <w:pPr>
              <w:pStyle w:val="ListParagraph"/>
              <w:spacing w:before="0" w:line="288" w:lineRule="auto"/>
              <w:ind w:left="0" w:firstLine="0"/>
              <w:rPr>
                <w:b/>
              </w:rPr>
            </w:pPr>
            <w:r>
              <w:rPr>
                <w:b/>
              </w:rPr>
              <w:t>Nhãn hiệu</w:t>
            </w:r>
          </w:p>
        </w:tc>
      </w:tr>
      <w:tr w:rsidR="009D6EE3" w14:paraId="1D7D472E" w14:textId="77777777" w:rsidTr="00062BF6">
        <w:tc>
          <w:tcPr>
            <w:tcW w:w="1373" w:type="dxa"/>
          </w:tcPr>
          <w:p w14:paraId="03401632" w14:textId="118D5B52" w:rsidR="00A66108" w:rsidRPr="009D6EE3" w:rsidRDefault="00A66108" w:rsidP="008F338B">
            <w:pPr>
              <w:pStyle w:val="ListParagraph"/>
              <w:spacing w:before="0" w:line="288" w:lineRule="auto"/>
              <w:ind w:left="0" w:firstLine="0"/>
              <w:jc w:val="center"/>
              <w:rPr>
                <w:b/>
                <w:szCs w:val="26"/>
              </w:rPr>
            </w:pPr>
            <w:r w:rsidRPr="009D6EE3">
              <w:rPr>
                <w:b/>
                <w:szCs w:val="26"/>
              </w:rPr>
              <w:t>Đối tượng bảo hộ</w:t>
            </w:r>
          </w:p>
        </w:tc>
        <w:tc>
          <w:tcPr>
            <w:tcW w:w="3260" w:type="dxa"/>
          </w:tcPr>
          <w:p w14:paraId="4CA0382E" w14:textId="3A3852A5" w:rsidR="00A66108" w:rsidRPr="009D6EE3" w:rsidRDefault="00663FCC" w:rsidP="008F338B">
            <w:pPr>
              <w:pStyle w:val="ListParagraph"/>
              <w:spacing w:before="0" w:line="288" w:lineRule="auto"/>
              <w:ind w:left="0" w:firstLine="0"/>
            </w:pPr>
            <w:r w:rsidRPr="009D6EE3">
              <w:t>Các tác phẩm (</w:t>
            </w:r>
            <w:r w:rsidR="009D6EE3" w:rsidRPr="00F240AD">
              <w:rPr>
                <w:rFonts w:eastAsia="Times New Roman"/>
                <w:color w:val="000000"/>
                <w:szCs w:val="26"/>
                <w:lang w:eastAsia="en-GB"/>
              </w:rPr>
              <w:t>sản phẩm sáng tạo trong lĩnh vực văn học, nghệ thuật và khoa học thể hiện bằng bất kỳ phương tiện hay hình thức nào</w:t>
            </w:r>
            <w:r w:rsidR="009D6EE3">
              <w:rPr>
                <w:rFonts w:eastAsia="Times New Roman"/>
                <w:color w:val="000000"/>
                <w:szCs w:val="26"/>
                <w:lang w:eastAsia="en-GB"/>
              </w:rPr>
              <w:t xml:space="preserve">) – </w:t>
            </w:r>
            <w:r w:rsidR="00323DB6">
              <w:rPr>
                <w:rFonts w:eastAsia="Times New Roman"/>
                <w:color w:val="000000"/>
                <w:szCs w:val="26"/>
                <w:lang w:eastAsia="en-GB"/>
              </w:rPr>
              <w:t>sự thể hiện sá</w:t>
            </w:r>
            <w:r w:rsidR="009D6EE3">
              <w:rPr>
                <w:rFonts w:eastAsia="Times New Roman"/>
                <w:color w:val="000000"/>
                <w:szCs w:val="26"/>
                <w:lang w:eastAsia="en-GB"/>
              </w:rPr>
              <w:t>ng</w:t>
            </w:r>
            <w:r w:rsidR="00323DB6">
              <w:rPr>
                <w:rFonts w:eastAsia="Times New Roman"/>
                <w:color w:val="000000"/>
                <w:szCs w:val="26"/>
                <w:lang w:eastAsia="en-GB"/>
              </w:rPr>
              <w:t xml:space="preserve"> tạo các</w:t>
            </w:r>
            <w:r w:rsidR="009D6EE3">
              <w:rPr>
                <w:rFonts w:eastAsia="Times New Roman"/>
                <w:color w:val="000000"/>
                <w:szCs w:val="26"/>
                <w:lang w:eastAsia="en-GB"/>
              </w:rPr>
              <w:t xml:space="preserve"> ý tưởng</w:t>
            </w:r>
          </w:p>
        </w:tc>
        <w:tc>
          <w:tcPr>
            <w:tcW w:w="4111" w:type="dxa"/>
          </w:tcPr>
          <w:p w14:paraId="39982983" w14:textId="2238A082" w:rsidR="00A66108" w:rsidRPr="009D6EE3" w:rsidRDefault="00663FCC" w:rsidP="008F338B">
            <w:pPr>
              <w:pStyle w:val="ListParagraph"/>
              <w:spacing w:before="0" w:line="288" w:lineRule="auto"/>
              <w:ind w:left="0" w:firstLine="0"/>
              <w:rPr>
                <w:b/>
              </w:rPr>
            </w:pPr>
            <w:r w:rsidRPr="009D6EE3">
              <w:rPr>
                <w:rFonts w:cs="Times New Roman"/>
                <w:iCs/>
                <w:szCs w:val="26"/>
                <w:lang w:val="en-GB"/>
              </w:rPr>
              <w:t>Nhãn hiệu (dấu hiệu hoặc tổ hợp các dấu hiệu nào có khả năng phân biệt hàng hoá hoặc dịch vụ của một doanh nghiệp với hàng hoá hoặc dịch vụ của các doanh nghiệp khác)</w:t>
            </w:r>
            <w:r w:rsidR="009D6EE3">
              <w:rPr>
                <w:rFonts w:cs="Times New Roman"/>
                <w:iCs/>
                <w:szCs w:val="26"/>
                <w:lang w:val="en-GB"/>
              </w:rPr>
              <w:t xml:space="preserve"> – chỉ dẫn nguồn gốc</w:t>
            </w:r>
          </w:p>
        </w:tc>
      </w:tr>
      <w:tr w:rsidR="009D6EE3" w14:paraId="75D7C75C" w14:textId="77777777" w:rsidTr="00062BF6">
        <w:tc>
          <w:tcPr>
            <w:tcW w:w="1373" w:type="dxa"/>
          </w:tcPr>
          <w:p w14:paraId="3312BE8F" w14:textId="77777777" w:rsidR="00663FCC" w:rsidRPr="009D6EE3" w:rsidRDefault="00663FCC" w:rsidP="008F338B">
            <w:pPr>
              <w:pStyle w:val="ListParagraph"/>
              <w:spacing w:before="0" w:line="288" w:lineRule="auto"/>
              <w:ind w:left="0" w:firstLine="0"/>
              <w:jc w:val="center"/>
              <w:rPr>
                <w:b/>
                <w:szCs w:val="26"/>
              </w:rPr>
            </w:pPr>
            <w:r w:rsidRPr="009D6EE3">
              <w:rPr>
                <w:b/>
                <w:szCs w:val="26"/>
              </w:rPr>
              <w:t>Cơ sở xác lập quyền</w:t>
            </w:r>
          </w:p>
        </w:tc>
        <w:tc>
          <w:tcPr>
            <w:tcW w:w="3260" w:type="dxa"/>
          </w:tcPr>
          <w:p w14:paraId="7125349C" w14:textId="3F28BC29" w:rsidR="00663FCC" w:rsidRPr="009D6EE3" w:rsidRDefault="009D6EE3" w:rsidP="008F338B">
            <w:pPr>
              <w:pStyle w:val="ListParagraph"/>
              <w:spacing w:before="0" w:line="288" w:lineRule="auto"/>
              <w:ind w:left="0" w:firstLine="0"/>
            </w:pPr>
            <w:r>
              <w:t>Bảo hộ tự động</w:t>
            </w:r>
          </w:p>
        </w:tc>
        <w:tc>
          <w:tcPr>
            <w:tcW w:w="4111" w:type="dxa"/>
          </w:tcPr>
          <w:p w14:paraId="3B603B82" w14:textId="390649E0" w:rsidR="00663FCC" w:rsidRPr="009D6EE3" w:rsidRDefault="009D6EE3" w:rsidP="008F338B">
            <w:pPr>
              <w:pStyle w:val="ListParagraph"/>
              <w:spacing w:before="0" w:line="288" w:lineRule="auto"/>
              <w:ind w:left="0" w:firstLine="0"/>
            </w:pPr>
            <w:r w:rsidRPr="009D6EE3">
              <w:t>Thông qua đăng ký</w:t>
            </w:r>
          </w:p>
        </w:tc>
      </w:tr>
      <w:tr w:rsidR="009D6EE3" w14:paraId="0080C73B" w14:textId="77777777" w:rsidTr="00062BF6">
        <w:tc>
          <w:tcPr>
            <w:tcW w:w="1373" w:type="dxa"/>
          </w:tcPr>
          <w:p w14:paraId="7E86DA3C" w14:textId="18C7371B" w:rsidR="00663FCC" w:rsidRPr="009D6EE3" w:rsidRDefault="00663FCC" w:rsidP="008F338B">
            <w:pPr>
              <w:pStyle w:val="Heading4"/>
              <w:spacing w:before="0"/>
              <w:ind w:firstLine="0"/>
              <w:jc w:val="center"/>
              <w:rPr>
                <w:b/>
                <w:i w:val="0"/>
                <w:sz w:val="26"/>
                <w:szCs w:val="26"/>
              </w:rPr>
            </w:pPr>
            <w:r w:rsidRPr="009D6EE3">
              <w:rPr>
                <w:b/>
                <w:i w:val="0"/>
                <w:sz w:val="26"/>
                <w:szCs w:val="26"/>
              </w:rPr>
              <w:t>Nội dung</w:t>
            </w:r>
          </w:p>
          <w:p w14:paraId="6A207937" w14:textId="0813E6B8" w:rsidR="00A66108" w:rsidRPr="009D6EE3" w:rsidRDefault="00A66108" w:rsidP="008F338B">
            <w:pPr>
              <w:pStyle w:val="ListParagraph"/>
              <w:spacing w:before="0" w:line="288" w:lineRule="auto"/>
              <w:ind w:left="0" w:firstLine="0"/>
              <w:jc w:val="center"/>
              <w:rPr>
                <w:b/>
                <w:szCs w:val="26"/>
              </w:rPr>
            </w:pPr>
          </w:p>
        </w:tc>
        <w:tc>
          <w:tcPr>
            <w:tcW w:w="3260" w:type="dxa"/>
          </w:tcPr>
          <w:p w14:paraId="4F03E33B" w14:textId="4C9E58A3" w:rsidR="00A66108" w:rsidRDefault="00663FCC" w:rsidP="008F338B">
            <w:pPr>
              <w:pStyle w:val="ListParagraph"/>
              <w:spacing w:before="0" w:line="288" w:lineRule="auto"/>
              <w:ind w:left="0" w:firstLine="0"/>
              <w:rPr>
                <w:rFonts w:eastAsia="Times New Roman"/>
                <w:color w:val="000000"/>
                <w:szCs w:val="26"/>
                <w:lang w:val="de-DE" w:eastAsia="en-GB"/>
              </w:rPr>
            </w:pPr>
            <w:r>
              <w:rPr>
                <w:rFonts w:eastAsia="Times New Roman"/>
                <w:color w:val="000000"/>
                <w:szCs w:val="26"/>
              </w:rPr>
              <w:t>Q</w:t>
            </w:r>
            <w:r w:rsidRPr="00F240AD">
              <w:rPr>
                <w:rFonts w:eastAsia="Times New Roman"/>
                <w:color w:val="000000"/>
                <w:szCs w:val="26"/>
              </w:rPr>
              <w:t>uyền kinh tế</w:t>
            </w:r>
            <w:r>
              <w:rPr>
                <w:rFonts w:eastAsia="Times New Roman"/>
                <w:color w:val="000000"/>
                <w:szCs w:val="26"/>
              </w:rPr>
              <w:t xml:space="preserve">: </w:t>
            </w:r>
            <w:r w:rsidRPr="00F240AD">
              <w:rPr>
                <w:rFonts w:eastAsia="Times New Roman"/>
                <w:color w:val="000000"/>
                <w:szCs w:val="26"/>
              </w:rPr>
              <w:t>quyền sao chép</w:t>
            </w:r>
            <w:r>
              <w:rPr>
                <w:rFonts w:eastAsia="Times New Roman"/>
                <w:color w:val="000000"/>
                <w:szCs w:val="26"/>
              </w:rPr>
              <w:t xml:space="preserve">, </w:t>
            </w:r>
            <w:r w:rsidRPr="00F240AD">
              <w:rPr>
                <w:rFonts w:eastAsia="Times New Roman"/>
                <w:color w:val="000000"/>
                <w:szCs w:val="26"/>
              </w:rPr>
              <w:t>quyền phân phối, quy</w:t>
            </w:r>
            <w:r>
              <w:rPr>
                <w:rFonts w:eastAsia="Times New Roman"/>
                <w:color w:val="000000"/>
                <w:szCs w:val="26"/>
              </w:rPr>
              <w:t xml:space="preserve">ền cho thuê, </w:t>
            </w:r>
            <w:r w:rsidRPr="00F240AD">
              <w:rPr>
                <w:rFonts w:eastAsia="Times New Roman"/>
                <w:color w:val="000000"/>
                <w:szCs w:val="26"/>
              </w:rPr>
              <w:t>quyền nhập khẩu bản sao tác phẩm</w:t>
            </w:r>
            <w:r>
              <w:rPr>
                <w:rFonts w:eastAsia="Times New Roman"/>
                <w:color w:val="000000"/>
                <w:szCs w:val="26"/>
              </w:rPr>
              <w:t xml:space="preserve">, </w:t>
            </w:r>
            <w:r w:rsidRPr="00F240AD">
              <w:rPr>
                <w:rFonts w:eastAsia="Times New Roman"/>
                <w:color w:val="000000"/>
                <w:szCs w:val="26"/>
              </w:rPr>
              <w:t xml:space="preserve">quyền biểu diễn tác phẩm ở nơi công cộng, quyền truyền đạt tác phẩm tới </w:t>
            </w:r>
            <w:r>
              <w:rPr>
                <w:rFonts w:eastAsia="Times New Roman"/>
                <w:color w:val="000000"/>
                <w:szCs w:val="26"/>
                <w:lang w:val="de-DE" w:eastAsia="en-GB"/>
              </w:rPr>
              <w:t xml:space="preserve">công chúng, </w:t>
            </w:r>
            <w:r w:rsidRPr="00F240AD">
              <w:rPr>
                <w:rFonts w:eastAsia="Times New Roman"/>
                <w:color w:val="000000"/>
                <w:szCs w:val="26"/>
                <w:lang w:val="de-DE" w:eastAsia="en-GB"/>
              </w:rPr>
              <w:t>quyền tạo ra các tác phẩm phái sinh</w:t>
            </w:r>
            <w:r>
              <w:rPr>
                <w:rFonts w:eastAsia="Times New Roman"/>
                <w:color w:val="000000"/>
                <w:szCs w:val="26"/>
                <w:lang w:val="de-DE" w:eastAsia="en-GB"/>
              </w:rPr>
              <w:t>,...</w:t>
            </w:r>
          </w:p>
          <w:p w14:paraId="7AD71416" w14:textId="776924BF" w:rsidR="00663FCC" w:rsidRDefault="00663FCC" w:rsidP="008F338B">
            <w:pPr>
              <w:pStyle w:val="ListParagraph"/>
              <w:spacing w:before="0" w:line="288" w:lineRule="auto"/>
              <w:ind w:left="0" w:firstLine="0"/>
              <w:rPr>
                <w:b/>
              </w:rPr>
            </w:pPr>
            <w:r>
              <w:rPr>
                <w:rFonts w:eastAsia="Times New Roman"/>
                <w:color w:val="000000"/>
                <w:szCs w:val="26"/>
                <w:lang w:val="de-DE" w:eastAsia="en-GB"/>
              </w:rPr>
              <w:t xml:space="preserve">Quyền nhân thân: </w:t>
            </w:r>
            <w:r w:rsidR="009D6EE3" w:rsidRPr="00F240AD">
              <w:rPr>
                <w:rFonts w:eastAsia="Times New Roman"/>
                <w:color w:val="000000"/>
                <w:szCs w:val="26"/>
                <w:lang w:eastAsia="en-GB"/>
              </w:rPr>
              <w:t xml:space="preserve">quyền được yêu cầu </w:t>
            </w:r>
            <w:r w:rsidR="009D6EE3">
              <w:rPr>
                <w:rFonts w:eastAsia="Times New Roman"/>
                <w:color w:val="000000"/>
                <w:szCs w:val="26"/>
                <w:lang w:eastAsia="en-GB"/>
              </w:rPr>
              <w:t xml:space="preserve">công nhận tư cách là tác giả, </w:t>
            </w:r>
            <w:r w:rsidR="009D6EE3" w:rsidRPr="00F240AD">
              <w:rPr>
                <w:rFonts w:eastAsia="Times New Roman"/>
                <w:color w:val="000000"/>
                <w:szCs w:val="26"/>
                <w:lang w:eastAsia="en-GB"/>
              </w:rPr>
              <w:t xml:space="preserve">quyền phản đối sự </w:t>
            </w:r>
            <w:r w:rsidR="009D6EE3">
              <w:rPr>
                <w:rFonts w:eastAsia="Times New Roman"/>
                <w:color w:val="000000"/>
                <w:szCs w:val="26"/>
                <w:lang w:eastAsia="en-GB"/>
              </w:rPr>
              <w:t xml:space="preserve">bóp méo, cắt xén hoặc sửa chữa </w:t>
            </w:r>
            <w:r w:rsidR="009D6EE3" w:rsidRPr="00F240AD">
              <w:rPr>
                <w:rFonts w:eastAsia="Times New Roman"/>
                <w:color w:val="000000"/>
                <w:szCs w:val="26"/>
                <w:lang w:eastAsia="en-GB"/>
              </w:rPr>
              <w:t xml:space="preserve">tác </w:t>
            </w:r>
            <w:r w:rsidR="009D6EE3">
              <w:rPr>
                <w:rFonts w:eastAsia="Times New Roman"/>
                <w:color w:val="000000"/>
                <w:szCs w:val="26"/>
                <w:lang w:eastAsia="en-GB"/>
              </w:rPr>
              <w:t>phẩm,…</w:t>
            </w:r>
            <w:r w:rsidR="009D6EE3" w:rsidRPr="00F240AD">
              <w:rPr>
                <w:rFonts w:eastAsia="Times New Roman"/>
                <w:color w:val="000000"/>
                <w:szCs w:val="26"/>
                <w:lang w:eastAsia="en-GB"/>
              </w:rPr>
              <w:t>có thể làm phương hại tới danh dự hoặc uy tín của tác giả</w:t>
            </w:r>
          </w:p>
        </w:tc>
        <w:tc>
          <w:tcPr>
            <w:tcW w:w="4111" w:type="dxa"/>
          </w:tcPr>
          <w:p w14:paraId="4320514A" w14:textId="77777777" w:rsidR="00A66108" w:rsidRDefault="009D6EE3" w:rsidP="008F338B">
            <w:pPr>
              <w:pStyle w:val="ListParagraph"/>
              <w:spacing w:before="0" w:line="288" w:lineRule="auto"/>
              <w:ind w:left="0" w:firstLine="0"/>
              <w:rPr>
                <w:rFonts w:cs="Times New Roman"/>
                <w:color w:val="000000"/>
                <w:szCs w:val="26"/>
              </w:rPr>
            </w:pPr>
            <w:r>
              <w:rPr>
                <w:rFonts w:cs="Times New Roman"/>
                <w:color w:val="000000"/>
                <w:szCs w:val="26"/>
              </w:rPr>
              <w:t>Q</w:t>
            </w:r>
            <w:r w:rsidR="00663FCC" w:rsidRPr="00705E63">
              <w:rPr>
                <w:rFonts w:cs="Times New Roman"/>
                <w:color w:val="000000"/>
                <w:szCs w:val="26"/>
              </w:rPr>
              <w:t xml:space="preserve">uyền ngăn cản các bên thứ ba </w:t>
            </w:r>
            <w:r w:rsidR="00663FCC" w:rsidRPr="003A6311">
              <w:rPr>
                <w:rFonts w:cs="Times New Roman"/>
                <w:color w:val="000000"/>
                <w:szCs w:val="26"/>
              </w:rPr>
              <w:t>sử dụng trong thương mại</w:t>
            </w:r>
            <w:r w:rsidR="00663FCC" w:rsidRPr="00705E63">
              <w:rPr>
                <w:rFonts w:cs="Times New Roman"/>
                <w:i/>
                <w:color w:val="000000"/>
                <w:szCs w:val="26"/>
              </w:rPr>
              <w:t xml:space="preserve"> </w:t>
            </w:r>
            <w:r w:rsidR="00663FCC" w:rsidRPr="00705E63">
              <w:rPr>
                <w:rFonts w:cs="Times New Roman"/>
                <w:color w:val="000000"/>
                <w:szCs w:val="26"/>
              </w:rPr>
              <w:t xml:space="preserve">các dấu hiệu trùng hoặc tương tự cho các hàng hóa hoặc dịch vụ trùng hoặc tương tự với hàng hóa hoặc dịch vụ mà nhãn hiệu đã đăng ký khi </w:t>
            </w:r>
            <w:r w:rsidR="00663FCC" w:rsidRPr="003A6311">
              <w:rPr>
                <w:rFonts w:cs="Times New Roman"/>
                <w:color w:val="000000"/>
                <w:szCs w:val="26"/>
              </w:rPr>
              <w:t>việc sử dụng này có khả năng gây nhầm lẫn.</w:t>
            </w:r>
          </w:p>
          <w:p w14:paraId="282A796B" w14:textId="30BBAE7E" w:rsidR="009D6EE3" w:rsidRDefault="004055D7" w:rsidP="008F338B">
            <w:pPr>
              <w:pStyle w:val="ListParagraph"/>
              <w:spacing w:before="0" w:line="288" w:lineRule="auto"/>
              <w:ind w:left="0" w:firstLine="0"/>
              <w:rPr>
                <w:b/>
              </w:rPr>
            </w:pPr>
            <w:r>
              <w:rPr>
                <w:rFonts w:cs="Times New Roman"/>
                <w:szCs w:val="26"/>
                <w:lang w:val="en-GB"/>
              </w:rPr>
              <w:t>S</w:t>
            </w:r>
            <w:r w:rsidR="00323DB6" w:rsidRPr="000B0A6C">
              <w:rPr>
                <w:rFonts w:cs="Times New Roman"/>
                <w:szCs w:val="26"/>
                <w:lang w:val="en-GB"/>
              </w:rPr>
              <w:t>ử dụng nhãn hiệu</w:t>
            </w:r>
            <w:r w:rsidR="00323DB6">
              <w:rPr>
                <w:rFonts w:cs="Times New Roman"/>
                <w:szCs w:val="26"/>
                <w:lang w:val="en-GB"/>
              </w:rPr>
              <w:t xml:space="preserve"> thường</w:t>
            </w:r>
            <w:r w:rsidR="00323DB6" w:rsidRPr="000B0A6C">
              <w:rPr>
                <w:rFonts w:cs="Times New Roman"/>
                <w:szCs w:val="26"/>
                <w:lang w:val="en-GB"/>
              </w:rPr>
              <w:t xml:space="preserve"> bao gồm </w:t>
            </w:r>
            <w:r w:rsidR="00323DB6">
              <w:rPr>
                <w:rFonts w:cs="Times New Roman"/>
                <w:szCs w:val="26"/>
                <w:lang w:val="en-GB"/>
              </w:rPr>
              <w:t>các hành vi</w:t>
            </w:r>
            <w:r>
              <w:rPr>
                <w:rFonts w:cs="Times New Roman"/>
                <w:szCs w:val="26"/>
                <w:lang w:val="en-GB"/>
              </w:rPr>
              <w:t xml:space="preserve">: </w:t>
            </w:r>
            <w:r w:rsidR="00323DB6" w:rsidRPr="000B0A6C">
              <w:rPr>
                <w:rFonts w:cs="Times New Roman"/>
                <w:szCs w:val="26"/>
                <w:lang w:val="en-GB"/>
              </w:rPr>
              <w:t>(i) gắn nhãn hiệu đó lên hàng hóa, bao bì hàng hóa, nhãn hàng; (ii) đưa hàng hóa mang nhãn hiệu ra thị trường; và (iii) sử dụng nhãn hiệu trong quảng cáo, trên giấy tờ, tài liệu giao dịch kinh doanh,..</w:t>
            </w:r>
          </w:p>
        </w:tc>
      </w:tr>
      <w:tr w:rsidR="009D6EE3" w14:paraId="59C39799" w14:textId="77777777" w:rsidTr="00062BF6">
        <w:tc>
          <w:tcPr>
            <w:tcW w:w="1373" w:type="dxa"/>
          </w:tcPr>
          <w:p w14:paraId="4832EF77" w14:textId="4890E273" w:rsidR="00663FCC" w:rsidRPr="009D6EE3" w:rsidRDefault="009D6EE3" w:rsidP="008F338B">
            <w:pPr>
              <w:pStyle w:val="ListParagraph"/>
              <w:spacing w:before="0" w:line="288" w:lineRule="auto"/>
              <w:ind w:left="0" w:firstLine="0"/>
              <w:jc w:val="center"/>
              <w:rPr>
                <w:b/>
                <w:szCs w:val="26"/>
              </w:rPr>
            </w:pPr>
            <w:r>
              <w:rPr>
                <w:b/>
                <w:szCs w:val="26"/>
              </w:rPr>
              <w:t>Giới hạn nội dung</w:t>
            </w:r>
            <w:r w:rsidR="00663FCC" w:rsidRPr="009D6EE3">
              <w:rPr>
                <w:b/>
                <w:szCs w:val="26"/>
              </w:rPr>
              <w:t xml:space="preserve"> (cơ bản)</w:t>
            </w:r>
          </w:p>
        </w:tc>
        <w:tc>
          <w:tcPr>
            <w:tcW w:w="3260" w:type="dxa"/>
          </w:tcPr>
          <w:p w14:paraId="65197EEC" w14:textId="4F77292C" w:rsidR="00663FCC" w:rsidRDefault="009D6EE3" w:rsidP="008F338B">
            <w:pPr>
              <w:shd w:val="clear" w:color="auto" w:fill="FFFFFF"/>
              <w:spacing w:before="0" w:line="288" w:lineRule="auto"/>
              <w:ind w:firstLine="0"/>
              <w:rPr>
                <w:b/>
              </w:rPr>
            </w:pPr>
            <w:r w:rsidRPr="009D6EE3">
              <w:t xml:space="preserve">Các ngoại lệ hợp lý, đáp ứng yêu cầu của </w:t>
            </w:r>
            <w:r w:rsidRPr="009D6EE3">
              <w:rPr>
                <w:szCs w:val="26"/>
              </w:rPr>
              <w:t>“Bài kiểm tra ba bước”</w:t>
            </w:r>
            <w:r w:rsidRPr="00F240AD">
              <w:rPr>
                <w:szCs w:val="26"/>
              </w:rPr>
              <w:t xml:space="preserve"> </w:t>
            </w:r>
            <w:r>
              <w:rPr>
                <w:szCs w:val="26"/>
              </w:rPr>
              <w:t>(</w:t>
            </w:r>
            <w:r w:rsidRPr="00F240AD">
              <w:rPr>
                <w:szCs w:val="26"/>
              </w:rPr>
              <w:t>Công ướ</w:t>
            </w:r>
            <w:r>
              <w:rPr>
                <w:szCs w:val="26"/>
              </w:rPr>
              <w:t xml:space="preserve">c Berne, Hiệp định TRIPS) </w:t>
            </w:r>
          </w:p>
        </w:tc>
        <w:tc>
          <w:tcPr>
            <w:tcW w:w="4111" w:type="dxa"/>
          </w:tcPr>
          <w:p w14:paraId="1E2703A5" w14:textId="6303CA1A" w:rsidR="00663FCC" w:rsidRPr="009D6EE3" w:rsidRDefault="00323DB6" w:rsidP="008F338B">
            <w:pPr>
              <w:pStyle w:val="ListParagraph"/>
              <w:spacing w:before="0" w:line="288" w:lineRule="auto"/>
              <w:ind w:left="0" w:firstLine="0"/>
            </w:pPr>
            <w:r>
              <w:rPr>
                <w:rFonts w:cs="Times New Roman"/>
                <w:szCs w:val="26"/>
                <w:lang w:val="en-GB"/>
              </w:rPr>
              <w:t>N</w:t>
            </w:r>
            <w:r w:rsidRPr="000B0A6C">
              <w:rPr>
                <w:rFonts w:cs="Times New Roman"/>
                <w:szCs w:val="26"/>
                <w:lang w:val="en-GB"/>
              </w:rPr>
              <w:t>guyên tắc hết quyền (học thuyết lần bán thứ nhất)</w:t>
            </w:r>
            <w:r>
              <w:rPr>
                <w:rFonts w:cs="Times New Roman"/>
                <w:szCs w:val="26"/>
                <w:lang w:val="en-GB"/>
              </w:rPr>
              <w:t>,</w:t>
            </w:r>
            <w:r w:rsidRPr="000B0A6C">
              <w:rPr>
                <w:rFonts w:cs="Times New Roman"/>
                <w:szCs w:val="26"/>
                <w:lang w:val="en-GB"/>
              </w:rPr>
              <w:t xml:space="preserve"> theo đó chủ sở hữu nhãn hiệu “hết” độc quyền ngăn cản người khác lưu thông và khai thác công dụng của sản phẩm được đưa ra thị trường một cách hợp pháp.</w:t>
            </w:r>
          </w:p>
        </w:tc>
      </w:tr>
      <w:tr w:rsidR="009D6EE3" w14:paraId="3298F8B2" w14:textId="77777777" w:rsidTr="00062BF6">
        <w:tc>
          <w:tcPr>
            <w:tcW w:w="1373" w:type="dxa"/>
          </w:tcPr>
          <w:p w14:paraId="3FE0BA47" w14:textId="4FF95796" w:rsidR="00663FCC" w:rsidRPr="009D6EE3" w:rsidRDefault="00663FCC" w:rsidP="008F338B">
            <w:pPr>
              <w:pStyle w:val="ListParagraph"/>
              <w:spacing w:before="0" w:line="288" w:lineRule="auto"/>
              <w:ind w:left="0" w:firstLine="0"/>
              <w:jc w:val="center"/>
              <w:rPr>
                <w:b/>
                <w:szCs w:val="26"/>
              </w:rPr>
            </w:pPr>
            <w:r w:rsidRPr="009D6EE3">
              <w:rPr>
                <w:b/>
                <w:szCs w:val="26"/>
              </w:rPr>
              <w:t>Thời hạn bảo hộ</w:t>
            </w:r>
          </w:p>
        </w:tc>
        <w:tc>
          <w:tcPr>
            <w:tcW w:w="3260" w:type="dxa"/>
          </w:tcPr>
          <w:p w14:paraId="2B5712A1" w14:textId="5164822D" w:rsidR="00663FCC" w:rsidRDefault="009D6EE3" w:rsidP="008F338B">
            <w:pPr>
              <w:pStyle w:val="ListParagraph"/>
              <w:spacing w:before="0" w:line="288" w:lineRule="auto"/>
              <w:ind w:left="0" w:firstLine="0"/>
              <w:rPr>
                <w:b/>
              </w:rPr>
            </w:pPr>
            <w:r w:rsidRPr="00F240AD">
              <w:rPr>
                <w:szCs w:val="26"/>
              </w:rPr>
              <w:t xml:space="preserve">50 năm (70 năm) sau khi tác giả qua đời </w:t>
            </w:r>
          </w:p>
        </w:tc>
        <w:tc>
          <w:tcPr>
            <w:tcW w:w="4111" w:type="dxa"/>
          </w:tcPr>
          <w:p w14:paraId="4672865A" w14:textId="765994EE" w:rsidR="00663FCC" w:rsidRDefault="00E86A10" w:rsidP="008F338B">
            <w:pPr>
              <w:pStyle w:val="ListParagraph"/>
              <w:spacing w:before="0" w:line="288" w:lineRule="auto"/>
              <w:ind w:left="0" w:firstLine="0"/>
              <w:rPr>
                <w:b/>
              </w:rPr>
            </w:pPr>
            <w:r>
              <w:rPr>
                <w:rFonts w:cs="Times New Roman"/>
                <w:szCs w:val="26"/>
                <w:lang w:val="en-GB"/>
              </w:rPr>
              <w:t>C</w:t>
            </w:r>
            <w:r w:rsidR="00323DB6" w:rsidRPr="000B0A6C">
              <w:rPr>
                <w:rFonts w:cs="Times New Roman"/>
                <w:szCs w:val="26"/>
                <w:lang w:val="en-GB"/>
              </w:rPr>
              <w:t>ó thể kéo dài không giới hạn chừng nào chủ sở hữu nhãn hiệu vẫn tiếp tục gia hạn và sử dụ</w:t>
            </w:r>
            <w:r>
              <w:rPr>
                <w:rFonts w:cs="Times New Roman"/>
                <w:szCs w:val="26"/>
                <w:lang w:val="en-GB"/>
              </w:rPr>
              <w:t>ng</w:t>
            </w:r>
            <w:r w:rsidR="00323DB6" w:rsidRPr="000B0A6C">
              <w:rPr>
                <w:rFonts w:cs="Times New Roman"/>
                <w:szCs w:val="26"/>
                <w:lang w:val="en-GB"/>
              </w:rPr>
              <w:t>.</w:t>
            </w:r>
          </w:p>
        </w:tc>
      </w:tr>
    </w:tbl>
    <w:p w14:paraId="1DBE7703" w14:textId="07EFCC61" w:rsidR="00E86A10" w:rsidRPr="008F338B" w:rsidRDefault="00E86A10" w:rsidP="008F338B">
      <w:pPr>
        <w:pStyle w:val="NormalWeb"/>
        <w:spacing w:beforeAutospacing="0" w:after="0" w:afterAutospacing="0" w:line="288" w:lineRule="auto"/>
        <w:rPr>
          <w:bCs/>
          <w:iCs/>
          <w:color w:val="000000"/>
          <w:sz w:val="26"/>
          <w:szCs w:val="26"/>
        </w:rPr>
      </w:pPr>
      <w:r w:rsidRPr="00062BF6">
        <w:rPr>
          <w:color w:val="000000"/>
          <w:sz w:val="26"/>
          <w:szCs w:val="26"/>
          <w:bdr w:val="none" w:sz="0" w:space="0" w:color="auto" w:frame="1"/>
          <w:lang w:val="en-US"/>
        </w:rPr>
        <w:t xml:space="preserve">Trong phạm vi của luận án, các phân tích sẽ tập trung vào hai đại diện của hai nhánh trên là QTG và nhãn hiệu, cũng là đối tượng nghiên cứu được lựa chọn. </w:t>
      </w:r>
      <w:r w:rsidRPr="00062BF6">
        <w:rPr>
          <w:color w:val="000000"/>
          <w:sz w:val="26"/>
          <w:szCs w:val="26"/>
        </w:rPr>
        <w:t>Bản chất của giải pháp quyền SHTT là tạo ra</w:t>
      </w:r>
      <w:r w:rsidRPr="00062BF6">
        <w:rPr>
          <w:bCs/>
          <w:color w:val="000000"/>
          <w:sz w:val="26"/>
          <w:szCs w:val="26"/>
        </w:rPr>
        <w:t xml:space="preserve"> khả năng kiểm soát theo luật định </w:t>
      </w:r>
      <w:r w:rsidRPr="00062BF6">
        <w:rPr>
          <w:color w:val="000000"/>
          <w:sz w:val="26"/>
          <w:szCs w:val="26"/>
        </w:rPr>
        <w:t xml:space="preserve">đối với việc phổ biến thông tin </w:t>
      </w:r>
      <w:r w:rsidR="004055D7" w:rsidRPr="00062BF6">
        <w:rPr>
          <w:color w:val="000000"/>
          <w:sz w:val="26"/>
          <w:szCs w:val="26"/>
        </w:rPr>
        <w:t xml:space="preserve">và sử dụng các dấu hiệu </w:t>
      </w:r>
      <w:r w:rsidRPr="00062BF6">
        <w:rPr>
          <w:color w:val="000000"/>
          <w:sz w:val="26"/>
          <w:szCs w:val="26"/>
        </w:rPr>
        <w:t xml:space="preserve">thông qua việc cấp các độc quyền pháp lý có giới hạn. </w:t>
      </w:r>
      <w:r w:rsidR="004055D7" w:rsidRPr="00062BF6">
        <w:rPr>
          <w:color w:val="000000"/>
          <w:sz w:val="26"/>
          <w:szCs w:val="26"/>
        </w:rPr>
        <w:t xml:space="preserve">Tuy nhiên, đối tượng, nội dung, phạm vi của hai lĩnh vực này có nhiều khác biệt (Bảng 2.1) và được lý giải bởi các học thuyết kinh tế riêng. </w:t>
      </w:r>
      <w:r w:rsidRPr="00062BF6">
        <w:rPr>
          <w:color w:val="000000"/>
          <w:sz w:val="26"/>
          <w:szCs w:val="26"/>
          <w:bdr w:val="none" w:sz="0" w:space="0" w:color="auto" w:frame="1"/>
        </w:rPr>
        <w:t xml:space="preserve">Hệ thống quyền </w:t>
      </w:r>
      <w:r w:rsidRPr="00062BF6">
        <w:rPr>
          <w:color w:val="000000"/>
          <w:sz w:val="26"/>
          <w:szCs w:val="26"/>
        </w:rPr>
        <w:t xml:space="preserve">SHTT đối với các sáng tạo (trong đó có QTG) </w:t>
      </w:r>
      <w:r w:rsidRPr="00062BF6">
        <w:rPr>
          <w:color w:val="000000"/>
          <w:sz w:val="26"/>
          <w:szCs w:val="26"/>
          <w:bdr w:val="none" w:sz="0" w:space="0" w:color="auto" w:frame="1"/>
        </w:rPr>
        <w:t xml:space="preserve">được sử dụng như một phương tiện giúp cân bằng giữa một mặt là nhu cầu sáng chế và sáng tạo, mặt khác là nhu cầu phổ biến và tiếp cận thông tin. Việc cấp quyền sở hữu tư nhân đối với thông tin mang lại cả lợi ích và chi phí nên chúng cần phải được thiết kế với những cân nhắc về tới các hệ quả đối với xã hội. </w:t>
      </w:r>
      <w:r w:rsidRPr="00062BF6">
        <w:rPr>
          <w:color w:val="000000"/>
          <w:sz w:val="26"/>
          <w:szCs w:val="26"/>
        </w:rPr>
        <w:t xml:space="preserve">Trên góc độ kinh tế học, hệ thống này được coi như một giải pháp giúp giải quyết vấn đề trọng tâm nảy sinh từ đặc điểm hàng hóa công cộng của SHTT (thông tin/tri thức) đó là vừa khuyến khích sáng tạo vừa mở rộng khả năng tiếp cận thông tin để đảm bảo lợi ích xã hội. Tuy nhiên, không thể xác định chính xác điểm cân bằng của hệ thống này, chúng chỉ là </w:t>
      </w:r>
      <w:r w:rsidRPr="00062BF6">
        <w:rPr>
          <w:i/>
          <w:color w:val="000000"/>
          <w:sz w:val="26"/>
          <w:szCs w:val="26"/>
        </w:rPr>
        <w:t>giải pháp tốt thứ nhì</w:t>
      </w:r>
      <w:r w:rsidRPr="00062BF6">
        <w:rPr>
          <w:color w:val="000000"/>
          <w:sz w:val="26"/>
          <w:szCs w:val="26"/>
        </w:rPr>
        <w:t xml:space="preserve"> đối vớ</w:t>
      </w:r>
      <w:r w:rsidR="004055D7" w:rsidRPr="00062BF6">
        <w:rPr>
          <w:color w:val="000000"/>
          <w:sz w:val="26"/>
          <w:szCs w:val="26"/>
        </w:rPr>
        <w:t xml:space="preserve">i những bóp méo của thị trường </w:t>
      </w:r>
      <w:r w:rsidRPr="00062BF6">
        <w:rPr>
          <w:color w:val="000000"/>
          <w:sz w:val="26"/>
          <w:szCs w:val="26"/>
        </w:rPr>
        <w:t xml:space="preserve">(Posner, 2002). Trong khi đó, các quyền SHTT liên quan đến các chỉ dẫn thương mại như nhãn hiệu được phát triển </w:t>
      </w:r>
      <w:r w:rsidR="008F338B">
        <w:rPr>
          <w:color w:val="000000"/>
          <w:sz w:val="26"/>
          <w:szCs w:val="26"/>
        </w:rPr>
        <w:t>như</w:t>
      </w:r>
      <w:r w:rsidRPr="00062BF6">
        <w:rPr>
          <w:color w:val="000000"/>
          <w:sz w:val="26"/>
          <w:szCs w:val="26"/>
        </w:rPr>
        <w:t xml:space="preserve"> một giải pháp cho thất bại thị t</w:t>
      </w:r>
      <w:r w:rsidR="008F338B">
        <w:rPr>
          <w:color w:val="000000"/>
          <w:sz w:val="26"/>
          <w:szCs w:val="26"/>
        </w:rPr>
        <w:t xml:space="preserve">rường do thông tin bất cân xứng </w:t>
      </w:r>
      <w:r w:rsidR="008F338B" w:rsidRPr="006B1CE3">
        <w:rPr>
          <w:iCs/>
          <w:color w:val="000000"/>
          <w:sz w:val="26"/>
          <w:szCs w:val="26"/>
          <w:lang w:val="en-US"/>
        </w:rPr>
        <w:t xml:space="preserve">giữa người mua và người bán. </w:t>
      </w:r>
      <w:r w:rsidR="008F338B" w:rsidRPr="006B1CE3">
        <w:rPr>
          <w:iCs/>
          <w:color w:val="000000"/>
          <w:sz w:val="26"/>
          <w:szCs w:val="26"/>
        </w:rPr>
        <w:t>Nhãn hiệu đảm bảo rằng người tiêu dùng sẽ mua được đúng hàng hóa/dịch vụ mà họ muốn</w:t>
      </w:r>
      <w:r w:rsidR="008F338B">
        <w:rPr>
          <w:iCs/>
          <w:color w:val="000000"/>
          <w:sz w:val="26"/>
          <w:szCs w:val="26"/>
        </w:rPr>
        <w:t xml:space="preserve"> và </w:t>
      </w:r>
      <w:r w:rsidR="008F338B" w:rsidRPr="006B1CE3">
        <w:rPr>
          <w:iCs/>
          <w:color w:val="000000"/>
          <w:sz w:val="26"/>
          <w:szCs w:val="26"/>
        </w:rPr>
        <w:t xml:space="preserve">vì thế </w:t>
      </w:r>
      <w:r w:rsidR="008F338B" w:rsidRPr="006B1CE3">
        <w:rPr>
          <w:bCs/>
          <w:iCs/>
          <w:color w:val="000000"/>
          <w:sz w:val="26"/>
          <w:szCs w:val="26"/>
        </w:rPr>
        <w:t>khuyến khích các công ty đầu tư vào danh tiếng và chất lượng. Đây là giải pháp tốt nhất</w:t>
      </w:r>
      <w:r w:rsidR="008F338B">
        <w:rPr>
          <w:bCs/>
          <w:iCs/>
          <w:color w:val="000000"/>
          <w:sz w:val="26"/>
          <w:szCs w:val="26"/>
        </w:rPr>
        <w:t xml:space="preserve"> vì</w:t>
      </w:r>
      <w:r w:rsidR="008F338B" w:rsidRPr="006B1CE3">
        <w:rPr>
          <w:bCs/>
          <w:iCs/>
          <w:color w:val="000000"/>
          <w:sz w:val="26"/>
          <w:szCs w:val="26"/>
        </w:rPr>
        <w:t xml:space="preserve"> nhãn hiệu có thể cùng tồn tại</w:t>
      </w:r>
      <w:r w:rsidR="008F338B">
        <w:rPr>
          <w:bCs/>
          <w:iCs/>
          <w:color w:val="000000"/>
          <w:sz w:val="26"/>
          <w:szCs w:val="26"/>
        </w:rPr>
        <w:t xml:space="preserve"> với các thị trường cạnh tranh</w:t>
      </w:r>
      <w:r w:rsidRPr="00062BF6">
        <w:rPr>
          <w:color w:val="000000"/>
          <w:sz w:val="26"/>
          <w:szCs w:val="26"/>
        </w:rPr>
        <w:t xml:space="preserve"> (</w:t>
      </w:r>
      <w:r w:rsidR="008F338B">
        <w:rPr>
          <w:color w:val="000000"/>
          <w:sz w:val="26"/>
          <w:szCs w:val="26"/>
        </w:rPr>
        <w:t xml:space="preserve">Akerlof 1970, </w:t>
      </w:r>
      <w:r w:rsidRPr="00062BF6">
        <w:rPr>
          <w:color w:val="000000"/>
          <w:sz w:val="26"/>
          <w:szCs w:val="26"/>
        </w:rPr>
        <w:t xml:space="preserve">WIPO 2013, tr. 82). </w:t>
      </w:r>
    </w:p>
    <w:p w14:paraId="2C74D4FB" w14:textId="77777777" w:rsidR="00464C3D" w:rsidRDefault="001B1D3C" w:rsidP="008F338B">
      <w:pPr>
        <w:pStyle w:val="ListParagraph"/>
        <w:numPr>
          <w:ilvl w:val="1"/>
          <w:numId w:val="6"/>
        </w:numPr>
        <w:spacing w:before="100" w:line="288" w:lineRule="auto"/>
        <w:rPr>
          <w:b/>
        </w:rPr>
      </w:pPr>
      <w:r w:rsidRPr="001B1D3C">
        <w:rPr>
          <w:b/>
        </w:rPr>
        <w:t>Thương mại điện tử</w:t>
      </w:r>
    </w:p>
    <w:p w14:paraId="64BE41B7" w14:textId="41DF7A5C" w:rsidR="00967993" w:rsidRDefault="004055D7" w:rsidP="008F338B">
      <w:pPr>
        <w:spacing w:before="100" w:line="288" w:lineRule="auto"/>
        <w:rPr>
          <w:b/>
        </w:rPr>
      </w:pPr>
      <w:r>
        <w:rPr>
          <w:szCs w:val="26"/>
        </w:rPr>
        <w:t xml:space="preserve">Luận án sử dụng cách tiếp cận khái quát, </w:t>
      </w:r>
      <w:r w:rsidRPr="00967993">
        <w:rPr>
          <w:szCs w:val="26"/>
          <w:lang w:val="en-GB"/>
        </w:rPr>
        <w:t>có khả năng phản ánh toàn bộ các dạng thức của hoạt động TMĐT trong bối cảnh phát triển và thay đổi không ngừng khi không chỉ giới hạn hoạt động thương mại trong mua bán hàng hoá mà mở rộng cho mọi khâu của quy trình hoạt động thương mại và để mở khái niệm về nền tảng, cơ sở hạ tầng trên đó hoạt động thương mại diễ</w:t>
      </w:r>
      <w:r>
        <w:rPr>
          <w:szCs w:val="26"/>
          <w:lang w:val="en-GB"/>
        </w:rPr>
        <w:t>n ra</w:t>
      </w:r>
      <w:r w:rsidRPr="00967993">
        <w:rPr>
          <w:szCs w:val="26"/>
          <w:lang w:val="en-GB"/>
        </w:rPr>
        <w:t xml:space="preserve"> </w:t>
      </w:r>
      <w:r>
        <w:rPr>
          <w:szCs w:val="26"/>
          <w:lang w:val="en-GB"/>
        </w:rPr>
        <w:t>của</w:t>
      </w:r>
      <w:r w:rsidR="00967993" w:rsidRPr="00967993">
        <w:rPr>
          <w:szCs w:val="26"/>
        </w:rPr>
        <w:t xml:space="preserve"> </w:t>
      </w:r>
      <w:r w:rsidR="00967993" w:rsidRPr="00967993">
        <w:rPr>
          <w:szCs w:val="26"/>
          <w:lang w:val="en-GB"/>
        </w:rPr>
        <w:t>Nghị định số 52/2013/NĐ-CP của Chính phủ về</w:t>
      </w:r>
      <w:r>
        <w:rPr>
          <w:szCs w:val="26"/>
          <w:lang w:val="en-GB"/>
        </w:rPr>
        <w:t xml:space="preserve"> TMĐT. Theo đó,</w:t>
      </w:r>
      <w:r w:rsidR="00967993" w:rsidRPr="00967993">
        <w:rPr>
          <w:szCs w:val="26"/>
          <w:lang w:val="en-GB"/>
        </w:rPr>
        <w:t xml:space="preserve"> “</w:t>
      </w:r>
      <w:r>
        <w:rPr>
          <w:i/>
          <w:szCs w:val="26"/>
          <w:lang w:val="en-GB"/>
        </w:rPr>
        <w:t>h</w:t>
      </w:r>
      <w:r w:rsidR="00967993" w:rsidRPr="00967993">
        <w:rPr>
          <w:i/>
          <w:szCs w:val="26"/>
          <w:lang w:val="en-GB"/>
        </w:rPr>
        <w:t>oạt động thương mại điện tử là việc tiến hành một phần hoặc toàn bộ quy trình của hoạt động thương mại bằng phương tiện điện tử có kết nối với mạng Internet, mạng viễn thông di động hoặc các mạng mở khác</w:t>
      </w:r>
      <w:r w:rsidR="00967993" w:rsidRPr="00967993">
        <w:rPr>
          <w:szCs w:val="26"/>
          <w:lang w:val="en-GB"/>
        </w:rPr>
        <w:t xml:space="preserve">” (Điều 3.1). </w:t>
      </w:r>
    </w:p>
    <w:p w14:paraId="21D4484C" w14:textId="4ADCBD1E" w:rsidR="00967993" w:rsidRDefault="00967993" w:rsidP="008F338B">
      <w:pPr>
        <w:shd w:val="clear" w:color="auto" w:fill="FFFFFF"/>
        <w:spacing w:before="100" w:line="288" w:lineRule="auto"/>
        <w:rPr>
          <w:rFonts w:eastAsia="Times New Roman"/>
          <w:szCs w:val="26"/>
        </w:rPr>
      </w:pPr>
      <w:r w:rsidRPr="00533B1E">
        <w:rPr>
          <w:szCs w:val="26"/>
        </w:rPr>
        <w:t xml:space="preserve">Thương mại điện tử có những đặc điểm quan trọng khác với thương mại truyền thống. </w:t>
      </w:r>
      <w:r w:rsidRPr="00533B1E">
        <w:rPr>
          <w:i/>
          <w:szCs w:val="26"/>
        </w:rPr>
        <w:t>Thứ nhất,</w:t>
      </w:r>
      <w:r w:rsidRPr="00533B1E">
        <w:rPr>
          <w:szCs w:val="26"/>
        </w:rPr>
        <w:t xml:space="preserve"> các không gian quốc tế của các phương tiện điện tử phản ánh đặc điểm xuyên quốc gia của TMĐT. </w:t>
      </w:r>
      <w:r w:rsidRPr="00533B1E">
        <w:rPr>
          <w:rFonts w:eastAsia="Times New Roman"/>
          <w:szCs w:val="26"/>
        </w:rPr>
        <w:t>Việc áp dụng mạng toàn cầu đã tạo điều kiện cho sự tương tác giữa các doanh nghiệp với nhau và giữa doanh nghiệp và người tiêu dùng, giúp giảm chi phí giao dịch tới mức tối thiểu, tăng hiệu quả kinh doanh thương mại của doanh nghiệp và lợi ích của người tiêu dùng. Bản chất “phi biên giới” của internet và việc tiếp cận internet dễ dàng với chi phí thấp đã cho phép các doanh nghiệp vừa và nhỏ tham gia vào thương mại quốc tế. Khi xét tới các nước đang phát triển, công nghệ thông tin có thể hỗ trợ trong việc vượt qua các rào cản đối với việc tiếp cận các thị trường quốc tế như</w:t>
      </w:r>
      <w:r>
        <w:rPr>
          <w:rFonts w:eastAsia="Times New Roman"/>
          <w:szCs w:val="26"/>
        </w:rPr>
        <w:t xml:space="preserve"> “</w:t>
      </w:r>
      <w:r w:rsidRPr="00533B1E">
        <w:rPr>
          <w:rFonts w:eastAsia="Times New Roman"/>
          <w:i/>
          <w:szCs w:val="26"/>
        </w:rPr>
        <w:t>chi phí giao dịch cao, sự kém hiệu quả trong sản xuất, phân phối và cung cấp</w:t>
      </w:r>
      <w:r>
        <w:rPr>
          <w:rFonts w:eastAsia="Times New Roman"/>
          <w:szCs w:val="26"/>
        </w:rPr>
        <w:t>”</w:t>
      </w:r>
      <w:r w:rsidRPr="00AD45AF">
        <w:rPr>
          <w:rFonts w:eastAsia="Times New Roman"/>
          <w:szCs w:val="26"/>
        </w:rPr>
        <w:t>, trong khi tạo thêm giá trị cho các sản phẩm và dịch vụ sẵn có và cũng như tạo ra các sản phẩm và dịch vụ mới</w:t>
      </w:r>
      <w:r w:rsidRPr="00AD45AF">
        <w:rPr>
          <w:szCs w:val="26"/>
        </w:rPr>
        <w:t xml:space="preserve"> </w:t>
      </w:r>
      <w:r w:rsidRPr="00AD45AF">
        <w:rPr>
          <w:rFonts w:eastAsia="Times New Roman"/>
          <w:szCs w:val="26"/>
        </w:rPr>
        <w:t>(Okediji, Ru</w:t>
      </w:r>
      <w:r>
        <w:rPr>
          <w:rFonts w:eastAsia="Times New Roman"/>
          <w:szCs w:val="26"/>
        </w:rPr>
        <w:t xml:space="preserve">th L. 2003, tr. 35). </w:t>
      </w:r>
      <w:r w:rsidRPr="000A0D1B">
        <w:rPr>
          <w:i/>
          <w:szCs w:val="26"/>
        </w:rPr>
        <w:t xml:space="preserve">Thứ hai, </w:t>
      </w:r>
      <w:r w:rsidRPr="00AD45AF">
        <w:rPr>
          <w:szCs w:val="26"/>
        </w:rPr>
        <w:t>bản chất đa lĩnh vực của TMĐT đã làm mờ đi các ranh giới truyền thống giữa các lĩnh vực kinh doanh, vốn dựa trên các dạng vật chất khác nhau của hàng hóa và dịch vụ được chào bán và các phương tiện phân phối hữu hình khác nhau củ</w:t>
      </w:r>
      <w:r w:rsidR="00DB041E">
        <w:rPr>
          <w:szCs w:val="26"/>
        </w:rPr>
        <w:t xml:space="preserve">a chúng </w:t>
      </w:r>
      <w:r w:rsidRPr="00AD45AF">
        <w:rPr>
          <w:szCs w:val="26"/>
        </w:rPr>
        <w:t>(WIPO 2000</w:t>
      </w:r>
      <w:r>
        <w:rPr>
          <w:szCs w:val="26"/>
        </w:rPr>
        <w:t>, tr.</w:t>
      </w:r>
      <w:r w:rsidRPr="00AD45AF">
        <w:rPr>
          <w:szCs w:val="26"/>
        </w:rPr>
        <w:t xml:space="preserve"> 4).</w:t>
      </w:r>
      <w:r>
        <w:rPr>
          <w:szCs w:val="26"/>
        </w:rPr>
        <w:t xml:space="preserve"> </w:t>
      </w:r>
      <w:r w:rsidRPr="00E63748">
        <w:rPr>
          <w:i/>
          <w:szCs w:val="26"/>
        </w:rPr>
        <w:t>Thứ ba</w:t>
      </w:r>
      <w:r>
        <w:rPr>
          <w:szCs w:val="26"/>
        </w:rPr>
        <w:t xml:space="preserve">, trong TMĐT, ngoài các chủ thể tham gia giao dịch giống như trong thương mại truyền thống, đã xuất hiện thêm các bên trung gian là các nhà cung cấp dịch vụ internet hay những người tạo ra môi trường cho các hoạt động TMĐT. </w:t>
      </w:r>
      <w:r w:rsidRPr="00E63748">
        <w:rPr>
          <w:i/>
          <w:szCs w:val="26"/>
        </w:rPr>
        <w:t>Thứ tư</w:t>
      </w:r>
      <w:r>
        <w:rPr>
          <w:szCs w:val="26"/>
        </w:rPr>
        <w:t xml:space="preserve">, đối với thương mại truyền thống thì mạng lưới thông tin chỉ là phương tiện để trao đổi dữ liệu còn đối với TMĐT thì mạng lưới thông tin chính là thị trường. </w:t>
      </w:r>
      <w:r w:rsidRPr="00AD45AF">
        <w:rPr>
          <w:szCs w:val="26"/>
        </w:rPr>
        <w:t xml:space="preserve">Đối tượng của các giao dịch TMĐT có thể là các hàng hóa vô hình hoặc các hàng hóa hữu hình. </w:t>
      </w:r>
      <w:r>
        <w:rPr>
          <w:rFonts w:eastAsia="Times New Roman"/>
          <w:szCs w:val="26"/>
        </w:rPr>
        <w:t xml:space="preserve">Những ưu điểm </w:t>
      </w:r>
      <w:r w:rsidRPr="00AD45AF">
        <w:rPr>
          <w:rFonts w:eastAsia="Times New Roman"/>
          <w:szCs w:val="26"/>
        </w:rPr>
        <w:t xml:space="preserve">của internet không </w:t>
      </w:r>
      <w:r>
        <w:rPr>
          <w:rFonts w:eastAsia="Times New Roman"/>
          <w:szCs w:val="26"/>
        </w:rPr>
        <w:t>chỉ thể hiện qua</w:t>
      </w:r>
      <w:r w:rsidRPr="00AD45AF">
        <w:rPr>
          <w:rFonts w:eastAsia="Times New Roman"/>
          <w:szCs w:val="26"/>
        </w:rPr>
        <w:t xml:space="preserve"> việc tạo điều kiện cho các g</w:t>
      </w:r>
      <w:r>
        <w:rPr>
          <w:rFonts w:eastAsia="Times New Roman"/>
          <w:szCs w:val="26"/>
        </w:rPr>
        <w:t xml:space="preserve">iao dịch hàng hóa hữu hình mà còn trên khía cạnh </w:t>
      </w:r>
      <w:r w:rsidRPr="00AD45AF">
        <w:rPr>
          <w:rFonts w:eastAsia="Times New Roman"/>
          <w:szCs w:val="26"/>
        </w:rPr>
        <w:t xml:space="preserve">cách mạng hóa thương mại hàng hóa và dịch vụ vô hình. </w:t>
      </w:r>
      <w:r w:rsidR="00DB041E">
        <w:rPr>
          <w:rFonts w:eastAsia="Times New Roman"/>
          <w:szCs w:val="26"/>
        </w:rPr>
        <w:t>I</w:t>
      </w:r>
      <w:r w:rsidRPr="00AD45AF">
        <w:rPr>
          <w:rFonts w:eastAsia="Times New Roman"/>
          <w:szCs w:val="26"/>
        </w:rPr>
        <w:t xml:space="preserve">nternet cho phép giao hàng trực tuyến với những hàng hóa vô hình, một cách gần như là tức thì, đến đích nhận tại bất cứ nơi nào trên toàn cầu mà internet có thể chạm tới. </w:t>
      </w:r>
    </w:p>
    <w:p w14:paraId="0E663787" w14:textId="3D87AB46" w:rsidR="000248D0" w:rsidRPr="000248D0" w:rsidRDefault="000248D0" w:rsidP="000248D0">
      <w:pPr>
        <w:spacing w:before="100" w:line="288" w:lineRule="auto"/>
      </w:pPr>
      <w:r w:rsidRPr="000B0A6C">
        <w:rPr>
          <w:szCs w:val="26"/>
          <w:lang w:val="en-GB"/>
        </w:rPr>
        <w:t xml:space="preserve">Có thể phân loại các mô hình/loại hình TMĐT dựa trên nhiều </w:t>
      </w:r>
      <w:r w:rsidRPr="000248D0">
        <w:rPr>
          <w:szCs w:val="26"/>
          <w:lang w:val="en-GB"/>
        </w:rPr>
        <w:t>tiêu chí</w:t>
      </w:r>
      <w:r w:rsidRPr="000248D0">
        <w:t>. Luận án chọn cách tiếp cận theo hình thức tổ chức hoạt động củ</w:t>
      </w:r>
      <w:r w:rsidR="00262DB4">
        <w:t xml:space="preserve">a TMĐT </w:t>
      </w:r>
      <w:r>
        <w:t xml:space="preserve">(Hình 1.1.) để phân tích các vấn đề liên quan tới quyền SHTT gắn với các giai đoạn hoạt động TMĐT cơ bản. </w:t>
      </w:r>
    </w:p>
    <w:p w14:paraId="191B7ABA" w14:textId="026CFEA7" w:rsidR="001B1D3C" w:rsidRPr="001B1D3C" w:rsidRDefault="00967993" w:rsidP="001B1D3C">
      <w:pPr>
        <w:spacing w:before="100" w:line="288" w:lineRule="auto"/>
        <w:ind w:firstLine="0"/>
        <w:rPr>
          <w:b/>
        </w:rPr>
      </w:pPr>
      <w:r w:rsidRPr="00967993">
        <w:rPr>
          <w:b/>
          <w:noProof/>
        </w:rPr>
        <w:drawing>
          <wp:inline distT="0" distB="0" distL="0" distR="0" wp14:anchorId="7B34B0EE" wp14:editId="03841280">
            <wp:extent cx="5486400" cy="2171700"/>
            <wp:effectExtent l="0" t="0" r="0" b="1270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15E24FE" w14:textId="02116B1E" w:rsidR="00DB041E" w:rsidRDefault="00DB041E" w:rsidP="00DB041E">
      <w:pPr>
        <w:spacing w:before="100" w:line="288" w:lineRule="auto"/>
        <w:ind w:firstLine="0"/>
        <w:jc w:val="center"/>
        <w:rPr>
          <w:b/>
        </w:rPr>
      </w:pPr>
      <w:r>
        <w:rPr>
          <w:b/>
        </w:rPr>
        <w:t xml:space="preserve">Hình 1.1. Các </w:t>
      </w:r>
      <w:r w:rsidR="000248D0">
        <w:rPr>
          <w:b/>
        </w:rPr>
        <w:t>hình thức tổ chức hoạt động</w:t>
      </w:r>
      <w:r>
        <w:rPr>
          <w:b/>
        </w:rPr>
        <w:t xml:space="preserve"> TMĐT</w:t>
      </w:r>
    </w:p>
    <w:p w14:paraId="7147218E" w14:textId="53C6F9A2" w:rsidR="000248D0" w:rsidRPr="000248D0" w:rsidRDefault="000248D0" w:rsidP="008F338B">
      <w:pPr>
        <w:spacing w:before="0" w:line="288" w:lineRule="auto"/>
        <w:ind w:firstLine="0"/>
        <w:jc w:val="right"/>
      </w:pPr>
      <w:r w:rsidRPr="000248D0">
        <w:t xml:space="preserve">Nguồn: Nghị định </w:t>
      </w:r>
      <w:r w:rsidRPr="000248D0">
        <w:rPr>
          <w:szCs w:val="26"/>
          <w:lang w:val="en-GB"/>
        </w:rPr>
        <w:t>52/2013/NĐ-CP</w:t>
      </w:r>
    </w:p>
    <w:p w14:paraId="4E3FE75E" w14:textId="461D3FD2" w:rsidR="001B1D3C" w:rsidRDefault="001B1D3C" w:rsidP="001B1D3C">
      <w:pPr>
        <w:spacing w:before="100" w:line="288" w:lineRule="auto"/>
        <w:ind w:firstLine="0"/>
        <w:rPr>
          <w:b/>
        </w:rPr>
      </w:pPr>
      <w:r>
        <w:rPr>
          <w:b/>
        </w:rPr>
        <w:t>1.3. Các vấn đề</w:t>
      </w:r>
      <w:r w:rsidR="00AF483D">
        <w:rPr>
          <w:b/>
        </w:rPr>
        <w:t xml:space="preserve"> liên quan đến</w:t>
      </w:r>
      <w:r>
        <w:rPr>
          <w:b/>
        </w:rPr>
        <w:t xml:space="preserve"> quyền SHTT trong TMĐT</w:t>
      </w:r>
    </w:p>
    <w:p w14:paraId="049BEB07" w14:textId="07F25238" w:rsidR="001B1D3C" w:rsidRDefault="001B1D3C" w:rsidP="001B1D3C">
      <w:pPr>
        <w:spacing w:before="100" w:line="288" w:lineRule="auto"/>
        <w:rPr>
          <w:rFonts w:eastAsia="Times New Roman"/>
          <w:bCs/>
          <w:szCs w:val="26"/>
          <w:lang w:val="en-GB"/>
        </w:rPr>
      </w:pPr>
      <w:r w:rsidRPr="001B1D3C">
        <w:rPr>
          <w:color w:val="000000"/>
          <w:szCs w:val="26"/>
        </w:rPr>
        <w:t xml:space="preserve">Trong môi trường TMĐT, cho dù bản chất và các nguyên lý của hệ thống SHTT vẫn không thay đổi nhưng vẫn cần có những điều chỉnh hợp lý để hệ thống này tận dụng được những cơ hội và đối phó được những thách thức mới mà các tiến bộ công nghệ, kinh tế đem lại. </w:t>
      </w:r>
      <w:r>
        <w:t>Cho dù các dạng thức và các mô hình kinh doanh TMĐT rất đa dạng, có thể xác định các hoạt động cơ bản trong TMĐT gắn với hai mô hình đại diện là website TMĐT bán hàng và website cung cấp dịch vụ sàn giao dịch TMĐT bao gồm: (</w:t>
      </w:r>
      <w:r w:rsidR="00703C90">
        <w:rPr>
          <w:rFonts w:eastAsia="Times New Roman" w:cs="Times New Roman"/>
          <w:szCs w:val="26"/>
          <w:bdr w:val="none" w:sz="0" w:space="0" w:color="auto" w:frame="1"/>
          <w:lang w:val="en-GB" w:eastAsia="en-GB"/>
        </w:rPr>
        <w:t>i) tạo lập website TMĐT; (ii) quảng bá website TMĐT; (iii</w:t>
      </w:r>
      <w:r w:rsidRPr="001B1D3C">
        <w:rPr>
          <w:rFonts w:eastAsia="Times New Roman" w:cs="Times New Roman"/>
          <w:szCs w:val="26"/>
          <w:bdr w:val="none" w:sz="0" w:space="0" w:color="auto" w:frame="1"/>
          <w:lang w:val="en-GB" w:eastAsia="en-GB"/>
        </w:rPr>
        <w:t>) cung cấp và phân phối hàng hóa, dịch vụ qua website TMĐT; và (</w:t>
      </w:r>
      <w:r w:rsidR="00703C90">
        <w:rPr>
          <w:rFonts w:eastAsia="Times New Roman" w:cs="Times New Roman"/>
          <w:szCs w:val="26"/>
          <w:bdr w:val="none" w:sz="0" w:space="0" w:color="auto" w:frame="1"/>
          <w:lang w:val="en-GB" w:eastAsia="en-GB"/>
        </w:rPr>
        <w:t>i</w:t>
      </w:r>
      <w:r w:rsidRPr="001B1D3C">
        <w:rPr>
          <w:rFonts w:eastAsia="Times New Roman" w:cs="Times New Roman"/>
          <w:szCs w:val="26"/>
          <w:bdr w:val="none" w:sz="0" w:space="0" w:color="auto" w:frame="1"/>
          <w:lang w:val="en-GB" w:eastAsia="en-GB"/>
        </w:rPr>
        <w:t>v) cung cấp môi trường cho hoạt động TMĐT. Các vấn đề cụ thể liên quan đến QTG và nhãn hiệu trong các hoạ</w:t>
      </w:r>
      <w:r w:rsidR="00262DB4">
        <w:rPr>
          <w:rFonts w:eastAsia="Times New Roman" w:cs="Times New Roman"/>
          <w:szCs w:val="26"/>
          <w:bdr w:val="none" w:sz="0" w:space="0" w:color="auto" w:frame="1"/>
          <w:lang w:val="en-GB" w:eastAsia="en-GB"/>
        </w:rPr>
        <w:t>t động này được tổng hợp trong</w:t>
      </w:r>
      <w:r w:rsidRPr="001B1D3C">
        <w:rPr>
          <w:rFonts w:eastAsia="Times New Roman" w:cs="Times New Roman"/>
          <w:szCs w:val="26"/>
          <w:bdr w:val="none" w:sz="0" w:space="0" w:color="auto" w:frame="1"/>
          <w:lang w:val="en-GB" w:eastAsia="en-GB"/>
        </w:rPr>
        <w:t xml:space="preserve"> </w:t>
      </w:r>
      <w:r w:rsidR="00D65FE8">
        <w:rPr>
          <w:rFonts w:eastAsia="Times New Roman"/>
          <w:bCs/>
          <w:szCs w:val="26"/>
          <w:lang w:val="en-GB"/>
        </w:rPr>
        <w:t>Bảng 1.3</w:t>
      </w:r>
      <w:r w:rsidRPr="001B1D3C">
        <w:rPr>
          <w:rFonts w:eastAsia="Times New Roman"/>
          <w:bCs/>
          <w:szCs w:val="26"/>
          <w:lang w:val="en-GB"/>
        </w:rPr>
        <w:t xml:space="preserve">. </w:t>
      </w:r>
    </w:p>
    <w:p w14:paraId="26058DA8" w14:textId="79EE7380" w:rsidR="00967993" w:rsidRPr="00D26139" w:rsidRDefault="00967993" w:rsidP="00967993">
      <w:pPr>
        <w:spacing w:before="100" w:line="288" w:lineRule="auto"/>
        <w:ind w:firstLine="0"/>
        <w:rPr>
          <w:b/>
          <w:szCs w:val="26"/>
        </w:rPr>
      </w:pPr>
      <w:r w:rsidRPr="00D26139">
        <w:rPr>
          <w:b/>
          <w:szCs w:val="26"/>
        </w:rPr>
        <w:t>Bả</w:t>
      </w:r>
      <w:r w:rsidR="00D65FE8">
        <w:rPr>
          <w:b/>
          <w:szCs w:val="26"/>
        </w:rPr>
        <w:t>ng 1.3</w:t>
      </w:r>
      <w:r>
        <w:rPr>
          <w:b/>
          <w:szCs w:val="26"/>
        </w:rPr>
        <w:t>. V</w:t>
      </w:r>
      <w:r w:rsidRPr="00D26139">
        <w:rPr>
          <w:b/>
          <w:szCs w:val="26"/>
        </w:rPr>
        <w:t>ấn đề liên quan đế</w:t>
      </w:r>
      <w:r>
        <w:rPr>
          <w:b/>
          <w:szCs w:val="26"/>
        </w:rPr>
        <w:t>n QTG và nhãn hiệu</w:t>
      </w:r>
      <w:r w:rsidRPr="00D26139">
        <w:rPr>
          <w:b/>
          <w:szCs w:val="26"/>
        </w:rPr>
        <w:t xml:space="preserve"> trong các hoạt động TMĐT </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2268"/>
        <w:gridCol w:w="2886"/>
        <w:gridCol w:w="2926"/>
      </w:tblGrid>
      <w:tr w:rsidR="00967993" w:rsidRPr="00967993" w14:paraId="4A7BD645" w14:textId="77777777" w:rsidTr="00262DB4">
        <w:tc>
          <w:tcPr>
            <w:tcW w:w="817" w:type="dxa"/>
          </w:tcPr>
          <w:p w14:paraId="3E1829D8" w14:textId="77777777" w:rsidR="00967993" w:rsidRPr="00967993" w:rsidRDefault="00967993" w:rsidP="00967993">
            <w:pPr>
              <w:spacing w:before="100" w:line="288" w:lineRule="auto"/>
              <w:ind w:firstLine="0"/>
              <w:jc w:val="center"/>
              <w:rPr>
                <w:rFonts w:eastAsia="Times New Roman"/>
                <w:b/>
                <w:bCs/>
                <w:szCs w:val="26"/>
                <w:lang w:val="en-GB"/>
              </w:rPr>
            </w:pPr>
            <w:r w:rsidRPr="00967993">
              <w:rPr>
                <w:rFonts w:eastAsia="Times New Roman"/>
                <w:b/>
                <w:bCs/>
                <w:szCs w:val="26"/>
                <w:lang w:val="en-GB"/>
              </w:rPr>
              <w:t>STT</w:t>
            </w:r>
          </w:p>
        </w:tc>
        <w:tc>
          <w:tcPr>
            <w:tcW w:w="2268" w:type="dxa"/>
          </w:tcPr>
          <w:p w14:paraId="400A05B5" w14:textId="11CAECD0" w:rsidR="00967993" w:rsidRPr="00967993" w:rsidRDefault="00967993" w:rsidP="00262DB4">
            <w:pPr>
              <w:tabs>
                <w:tab w:val="left" w:pos="3504"/>
              </w:tabs>
              <w:spacing w:before="100" w:line="288" w:lineRule="auto"/>
              <w:ind w:firstLine="0"/>
              <w:rPr>
                <w:rFonts w:eastAsia="Times New Roman"/>
                <w:b/>
                <w:bCs/>
                <w:szCs w:val="26"/>
                <w:lang w:val="en-GB"/>
              </w:rPr>
            </w:pPr>
            <w:r w:rsidRPr="00967993">
              <w:rPr>
                <w:rFonts w:eastAsia="Times New Roman"/>
                <w:b/>
                <w:bCs/>
                <w:szCs w:val="26"/>
                <w:lang w:val="en-GB"/>
              </w:rPr>
              <w:t>Hoạt động TMĐT</w:t>
            </w:r>
            <w:r w:rsidRPr="00967993">
              <w:rPr>
                <w:rFonts w:eastAsia="Times New Roman"/>
                <w:b/>
                <w:bCs/>
                <w:szCs w:val="26"/>
                <w:lang w:val="en-GB"/>
              </w:rPr>
              <w:tab/>
            </w:r>
          </w:p>
        </w:tc>
        <w:tc>
          <w:tcPr>
            <w:tcW w:w="2886" w:type="dxa"/>
          </w:tcPr>
          <w:p w14:paraId="5B89BA1B" w14:textId="095EB824" w:rsidR="00967993" w:rsidRPr="00967993" w:rsidRDefault="00262DB4" w:rsidP="00967993">
            <w:pPr>
              <w:spacing w:before="100" w:line="288" w:lineRule="auto"/>
              <w:ind w:firstLine="0"/>
              <w:jc w:val="center"/>
              <w:rPr>
                <w:rFonts w:eastAsia="Times New Roman"/>
                <w:b/>
                <w:bCs/>
                <w:szCs w:val="26"/>
                <w:lang w:val="en-GB"/>
              </w:rPr>
            </w:pPr>
            <w:r>
              <w:rPr>
                <w:rFonts w:eastAsia="Times New Roman"/>
                <w:b/>
                <w:bCs/>
                <w:szCs w:val="26"/>
                <w:lang w:val="en-GB"/>
              </w:rPr>
              <w:t xml:space="preserve">Đối với </w:t>
            </w:r>
            <w:r w:rsidR="00967993" w:rsidRPr="00967993">
              <w:rPr>
                <w:rFonts w:eastAsia="Times New Roman"/>
                <w:b/>
                <w:bCs/>
                <w:szCs w:val="26"/>
                <w:lang w:val="en-GB"/>
              </w:rPr>
              <w:t>QTG</w:t>
            </w:r>
          </w:p>
        </w:tc>
        <w:tc>
          <w:tcPr>
            <w:tcW w:w="2926" w:type="dxa"/>
          </w:tcPr>
          <w:p w14:paraId="4DB59757" w14:textId="77777777" w:rsidR="00967993" w:rsidRPr="00967993" w:rsidRDefault="00967993" w:rsidP="00967993">
            <w:pPr>
              <w:spacing w:before="100" w:line="288" w:lineRule="auto"/>
              <w:ind w:firstLine="0"/>
              <w:jc w:val="center"/>
              <w:rPr>
                <w:rFonts w:eastAsia="Times New Roman"/>
                <w:b/>
                <w:bCs/>
                <w:szCs w:val="26"/>
                <w:lang w:val="en-GB"/>
              </w:rPr>
            </w:pPr>
            <w:r w:rsidRPr="00967993">
              <w:rPr>
                <w:rFonts w:eastAsia="Times New Roman"/>
                <w:b/>
                <w:bCs/>
                <w:szCs w:val="26"/>
                <w:lang w:val="en-GB"/>
              </w:rPr>
              <w:t>Đối với nhãn hiệu</w:t>
            </w:r>
          </w:p>
        </w:tc>
      </w:tr>
      <w:tr w:rsidR="00967993" w:rsidRPr="00967993" w14:paraId="044FD88A" w14:textId="77777777" w:rsidTr="00262DB4">
        <w:tc>
          <w:tcPr>
            <w:tcW w:w="817" w:type="dxa"/>
          </w:tcPr>
          <w:p w14:paraId="0BD803F7" w14:textId="77777777" w:rsidR="00967993" w:rsidRPr="00967993" w:rsidRDefault="00967993" w:rsidP="00967993">
            <w:pPr>
              <w:pStyle w:val="ListParagraph"/>
              <w:numPr>
                <w:ilvl w:val="0"/>
                <w:numId w:val="10"/>
              </w:numPr>
              <w:tabs>
                <w:tab w:val="left" w:pos="142"/>
              </w:tabs>
              <w:spacing w:before="100" w:line="288" w:lineRule="auto"/>
              <w:ind w:left="0" w:firstLine="0"/>
              <w:jc w:val="center"/>
              <w:rPr>
                <w:rFonts w:eastAsia="Times New Roman"/>
                <w:bCs/>
                <w:szCs w:val="26"/>
                <w:lang w:val="en-GB"/>
              </w:rPr>
            </w:pPr>
          </w:p>
        </w:tc>
        <w:tc>
          <w:tcPr>
            <w:tcW w:w="2268" w:type="dxa"/>
          </w:tcPr>
          <w:p w14:paraId="791CC79C" w14:textId="77777777" w:rsidR="00967993" w:rsidRPr="00967993" w:rsidRDefault="00967993" w:rsidP="00967993">
            <w:pPr>
              <w:spacing w:before="100" w:line="288" w:lineRule="auto"/>
              <w:ind w:firstLine="0"/>
              <w:rPr>
                <w:rFonts w:eastAsia="Times New Roman"/>
                <w:b/>
                <w:bCs/>
                <w:szCs w:val="26"/>
                <w:lang w:val="en-GB"/>
              </w:rPr>
            </w:pPr>
            <w:r w:rsidRPr="00967993">
              <w:rPr>
                <w:rFonts w:eastAsia="Times New Roman"/>
                <w:b/>
                <w:bCs/>
                <w:szCs w:val="26"/>
                <w:lang w:val="en-GB"/>
              </w:rPr>
              <w:t>Tạo lập website TMĐT</w:t>
            </w:r>
          </w:p>
        </w:tc>
        <w:tc>
          <w:tcPr>
            <w:tcW w:w="2886" w:type="dxa"/>
          </w:tcPr>
          <w:p w14:paraId="6022A44E" w14:textId="77777777" w:rsidR="00967993" w:rsidRPr="00967993" w:rsidRDefault="00967993" w:rsidP="00967993">
            <w:pPr>
              <w:spacing w:before="100" w:line="288" w:lineRule="auto"/>
              <w:ind w:firstLine="0"/>
              <w:rPr>
                <w:rFonts w:eastAsia="Times New Roman"/>
                <w:bCs/>
                <w:szCs w:val="26"/>
                <w:lang w:val="en-GB"/>
              </w:rPr>
            </w:pPr>
          </w:p>
        </w:tc>
        <w:tc>
          <w:tcPr>
            <w:tcW w:w="2926" w:type="dxa"/>
          </w:tcPr>
          <w:p w14:paraId="2C062F43" w14:textId="77777777" w:rsidR="00967993" w:rsidRPr="00967993" w:rsidRDefault="00967993" w:rsidP="00967993">
            <w:pPr>
              <w:spacing w:before="100" w:line="288" w:lineRule="auto"/>
              <w:ind w:firstLine="0"/>
              <w:rPr>
                <w:rFonts w:eastAsia="Times New Roman"/>
                <w:bCs/>
                <w:szCs w:val="26"/>
                <w:lang w:val="en-GB"/>
              </w:rPr>
            </w:pPr>
          </w:p>
        </w:tc>
      </w:tr>
      <w:tr w:rsidR="00967993" w:rsidRPr="00967993" w14:paraId="18CCADDD" w14:textId="77777777" w:rsidTr="00262DB4">
        <w:tc>
          <w:tcPr>
            <w:tcW w:w="817" w:type="dxa"/>
          </w:tcPr>
          <w:p w14:paraId="0632C648" w14:textId="77777777" w:rsidR="00967993" w:rsidRPr="00967993" w:rsidRDefault="00967993" w:rsidP="00967993">
            <w:pPr>
              <w:pStyle w:val="ListParagraph"/>
              <w:tabs>
                <w:tab w:val="left" w:pos="142"/>
              </w:tabs>
              <w:spacing w:before="100" w:line="288" w:lineRule="auto"/>
              <w:ind w:left="0" w:firstLine="0"/>
              <w:jc w:val="left"/>
              <w:rPr>
                <w:rFonts w:eastAsia="Times New Roman"/>
                <w:bCs/>
                <w:szCs w:val="26"/>
                <w:lang w:val="en-GB"/>
              </w:rPr>
            </w:pPr>
            <w:r w:rsidRPr="00967993">
              <w:rPr>
                <w:rFonts w:eastAsia="Times New Roman"/>
                <w:bCs/>
                <w:szCs w:val="26"/>
                <w:lang w:val="en-GB"/>
              </w:rPr>
              <w:t>1.1.</w:t>
            </w:r>
          </w:p>
        </w:tc>
        <w:tc>
          <w:tcPr>
            <w:tcW w:w="2268" w:type="dxa"/>
          </w:tcPr>
          <w:p w14:paraId="64ED68B5" w14:textId="77777777" w:rsidR="00967993" w:rsidRPr="00967993" w:rsidRDefault="00967993" w:rsidP="00967993">
            <w:pPr>
              <w:spacing w:before="100" w:line="288" w:lineRule="auto"/>
              <w:ind w:firstLine="0"/>
              <w:rPr>
                <w:rFonts w:eastAsia="Times New Roman"/>
                <w:bCs/>
                <w:szCs w:val="26"/>
                <w:lang w:val="en-GB"/>
              </w:rPr>
            </w:pPr>
            <w:r w:rsidRPr="00967993">
              <w:rPr>
                <w:rFonts w:eastAsia="Times New Roman"/>
                <w:bCs/>
                <w:szCs w:val="26"/>
                <w:lang w:val="en-GB"/>
              </w:rPr>
              <w:t>Đăng ký tên miền</w:t>
            </w:r>
          </w:p>
        </w:tc>
        <w:tc>
          <w:tcPr>
            <w:tcW w:w="2886" w:type="dxa"/>
          </w:tcPr>
          <w:p w14:paraId="02D6DC92" w14:textId="77777777" w:rsidR="00967993" w:rsidRPr="00967993" w:rsidRDefault="00967993" w:rsidP="00967993">
            <w:pPr>
              <w:spacing w:before="100" w:line="288" w:lineRule="auto"/>
              <w:ind w:firstLine="0"/>
              <w:rPr>
                <w:rFonts w:eastAsia="Times New Roman"/>
                <w:bCs/>
                <w:szCs w:val="26"/>
                <w:lang w:val="en-GB"/>
              </w:rPr>
            </w:pPr>
          </w:p>
        </w:tc>
        <w:tc>
          <w:tcPr>
            <w:tcW w:w="2926" w:type="dxa"/>
          </w:tcPr>
          <w:p w14:paraId="07D88756" w14:textId="77777777" w:rsidR="00967993" w:rsidRPr="00967993" w:rsidRDefault="00967993" w:rsidP="00967993">
            <w:pPr>
              <w:spacing w:before="100" w:line="288" w:lineRule="auto"/>
              <w:ind w:firstLine="0"/>
              <w:rPr>
                <w:rFonts w:eastAsia="Times New Roman"/>
                <w:bCs/>
                <w:szCs w:val="26"/>
                <w:lang w:val="en-GB"/>
              </w:rPr>
            </w:pPr>
            <w:r w:rsidRPr="00967993">
              <w:rPr>
                <w:rFonts w:eastAsia="Times New Roman"/>
                <w:bCs/>
                <w:szCs w:val="26"/>
                <w:lang w:val="en-GB"/>
              </w:rPr>
              <w:t>Xác định cơ chế giải quyết xung đột giữa quyền SHCN đối vơi nhãn hiệu và quyền đối với chỉ dẫn thương mại dưới dạng tên miền</w:t>
            </w:r>
          </w:p>
        </w:tc>
      </w:tr>
      <w:tr w:rsidR="00ED5114" w:rsidRPr="00967993" w14:paraId="20905D45" w14:textId="77777777" w:rsidTr="00262DB4">
        <w:tc>
          <w:tcPr>
            <w:tcW w:w="817" w:type="dxa"/>
          </w:tcPr>
          <w:p w14:paraId="7F36A38E" w14:textId="77777777" w:rsidR="00ED5114" w:rsidRPr="00967993" w:rsidRDefault="00ED5114" w:rsidP="00967993">
            <w:pPr>
              <w:pStyle w:val="ListParagraph"/>
              <w:tabs>
                <w:tab w:val="left" w:pos="142"/>
              </w:tabs>
              <w:spacing w:before="100" w:line="288" w:lineRule="auto"/>
              <w:ind w:left="0" w:firstLine="0"/>
              <w:jc w:val="left"/>
              <w:rPr>
                <w:rFonts w:eastAsia="Times New Roman"/>
                <w:bCs/>
                <w:szCs w:val="26"/>
                <w:lang w:val="en-GB"/>
              </w:rPr>
            </w:pPr>
            <w:r w:rsidRPr="00967993">
              <w:rPr>
                <w:rFonts w:eastAsia="Times New Roman"/>
                <w:bCs/>
                <w:szCs w:val="26"/>
                <w:lang w:val="en-GB"/>
              </w:rPr>
              <w:t>1.2.</w:t>
            </w:r>
          </w:p>
        </w:tc>
        <w:tc>
          <w:tcPr>
            <w:tcW w:w="2268" w:type="dxa"/>
          </w:tcPr>
          <w:p w14:paraId="6E2D7CF3" w14:textId="77777777" w:rsidR="00ED5114" w:rsidRPr="00967993" w:rsidRDefault="00ED5114" w:rsidP="00967993">
            <w:pPr>
              <w:spacing w:before="100" w:line="288" w:lineRule="auto"/>
              <w:ind w:firstLine="0"/>
              <w:rPr>
                <w:rFonts w:eastAsia="Times New Roman"/>
                <w:bCs/>
                <w:szCs w:val="26"/>
                <w:lang w:val="en-GB"/>
              </w:rPr>
            </w:pPr>
            <w:r w:rsidRPr="00967993">
              <w:rPr>
                <w:rFonts w:eastAsia="Times New Roman"/>
                <w:bCs/>
                <w:szCs w:val="26"/>
                <w:lang w:val="en-GB"/>
              </w:rPr>
              <w:t>Tạo nội dung website</w:t>
            </w:r>
          </w:p>
          <w:p w14:paraId="621F7055" w14:textId="77777777" w:rsidR="00ED5114" w:rsidRPr="00967993" w:rsidRDefault="00ED5114" w:rsidP="00967993">
            <w:pPr>
              <w:pStyle w:val="ListParagraph"/>
              <w:spacing w:before="100" w:line="288" w:lineRule="auto"/>
              <w:ind w:firstLine="0"/>
              <w:rPr>
                <w:rFonts w:eastAsia="Times New Roman"/>
                <w:bCs/>
                <w:szCs w:val="26"/>
                <w:lang w:val="en-GB"/>
              </w:rPr>
            </w:pPr>
          </w:p>
        </w:tc>
        <w:tc>
          <w:tcPr>
            <w:tcW w:w="2886" w:type="dxa"/>
            <w:vMerge w:val="restart"/>
          </w:tcPr>
          <w:p w14:paraId="6B256908" w14:textId="36D33C2A" w:rsidR="00ED5114" w:rsidRPr="00967993" w:rsidRDefault="00ED5114" w:rsidP="00262DB4">
            <w:pPr>
              <w:spacing w:before="100" w:line="288" w:lineRule="auto"/>
              <w:ind w:firstLine="0"/>
              <w:rPr>
                <w:rFonts w:eastAsia="Times New Roman"/>
                <w:bCs/>
                <w:szCs w:val="26"/>
                <w:lang w:val="en-GB"/>
              </w:rPr>
            </w:pPr>
            <w:r w:rsidRPr="00967993">
              <w:rPr>
                <w:rFonts w:eastAsia="Times New Roman"/>
                <w:bCs/>
                <w:szCs w:val="26"/>
                <w:lang w:val="en-GB"/>
              </w:rPr>
              <w:t>Xác định</w:t>
            </w:r>
            <w:r w:rsidR="000248D0">
              <w:rPr>
                <w:rFonts w:eastAsia="Times New Roman"/>
                <w:bCs/>
                <w:szCs w:val="26"/>
                <w:lang w:val="en-GB"/>
              </w:rPr>
              <w:t xml:space="preserve"> phạm vi QTG đối với các hành vi khai thác tác phẩm mới trong TMĐT (</w:t>
            </w:r>
            <w:r w:rsidRPr="00967993">
              <w:rPr>
                <w:rFonts w:eastAsia="Times New Roman"/>
                <w:bCs/>
                <w:szCs w:val="26"/>
                <w:lang w:val="en-GB"/>
              </w:rPr>
              <w:t>tải nội dung</w:t>
            </w:r>
            <w:r w:rsidR="00262DB4">
              <w:rPr>
                <w:rFonts w:eastAsia="Times New Roman"/>
                <w:bCs/>
                <w:szCs w:val="26"/>
                <w:lang w:val="en-GB"/>
              </w:rPr>
              <w:t xml:space="preserve"> lên website</w:t>
            </w:r>
            <w:r w:rsidR="000248D0">
              <w:rPr>
                <w:rFonts w:eastAsia="Times New Roman"/>
                <w:bCs/>
                <w:szCs w:val="26"/>
                <w:lang w:val="en-GB"/>
              </w:rPr>
              <w:t xml:space="preserve">, trình duyệt và xem trực tuyến, </w:t>
            </w:r>
            <w:r w:rsidRPr="00967993">
              <w:rPr>
                <w:rFonts w:eastAsia="Times New Roman"/>
                <w:bCs/>
                <w:szCs w:val="26"/>
                <w:lang w:val="en-GB"/>
              </w:rPr>
              <w:t xml:space="preserve">tạo liên </w:t>
            </w:r>
            <w:r w:rsidR="00262DB4">
              <w:rPr>
                <w:rFonts w:eastAsia="Times New Roman"/>
                <w:bCs/>
                <w:szCs w:val="26"/>
                <w:lang w:val="en-GB"/>
              </w:rPr>
              <w:t>kết)</w:t>
            </w:r>
          </w:p>
        </w:tc>
        <w:tc>
          <w:tcPr>
            <w:tcW w:w="2926" w:type="dxa"/>
            <w:vMerge w:val="restart"/>
          </w:tcPr>
          <w:p w14:paraId="153B574A" w14:textId="0193F82E" w:rsidR="00ED5114" w:rsidRPr="00967993" w:rsidRDefault="00395632" w:rsidP="00395632">
            <w:pPr>
              <w:spacing w:before="100" w:line="288" w:lineRule="auto"/>
              <w:ind w:firstLine="0"/>
              <w:rPr>
                <w:rFonts w:eastAsia="Times New Roman"/>
                <w:bCs/>
                <w:szCs w:val="26"/>
                <w:highlight w:val="yellow"/>
                <w:lang w:val="en-GB"/>
              </w:rPr>
            </w:pPr>
            <w:r>
              <w:rPr>
                <w:rFonts w:eastAsia="Times New Roman"/>
                <w:bCs/>
                <w:szCs w:val="26"/>
              </w:rPr>
              <w:t>Xác định phạm vi độc quyền</w:t>
            </w:r>
            <w:r w:rsidR="00262DB4" w:rsidRPr="00262DB4">
              <w:rPr>
                <w:rFonts w:eastAsia="Times New Roman"/>
                <w:bCs/>
                <w:szCs w:val="26"/>
              </w:rPr>
              <w:t xml:space="preserve"> </w:t>
            </w:r>
            <w:r>
              <w:rPr>
                <w:rFonts w:eastAsia="Times New Roman"/>
                <w:bCs/>
                <w:szCs w:val="26"/>
              </w:rPr>
              <w:t xml:space="preserve">nhãn hiệu đối với </w:t>
            </w:r>
            <w:r w:rsidR="00262DB4" w:rsidRPr="00262DB4">
              <w:rPr>
                <w:rFonts w:eastAsia="Times New Roman"/>
                <w:bCs/>
                <w:szCs w:val="26"/>
              </w:rPr>
              <w:t>các hành vi sử dụng nhãn hiệu mới trong TMĐT (hiển thị trên website, sử dụng làm liên kết, mua từ khoá quảng cáo là nhãn hiệu)</w:t>
            </w:r>
            <w:r w:rsidR="00262DB4" w:rsidRPr="00262DB4">
              <w:rPr>
                <w:rFonts w:eastAsia="Times New Roman"/>
                <w:bCs/>
                <w:szCs w:val="26"/>
                <w:lang w:val="en-GB"/>
              </w:rPr>
              <w:t xml:space="preserve"> </w:t>
            </w:r>
          </w:p>
        </w:tc>
      </w:tr>
      <w:tr w:rsidR="00ED5114" w:rsidRPr="00967993" w14:paraId="42DD2148" w14:textId="77777777" w:rsidTr="00262DB4">
        <w:tc>
          <w:tcPr>
            <w:tcW w:w="817" w:type="dxa"/>
          </w:tcPr>
          <w:p w14:paraId="5D56DA0F" w14:textId="77777777" w:rsidR="00ED5114" w:rsidRPr="00967993" w:rsidRDefault="00ED5114" w:rsidP="00967993">
            <w:pPr>
              <w:tabs>
                <w:tab w:val="left" w:pos="142"/>
              </w:tabs>
              <w:spacing w:before="100" w:line="288" w:lineRule="auto"/>
              <w:ind w:firstLine="0"/>
              <w:rPr>
                <w:rFonts w:eastAsia="Times New Roman"/>
                <w:bCs/>
                <w:szCs w:val="26"/>
                <w:lang w:val="en-GB"/>
              </w:rPr>
            </w:pPr>
            <w:r w:rsidRPr="00967993">
              <w:rPr>
                <w:rFonts w:eastAsia="Times New Roman"/>
                <w:bCs/>
                <w:szCs w:val="26"/>
                <w:lang w:val="en-GB"/>
              </w:rPr>
              <w:t>1.3</w:t>
            </w:r>
          </w:p>
        </w:tc>
        <w:tc>
          <w:tcPr>
            <w:tcW w:w="2268" w:type="dxa"/>
          </w:tcPr>
          <w:p w14:paraId="67F861EA" w14:textId="77777777" w:rsidR="00ED5114" w:rsidRPr="00967993" w:rsidRDefault="00ED5114" w:rsidP="00967993">
            <w:pPr>
              <w:pStyle w:val="ListParagraph"/>
              <w:spacing w:before="100" w:line="288" w:lineRule="auto"/>
              <w:ind w:left="0" w:firstLine="0"/>
              <w:rPr>
                <w:rFonts w:eastAsia="Times New Roman"/>
                <w:bCs/>
                <w:szCs w:val="26"/>
                <w:lang w:val="en-GB"/>
              </w:rPr>
            </w:pPr>
            <w:r w:rsidRPr="00967993">
              <w:rPr>
                <w:bCs/>
                <w:szCs w:val="26"/>
              </w:rPr>
              <w:t xml:space="preserve">Tạo liên kết website </w:t>
            </w:r>
          </w:p>
        </w:tc>
        <w:tc>
          <w:tcPr>
            <w:tcW w:w="2886" w:type="dxa"/>
            <w:vMerge/>
          </w:tcPr>
          <w:p w14:paraId="3ED14080" w14:textId="3B9816C6" w:rsidR="00ED5114" w:rsidRPr="00967993" w:rsidRDefault="00ED5114" w:rsidP="00967993">
            <w:pPr>
              <w:spacing w:before="100" w:line="288" w:lineRule="auto"/>
              <w:ind w:firstLine="0"/>
              <w:rPr>
                <w:rFonts w:eastAsia="Times New Roman"/>
                <w:bCs/>
                <w:szCs w:val="26"/>
                <w:lang w:val="en-GB"/>
              </w:rPr>
            </w:pPr>
          </w:p>
        </w:tc>
        <w:tc>
          <w:tcPr>
            <w:tcW w:w="2926" w:type="dxa"/>
            <w:vMerge/>
          </w:tcPr>
          <w:p w14:paraId="7CA436F4" w14:textId="03E7D0FA" w:rsidR="00ED5114" w:rsidRPr="00967993" w:rsidRDefault="00ED5114" w:rsidP="00967993">
            <w:pPr>
              <w:spacing w:before="100" w:line="288" w:lineRule="auto"/>
              <w:rPr>
                <w:rFonts w:eastAsia="Times New Roman"/>
                <w:bCs/>
                <w:szCs w:val="26"/>
                <w:highlight w:val="yellow"/>
                <w:lang w:val="en-GB"/>
              </w:rPr>
            </w:pPr>
          </w:p>
        </w:tc>
      </w:tr>
      <w:tr w:rsidR="00ED5114" w:rsidRPr="00967993" w14:paraId="3E4B53A5" w14:textId="77777777" w:rsidTr="00262DB4">
        <w:tc>
          <w:tcPr>
            <w:tcW w:w="817" w:type="dxa"/>
          </w:tcPr>
          <w:p w14:paraId="38529DB3" w14:textId="77777777" w:rsidR="00ED5114" w:rsidRPr="00967993" w:rsidRDefault="00ED5114" w:rsidP="00967993">
            <w:pPr>
              <w:pStyle w:val="ListParagraph"/>
              <w:numPr>
                <w:ilvl w:val="0"/>
                <w:numId w:val="10"/>
              </w:numPr>
              <w:tabs>
                <w:tab w:val="left" w:pos="142"/>
              </w:tabs>
              <w:spacing w:before="100" w:line="288" w:lineRule="auto"/>
              <w:ind w:left="0" w:firstLine="0"/>
              <w:jc w:val="center"/>
              <w:rPr>
                <w:rFonts w:eastAsia="Times New Roman"/>
                <w:bCs/>
                <w:szCs w:val="26"/>
                <w:lang w:val="en-GB"/>
              </w:rPr>
            </w:pPr>
          </w:p>
        </w:tc>
        <w:tc>
          <w:tcPr>
            <w:tcW w:w="2268" w:type="dxa"/>
          </w:tcPr>
          <w:p w14:paraId="5478ADFF" w14:textId="77777777" w:rsidR="00ED5114" w:rsidRPr="00967993" w:rsidRDefault="00ED5114" w:rsidP="00967993">
            <w:pPr>
              <w:spacing w:before="100" w:line="288" w:lineRule="auto"/>
              <w:ind w:firstLine="0"/>
              <w:rPr>
                <w:rFonts w:eastAsia="Times New Roman"/>
                <w:b/>
                <w:bCs/>
                <w:szCs w:val="26"/>
                <w:lang w:val="en-GB"/>
              </w:rPr>
            </w:pPr>
            <w:r w:rsidRPr="00967993">
              <w:rPr>
                <w:rFonts w:eastAsia="Times New Roman"/>
                <w:b/>
                <w:bCs/>
                <w:szCs w:val="26"/>
                <w:lang w:val="en-GB"/>
              </w:rPr>
              <w:t>Quảng bá website</w:t>
            </w:r>
          </w:p>
        </w:tc>
        <w:tc>
          <w:tcPr>
            <w:tcW w:w="2886" w:type="dxa"/>
          </w:tcPr>
          <w:p w14:paraId="34B804E7" w14:textId="77777777" w:rsidR="00ED5114" w:rsidRPr="00967993" w:rsidRDefault="00ED5114" w:rsidP="00967993">
            <w:pPr>
              <w:spacing w:before="100" w:line="288" w:lineRule="auto"/>
              <w:ind w:firstLine="0"/>
              <w:rPr>
                <w:rFonts w:eastAsia="Times New Roman"/>
                <w:bCs/>
                <w:szCs w:val="26"/>
                <w:lang w:val="en-GB"/>
              </w:rPr>
            </w:pPr>
          </w:p>
        </w:tc>
        <w:tc>
          <w:tcPr>
            <w:tcW w:w="2926" w:type="dxa"/>
            <w:vMerge/>
          </w:tcPr>
          <w:p w14:paraId="12A0CFA9" w14:textId="31C9489E" w:rsidR="00ED5114" w:rsidRPr="00967993" w:rsidRDefault="00ED5114" w:rsidP="00967993">
            <w:pPr>
              <w:spacing w:before="100" w:line="288" w:lineRule="auto"/>
              <w:ind w:firstLine="0"/>
              <w:rPr>
                <w:rFonts w:eastAsia="Times New Roman"/>
                <w:bCs/>
                <w:szCs w:val="26"/>
                <w:lang w:val="en-GB"/>
              </w:rPr>
            </w:pPr>
          </w:p>
        </w:tc>
      </w:tr>
      <w:tr w:rsidR="00967993" w:rsidRPr="00967993" w14:paraId="7A80CE3F" w14:textId="77777777" w:rsidTr="00062BF6">
        <w:trPr>
          <w:trHeight w:val="1785"/>
        </w:trPr>
        <w:tc>
          <w:tcPr>
            <w:tcW w:w="817" w:type="dxa"/>
          </w:tcPr>
          <w:p w14:paraId="6AD4C531" w14:textId="77777777" w:rsidR="00967993" w:rsidRPr="00967993" w:rsidRDefault="00967993" w:rsidP="00967993">
            <w:pPr>
              <w:pStyle w:val="ListParagraph"/>
              <w:numPr>
                <w:ilvl w:val="0"/>
                <w:numId w:val="10"/>
              </w:numPr>
              <w:tabs>
                <w:tab w:val="left" w:pos="142"/>
              </w:tabs>
              <w:spacing w:before="100" w:line="288" w:lineRule="auto"/>
              <w:ind w:left="0" w:firstLine="0"/>
              <w:jc w:val="center"/>
              <w:rPr>
                <w:rFonts w:eastAsia="Times New Roman"/>
                <w:bCs/>
                <w:szCs w:val="26"/>
                <w:lang w:val="en-GB"/>
              </w:rPr>
            </w:pPr>
          </w:p>
        </w:tc>
        <w:tc>
          <w:tcPr>
            <w:tcW w:w="2268" w:type="dxa"/>
          </w:tcPr>
          <w:p w14:paraId="68345AC8" w14:textId="7CC66F58" w:rsidR="00967993" w:rsidRPr="00967993" w:rsidRDefault="00967993" w:rsidP="00062BF6">
            <w:pPr>
              <w:spacing w:before="100" w:line="288" w:lineRule="auto"/>
              <w:ind w:firstLine="0"/>
              <w:rPr>
                <w:rFonts w:eastAsia="Times New Roman"/>
                <w:b/>
                <w:bCs/>
                <w:szCs w:val="26"/>
                <w:lang w:val="en-GB"/>
              </w:rPr>
            </w:pPr>
            <w:r w:rsidRPr="00967993">
              <w:rPr>
                <w:rFonts w:eastAsia="Times New Roman"/>
                <w:b/>
                <w:bCs/>
                <w:szCs w:val="26"/>
                <w:lang w:val="en-GB"/>
              </w:rPr>
              <w:t>Cung cấp, phân phối hàng hóa, dịch vụ qua website</w:t>
            </w:r>
          </w:p>
        </w:tc>
        <w:tc>
          <w:tcPr>
            <w:tcW w:w="2886" w:type="dxa"/>
          </w:tcPr>
          <w:p w14:paraId="3B8B8DA3" w14:textId="63AA81AC" w:rsidR="00967993" w:rsidRPr="00967993" w:rsidRDefault="00967993" w:rsidP="00967993">
            <w:pPr>
              <w:spacing w:before="100" w:line="288" w:lineRule="auto"/>
              <w:ind w:firstLine="0"/>
              <w:rPr>
                <w:rFonts w:eastAsia="Times New Roman"/>
                <w:bCs/>
                <w:szCs w:val="26"/>
                <w:highlight w:val="yellow"/>
                <w:lang w:val="en-GB"/>
              </w:rPr>
            </w:pPr>
            <w:r w:rsidRPr="00967993">
              <w:rPr>
                <w:rFonts w:eastAsia="Times New Roman"/>
                <w:bCs/>
                <w:szCs w:val="26"/>
              </w:rPr>
              <w:t>Xác định cơ chế bảo hộ đối với quyền sử dụng DRM đối với tác phẩm được cung cấp, phân phối qua website TMĐT</w:t>
            </w:r>
          </w:p>
        </w:tc>
        <w:tc>
          <w:tcPr>
            <w:tcW w:w="2926" w:type="dxa"/>
          </w:tcPr>
          <w:p w14:paraId="73C57E07" w14:textId="17C9E40B" w:rsidR="00967993" w:rsidRPr="00967993" w:rsidRDefault="00967993" w:rsidP="00191D29">
            <w:pPr>
              <w:spacing w:before="100" w:line="288" w:lineRule="auto"/>
              <w:ind w:firstLine="0"/>
              <w:rPr>
                <w:rFonts w:eastAsia="Times New Roman"/>
                <w:bCs/>
                <w:szCs w:val="26"/>
                <w:lang w:val="en-GB"/>
              </w:rPr>
            </w:pPr>
            <w:r w:rsidRPr="00967993">
              <w:rPr>
                <w:rFonts w:eastAsia="Times New Roman"/>
                <w:bCs/>
                <w:szCs w:val="26"/>
                <w:lang w:val="en-GB"/>
              </w:rPr>
              <w:t>Xác định nguyên tắc giải quyết vấn đề đồng tồn tại của nhãn hiệu trong T</w:t>
            </w:r>
            <w:r w:rsidR="004376AB">
              <w:rPr>
                <w:rFonts w:eastAsia="Times New Roman"/>
                <w:bCs/>
                <w:szCs w:val="26"/>
                <w:lang w:val="en-GB"/>
              </w:rPr>
              <w:t>2015</w:t>
            </w:r>
            <w:r w:rsidRPr="00967993">
              <w:rPr>
                <w:rFonts w:eastAsia="Times New Roman"/>
                <w:bCs/>
                <w:szCs w:val="26"/>
                <w:lang w:val="en-GB"/>
              </w:rPr>
              <w:t>MĐT</w:t>
            </w:r>
          </w:p>
        </w:tc>
      </w:tr>
      <w:tr w:rsidR="00967993" w:rsidRPr="00967993" w14:paraId="302ACD04" w14:textId="77777777" w:rsidTr="00262DB4">
        <w:tc>
          <w:tcPr>
            <w:tcW w:w="817" w:type="dxa"/>
          </w:tcPr>
          <w:p w14:paraId="3A7542E5" w14:textId="77777777" w:rsidR="00967993" w:rsidRPr="00967993" w:rsidRDefault="00967993" w:rsidP="00967993">
            <w:pPr>
              <w:pStyle w:val="ListParagraph"/>
              <w:numPr>
                <w:ilvl w:val="0"/>
                <w:numId w:val="10"/>
              </w:numPr>
              <w:tabs>
                <w:tab w:val="left" w:pos="142"/>
              </w:tabs>
              <w:spacing w:before="100" w:line="288" w:lineRule="auto"/>
              <w:ind w:left="0" w:firstLine="0"/>
              <w:jc w:val="center"/>
              <w:rPr>
                <w:rFonts w:eastAsia="Times New Roman"/>
                <w:bCs/>
                <w:szCs w:val="26"/>
                <w:lang w:val="en-GB"/>
              </w:rPr>
            </w:pPr>
          </w:p>
        </w:tc>
        <w:tc>
          <w:tcPr>
            <w:tcW w:w="2268" w:type="dxa"/>
          </w:tcPr>
          <w:p w14:paraId="3F941658" w14:textId="77777777" w:rsidR="00967993" w:rsidRPr="00967993" w:rsidRDefault="00967993" w:rsidP="00967993">
            <w:pPr>
              <w:spacing w:before="100" w:line="288" w:lineRule="auto"/>
              <w:ind w:firstLine="0"/>
              <w:rPr>
                <w:rFonts w:eastAsia="Times New Roman"/>
                <w:b/>
                <w:bCs/>
                <w:szCs w:val="26"/>
                <w:lang w:val="en-GB"/>
              </w:rPr>
            </w:pPr>
            <w:r w:rsidRPr="00967993">
              <w:rPr>
                <w:rFonts w:eastAsia="Times New Roman"/>
                <w:b/>
                <w:bCs/>
                <w:szCs w:val="26"/>
                <w:lang w:val="en-GB"/>
              </w:rPr>
              <w:t>Cung cấp môi trường cho hoạt động TMĐT</w:t>
            </w:r>
          </w:p>
        </w:tc>
        <w:tc>
          <w:tcPr>
            <w:tcW w:w="2886" w:type="dxa"/>
          </w:tcPr>
          <w:p w14:paraId="2F2A0EED" w14:textId="77777777" w:rsidR="00967993" w:rsidRPr="00967993" w:rsidRDefault="00967993" w:rsidP="00967993">
            <w:pPr>
              <w:spacing w:before="100" w:line="288" w:lineRule="auto"/>
              <w:ind w:firstLine="0"/>
              <w:rPr>
                <w:rFonts w:eastAsia="Times New Roman"/>
                <w:bCs/>
                <w:szCs w:val="26"/>
                <w:lang w:val="en-GB"/>
              </w:rPr>
            </w:pPr>
            <w:r w:rsidRPr="00967993">
              <w:rPr>
                <w:rFonts w:eastAsia="Times New Roman"/>
                <w:bCs/>
                <w:szCs w:val="26"/>
                <w:lang w:val="en-GB"/>
              </w:rPr>
              <w:t>Xác định cơ chế trách nhiệm trung gian trực tuyến đối với hành vi xâm phạm QTG của người sử dụng trên website TMĐT</w:t>
            </w:r>
          </w:p>
        </w:tc>
        <w:tc>
          <w:tcPr>
            <w:tcW w:w="2926" w:type="dxa"/>
          </w:tcPr>
          <w:p w14:paraId="7B8B7595" w14:textId="77777777" w:rsidR="00967993" w:rsidRPr="00967993" w:rsidRDefault="00967993" w:rsidP="00967993">
            <w:pPr>
              <w:spacing w:before="100" w:line="288" w:lineRule="auto"/>
              <w:ind w:firstLine="0"/>
              <w:rPr>
                <w:rFonts w:eastAsia="Times New Roman"/>
                <w:bCs/>
                <w:szCs w:val="26"/>
                <w:lang w:val="en-GB"/>
              </w:rPr>
            </w:pPr>
            <w:r w:rsidRPr="00967993">
              <w:rPr>
                <w:rFonts w:eastAsia="Times New Roman"/>
                <w:bCs/>
                <w:szCs w:val="26"/>
                <w:lang w:val="en-GB"/>
              </w:rPr>
              <w:t>Xác định cơ chế trách nhiệm trung gian trực tuyến đối với hành vi xâm phạm nhãn hiệu của người sử dụng trên website TMĐT</w:t>
            </w:r>
          </w:p>
        </w:tc>
      </w:tr>
    </w:tbl>
    <w:p w14:paraId="5B9EA955" w14:textId="77777777" w:rsidR="00967993" w:rsidRDefault="00967993" w:rsidP="00262DB4">
      <w:pPr>
        <w:spacing w:before="100" w:line="288" w:lineRule="auto"/>
        <w:ind w:firstLine="0"/>
        <w:rPr>
          <w:color w:val="000000"/>
          <w:szCs w:val="26"/>
        </w:rPr>
        <w:sectPr w:rsidR="00967993" w:rsidSect="00486F8A">
          <w:headerReference w:type="even" r:id="rId13"/>
          <w:headerReference w:type="default" r:id="rId14"/>
          <w:pgSz w:w="11900" w:h="16840"/>
          <w:pgMar w:top="1418" w:right="1134" w:bottom="1418" w:left="1985" w:header="709" w:footer="709" w:gutter="0"/>
          <w:cols w:space="708"/>
          <w:docGrid w:linePitch="360"/>
        </w:sectPr>
      </w:pPr>
    </w:p>
    <w:p w14:paraId="077FCB20" w14:textId="77777777" w:rsidR="001B1D3C" w:rsidRDefault="001B1D3C" w:rsidP="00262DB4">
      <w:pPr>
        <w:pStyle w:val="Heading1"/>
        <w:ind w:firstLine="0"/>
        <w:rPr>
          <w:lang w:val="en-GB"/>
        </w:rPr>
      </w:pPr>
      <w:r w:rsidRPr="00DD2F94">
        <w:rPr>
          <w:lang w:val="en-GB"/>
        </w:rPr>
        <w:t xml:space="preserve">Chương 2: </w:t>
      </w:r>
      <w:r>
        <w:rPr>
          <w:lang w:val="en-GB"/>
        </w:rPr>
        <w:t>Thực tiễn</w:t>
      </w:r>
      <w:r w:rsidRPr="00DD2F94">
        <w:rPr>
          <w:lang w:val="en-GB"/>
        </w:rPr>
        <w:t xml:space="preserve"> quốc tế trong giải quyết các vấn đề liên quan đến quyền sở hữu trí tuệ trong thương mại điện tử</w:t>
      </w:r>
    </w:p>
    <w:p w14:paraId="4CA03602" w14:textId="6F9A8E0E" w:rsidR="007D76F7" w:rsidRDefault="007D76F7" w:rsidP="007D76F7">
      <w:pPr>
        <w:pStyle w:val="Heading2"/>
        <w:spacing w:before="100" w:line="288" w:lineRule="auto"/>
      </w:pPr>
      <w:bookmarkStart w:id="20" w:name="_Toc313660616"/>
      <w:r w:rsidRPr="009539AE">
        <w:t>2.1.</w:t>
      </w:r>
      <w:r>
        <w:t xml:space="preserve"> Thực tiễn quốc tế trong giải quyết các vấn đề</w:t>
      </w:r>
      <w:r w:rsidR="00AF483D">
        <w:t xml:space="preserve"> liên quan đến</w:t>
      </w:r>
      <w:r w:rsidRPr="00D8229F">
        <w:t xml:space="preserve"> quyền tác giả</w:t>
      </w:r>
      <w:r>
        <w:t xml:space="preserve"> trong thương mại điện tử</w:t>
      </w:r>
      <w:bookmarkEnd w:id="20"/>
    </w:p>
    <w:p w14:paraId="3944CB16" w14:textId="31E73EDC" w:rsidR="001B1D3C" w:rsidRPr="000E29AC" w:rsidRDefault="004376AB" w:rsidP="003E6B0B">
      <w:pPr>
        <w:spacing w:line="288" w:lineRule="auto"/>
        <w:rPr>
          <w:szCs w:val="26"/>
        </w:rPr>
      </w:pPr>
      <w:r>
        <w:rPr>
          <w:rFonts w:eastAsia="Times New Roman" w:cs="Times New Roman"/>
          <w:bCs/>
          <w:szCs w:val="26"/>
          <w:lang w:val="en-GB"/>
        </w:rPr>
        <w:t>Các nỗ lực nhằm x</w:t>
      </w:r>
      <w:r w:rsidR="00262DB4" w:rsidRPr="00262DB4">
        <w:rPr>
          <w:rFonts w:eastAsia="Times New Roman" w:cs="Times New Roman"/>
          <w:bCs/>
          <w:szCs w:val="26"/>
          <w:lang w:val="en-GB"/>
        </w:rPr>
        <w:t>ác định phạm vi độc quyền của QTG đối với các hành vi khai thác tác phẩm mới trong TMĐT (tải lên, tạo liên kết, trình duyệt/ xem trực tuyến)</w:t>
      </w:r>
      <w:r w:rsidR="000E29AC">
        <w:rPr>
          <w:rFonts w:eastAsia="Times New Roman" w:cs="Times New Roman"/>
          <w:bCs/>
          <w:szCs w:val="26"/>
          <w:lang w:val="en-GB"/>
        </w:rPr>
        <w:t xml:space="preserve"> gắn với hoạt động tạo lập website và quảng cáo website:</w:t>
      </w: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3260"/>
        <w:gridCol w:w="3544"/>
      </w:tblGrid>
      <w:tr w:rsidR="000E29AC" w:rsidRPr="00133793" w14:paraId="4910D09C" w14:textId="77777777" w:rsidTr="00DA2E2F">
        <w:tc>
          <w:tcPr>
            <w:tcW w:w="1985" w:type="dxa"/>
          </w:tcPr>
          <w:p w14:paraId="3FD8512E" w14:textId="77777777" w:rsidR="000E29AC" w:rsidRPr="00DA2E2F" w:rsidRDefault="000E29AC" w:rsidP="001B1D3C">
            <w:pPr>
              <w:spacing w:before="0" w:line="240" w:lineRule="auto"/>
              <w:ind w:firstLine="0"/>
              <w:jc w:val="center"/>
              <w:rPr>
                <w:rFonts w:eastAsia="Times New Roman" w:cs="Times New Roman"/>
                <w:b/>
                <w:bCs/>
                <w:szCs w:val="26"/>
                <w:lang w:val="en-GB"/>
              </w:rPr>
            </w:pPr>
            <w:r w:rsidRPr="00DA2E2F">
              <w:rPr>
                <w:rFonts w:eastAsia="Times New Roman" w:cs="Times New Roman"/>
                <w:b/>
                <w:bCs/>
                <w:szCs w:val="26"/>
                <w:lang w:val="en-GB"/>
              </w:rPr>
              <w:t>Trên cấp độ toàn cầu</w:t>
            </w:r>
          </w:p>
        </w:tc>
        <w:tc>
          <w:tcPr>
            <w:tcW w:w="3260" w:type="dxa"/>
          </w:tcPr>
          <w:p w14:paraId="68AF281A" w14:textId="77777777" w:rsidR="000E29AC" w:rsidRPr="00DA2E2F" w:rsidRDefault="000E29AC" w:rsidP="001B1D3C">
            <w:pPr>
              <w:spacing w:before="0" w:line="240" w:lineRule="auto"/>
              <w:ind w:firstLine="0"/>
              <w:jc w:val="center"/>
              <w:rPr>
                <w:rFonts w:eastAsia="Times New Roman" w:cs="Times New Roman"/>
                <w:b/>
                <w:bCs/>
                <w:szCs w:val="26"/>
                <w:lang w:val="en-GB"/>
              </w:rPr>
            </w:pPr>
            <w:r w:rsidRPr="00DA2E2F">
              <w:rPr>
                <w:rFonts w:eastAsia="Times New Roman" w:cs="Times New Roman"/>
                <w:b/>
                <w:bCs/>
                <w:szCs w:val="26"/>
                <w:lang w:val="en-GB"/>
              </w:rPr>
              <w:t>Tại EU</w:t>
            </w:r>
          </w:p>
        </w:tc>
        <w:tc>
          <w:tcPr>
            <w:tcW w:w="3544" w:type="dxa"/>
          </w:tcPr>
          <w:p w14:paraId="22A257D8" w14:textId="77777777" w:rsidR="000E29AC" w:rsidRPr="00DA2E2F" w:rsidRDefault="000E29AC" w:rsidP="001B1D3C">
            <w:pPr>
              <w:spacing w:before="0" w:line="240" w:lineRule="auto"/>
              <w:ind w:firstLine="0"/>
              <w:jc w:val="center"/>
              <w:rPr>
                <w:rFonts w:eastAsia="Times New Roman" w:cs="Times New Roman"/>
                <w:b/>
                <w:bCs/>
                <w:szCs w:val="26"/>
                <w:lang w:val="en-GB"/>
              </w:rPr>
            </w:pPr>
            <w:r w:rsidRPr="00DA2E2F">
              <w:rPr>
                <w:rFonts w:eastAsia="Times New Roman" w:cs="Times New Roman"/>
                <w:b/>
                <w:bCs/>
                <w:szCs w:val="26"/>
                <w:lang w:val="en-GB"/>
              </w:rPr>
              <w:t>Tại Hoa Kỳ</w:t>
            </w:r>
          </w:p>
        </w:tc>
      </w:tr>
      <w:tr w:rsidR="000E29AC" w:rsidRPr="00133793" w14:paraId="4C104D05" w14:textId="77777777" w:rsidTr="00DA2E2F">
        <w:trPr>
          <w:trHeight w:val="274"/>
        </w:trPr>
        <w:tc>
          <w:tcPr>
            <w:tcW w:w="1985" w:type="dxa"/>
          </w:tcPr>
          <w:p w14:paraId="1D5BED5D" w14:textId="77777777" w:rsidR="000E29AC" w:rsidRPr="00DA2E2F" w:rsidRDefault="000E29AC" w:rsidP="001B1D3C">
            <w:pPr>
              <w:spacing w:before="0" w:line="240" w:lineRule="auto"/>
              <w:ind w:firstLine="0"/>
              <w:jc w:val="left"/>
              <w:rPr>
                <w:rFonts w:eastAsia="Times New Roman" w:cs="Times New Roman"/>
                <w:bCs/>
                <w:szCs w:val="26"/>
                <w:lang w:val="en-GB"/>
              </w:rPr>
            </w:pPr>
            <w:r w:rsidRPr="00DA2E2F">
              <w:rPr>
                <w:rFonts w:eastAsia="Times New Roman" w:cs="Times New Roman"/>
                <w:bCs/>
                <w:szCs w:val="26"/>
                <w:lang w:val="en-GB"/>
              </w:rPr>
              <w:t>Điều 8 WCT, Điều 10 WPPT: hành vi tải lên tác phẩm cấu thành quyền “đưa tác phẩm tới công chúng”, là một phần của quyền truyền đạt tác phẩm tới công chúng.</w:t>
            </w:r>
          </w:p>
          <w:p w14:paraId="6AADDC54" w14:textId="77777777" w:rsidR="000E29AC" w:rsidRPr="00DA2E2F" w:rsidRDefault="000E29AC" w:rsidP="001B1D3C">
            <w:pPr>
              <w:spacing w:before="0" w:line="240" w:lineRule="auto"/>
              <w:ind w:firstLine="0"/>
              <w:rPr>
                <w:rFonts w:eastAsia="Times New Roman" w:cs="Times New Roman"/>
                <w:bCs/>
                <w:szCs w:val="26"/>
                <w:lang w:val="en-GB"/>
              </w:rPr>
            </w:pPr>
            <w:r w:rsidRPr="00DA2E2F">
              <w:rPr>
                <w:rFonts w:eastAsia="Times New Roman" w:cs="Times New Roman"/>
                <w:bCs/>
                <w:szCs w:val="26"/>
                <w:lang w:val="en-GB"/>
              </w:rPr>
              <w:t xml:space="preserve">Không có hướng dẫn đối với hành vi tạo liên kết, trình duyệt/ xem trực tuyến. </w:t>
            </w:r>
          </w:p>
          <w:p w14:paraId="2AEA70A9" w14:textId="77777777" w:rsidR="000E29AC" w:rsidRPr="00DA2E2F" w:rsidRDefault="000E29AC" w:rsidP="001B1D3C">
            <w:pPr>
              <w:spacing w:before="0" w:line="240" w:lineRule="auto"/>
              <w:ind w:firstLine="0"/>
              <w:rPr>
                <w:rFonts w:eastAsia="Times New Roman" w:cs="Times New Roman"/>
                <w:bCs/>
                <w:szCs w:val="26"/>
                <w:lang w:val="en-GB"/>
              </w:rPr>
            </w:pPr>
          </w:p>
          <w:p w14:paraId="7EF0DDAE" w14:textId="77777777" w:rsidR="000E29AC" w:rsidRPr="00DA2E2F" w:rsidRDefault="000E29AC" w:rsidP="001B1D3C">
            <w:pPr>
              <w:spacing w:before="0" w:line="240" w:lineRule="auto"/>
              <w:ind w:firstLine="0"/>
              <w:rPr>
                <w:rFonts w:eastAsia="Times New Roman" w:cs="Times New Roman"/>
                <w:bCs/>
                <w:szCs w:val="26"/>
                <w:lang w:val="en-GB"/>
              </w:rPr>
            </w:pPr>
          </w:p>
        </w:tc>
        <w:tc>
          <w:tcPr>
            <w:tcW w:w="3260" w:type="dxa"/>
          </w:tcPr>
          <w:p w14:paraId="797557B1" w14:textId="77777777" w:rsidR="000E29AC" w:rsidRPr="00DA2E2F" w:rsidRDefault="000E29AC" w:rsidP="001B1D3C">
            <w:pPr>
              <w:spacing w:before="0" w:line="240" w:lineRule="auto"/>
              <w:ind w:firstLine="0"/>
              <w:rPr>
                <w:rFonts w:eastAsia="Times New Roman" w:cs="Times New Roman"/>
                <w:bCs/>
                <w:szCs w:val="26"/>
                <w:lang w:val="en-GB"/>
              </w:rPr>
            </w:pPr>
            <w:r w:rsidRPr="00DA2E2F">
              <w:rPr>
                <w:rFonts w:eastAsia="Times New Roman" w:cs="Times New Roman"/>
                <w:bCs/>
                <w:szCs w:val="26"/>
                <w:lang w:val="en-GB"/>
              </w:rPr>
              <w:t>- Điều 2, Điều 3, Chỉ thị InfoSoc 2001/29/EC: quy định tương tự WCT.</w:t>
            </w:r>
          </w:p>
          <w:p w14:paraId="25B20854" w14:textId="171B99F6" w:rsidR="000E29AC" w:rsidRPr="00DA2E2F" w:rsidRDefault="000E29AC" w:rsidP="001B1D3C">
            <w:pPr>
              <w:spacing w:before="0" w:line="240" w:lineRule="auto"/>
              <w:ind w:firstLine="0"/>
              <w:rPr>
                <w:rFonts w:eastAsia="Times New Roman" w:cs="Times New Roman"/>
                <w:bCs/>
                <w:i/>
                <w:szCs w:val="26"/>
                <w:lang w:val="en-GB"/>
              </w:rPr>
            </w:pPr>
            <w:r w:rsidRPr="00DA2E2F">
              <w:rPr>
                <w:rFonts w:eastAsia="Times New Roman" w:cs="Times New Roman"/>
                <w:bCs/>
                <w:i/>
                <w:szCs w:val="26"/>
                <w:lang w:val="en-GB"/>
              </w:rPr>
              <w:t xml:space="preserve">- </w:t>
            </w:r>
            <w:r w:rsidRPr="00DA2E2F">
              <w:rPr>
                <w:rFonts w:eastAsia="Times New Roman" w:cs="Times New Roman"/>
                <w:bCs/>
                <w:szCs w:val="26"/>
                <w:lang w:val="en-GB"/>
              </w:rPr>
              <w:t>Đối với hành vi tạo liên kết:</w:t>
            </w:r>
            <w:r w:rsidRPr="00DA2E2F">
              <w:rPr>
                <w:rFonts w:eastAsia="Times New Roman" w:cs="Times New Roman"/>
                <w:bCs/>
                <w:i/>
                <w:szCs w:val="26"/>
                <w:lang w:val="en-GB"/>
              </w:rPr>
              <w:t xml:space="preserve"> </w:t>
            </w:r>
            <w:r w:rsidRPr="00DA2E2F">
              <w:rPr>
                <w:rFonts w:eastAsia="Times New Roman" w:cs="Times New Roman"/>
                <w:bCs/>
                <w:i/>
                <w:szCs w:val="26"/>
                <w:u w:val="single"/>
                <w:lang w:val="en-GB"/>
              </w:rPr>
              <w:t>Svensson</w:t>
            </w:r>
            <w:r w:rsidRPr="00DA2E2F">
              <w:rPr>
                <w:rFonts w:eastAsia="Times New Roman" w:cs="Times New Roman"/>
                <w:bCs/>
                <w:i/>
                <w:szCs w:val="26"/>
                <w:lang w:val="en-GB"/>
              </w:rPr>
              <w:t xml:space="preserve"> </w:t>
            </w:r>
            <w:r w:rsidRPr="00DA2E2F">
              <w:rPr>
                <w:rFonts w:eastAsia="Times New Roman" w:cs="Times New Roman"/>
                <w:bCs/>
                <w:szCs w:val="26"/>
                <w:lang w:val="en-GB"/>
              </w:rPr>
              <w:t>(ECJ, 2014)</w:t>
            </w:r>
            <w:r w:rsidRPr="00DA2E2F">
              <w:rPr>
                <w:rFonts w:eastAsia="Times New Roman" w:cs="Times New Roman"/>
                <w:bCs/>
                <w:i/>
                <w:szCs w:val="26"/>
                <w:lang w:val="en-GB"/>
              </w:rPr>
              <w:t xml:space="preserve">; </w:t>
            </w:r>
            <w:r w:rsidR="00663928">
              <w:rPr>
                <w:rFonts w:eastAsia="Times New Roman" w:cs="Times New Roman"/>
                <w:bCs/>
                <w:i/>
                <w:szCs w:val="26"/>
                <w:u w:val="single"/>
                <w:lang w:val="en-GB"/>
              </w:rPr>
              <w:t>Best Water</w:t>
            </w:r>
            <w:r w:rsidRPr="00DA2E2F">
              <w:rPr>
                <w:rFonts w:eastAsia="Times New Roman" w:cs="Times New Roman"/>
                <w:bCs/>
                <w:i/>
                <w:szCs w:val="26"/>
                <w:u w:val="single"/>
                <w:lang w:val="en-GB"/>
              </w:rPr>
              <w:t xml:space="preserve"> và Micheal Mebe &amp; Stephan Potsch</w:t>
            </w:r>
            <w:r w:rsidRPr="00DA2E2F">
              <w:rPr>
                <w:rFonts w:eastAsia="Times New Roman" w:cs="Times New Roman"/>
                <w:bCs/>
                <w:i/>
                <w:szCs w:val="26"/>
                <w:lang w:val="en-GB"/>
              </w:rPr>
              <w:t xml:space="preserve"> </w:t>
            </w:r>
            <w:r w:rsidRPr="00DA2E2F">
              <w:rPr>
                <w:rFonts w:eastAsia="Times New Roman" w:cs="Times New Roman"/>
                <w:bCs/>
                <w:szCs w:val="26"/>
                <w:lang w:val="en-GB"/>
              </w:rPr>
              <w:t>(ECJ, 2014):</w:t>
            </w:r>
            <w:r w:rsidRPr="00DA2E2F">
              <w:rPr>
                <w:rFonts w:eastAsia="Times New Roman" w:cs="Times New Roman"/>
                <w:bCs/>
                <w:i/>
                <w:szCs w:val="26"/>
                <w:lang w:val="en-GB"/>
              </w:rPr>
              <w:t xml:space="preserve"> </w:t>
            </w:r>
            <w:r w:rsidRPr="00DA2E2F">
              <w:rPr>
                <w:rFonts w:eastAsia="Times New Roman" w:cs="Times New Roman"/>
                <w:bCs/>
                <w:szCs w:val="26"/>
                <w:lang w:val="en-GB"/>
              </w:rPr>
              <w:t>diễn giải Điều 3(1) về quyền truyền đạt tác phẩm tới công chúng của Chỉ thị 2001/29/EC theo hướng quyền truyền đạt tác phẩm tới công chúng chỉ bị xâm phạm khi tác phẩm được đưa tới “</w:t>
            </w:r>
            <w:r w:rsidRPr="00DA2E2F">
              <w:rPr>
                <w:rFonts w:eastAsia="Times New Roman" w:cs="Times New Roman"/>
                <w:bCs/>
                <w:i/>
                <w:szCs w:val="26"/>
                <w:lang w:val="en-GB"/>
              </w:rPr>
              <w:t>một công chúng mớ</w:t>
            </w:r>
            <w:r w:rsidRPr="00DA2E2F">
              <w:rPr>
                <w:rFonts w:eastAsia="Times New Roman" w:cs="Times New Roman"/>
                <w:bCs/>
                <w:szCs w:val="26"/>
                <w:lang w:val="en-GB"/>
              </w:rPr>
              <w:t>i”.</w:t>
            </w:r>
          </w:p>
          <w:p w14:paraId="39F64F10" w14:textId="6530428A" w:rsidR="000E29AC" w:rsidRPr="00DA2E2F" w:rsidRDefault="000E29AC" w:rsidP="001B1D3C">
            <w:pPr>
              <w:spacing w:before="0" w:line="240" w:lineRule="auto"/>
              <w:ind w:firstLine="0"/>
              <w:rPr>
                <w:rFonts w:eastAsia="Times New Roman" w:cs="Times New Roman"/>
                <w:bCs/>
                <w:szCs w:val="26"/>
                <w:lang w:val="en-GB"/>
              </w:rPr>
            </w:pPr>
            <w:r w:rsidRPr="00DA2E2F">
              <w:rPr>
                <w:rFonts w:eastAsia="Times New Roman" w:cs="Times New Roman"/>
                <w:bCs/>
                <w:szCs w:val="26"/>
                <w:lang w:val="en-GB"/>
              </w:rPr>
              <w:t xml:space="preserve"> - Đối với hành vi xem trực tuyến:</w:t>
            </w:r>
            <w:r w:rsidRPr="00DA2E2F">
              <w:rPr>
                <w:rFonts w:eastAsia="Times New Roman" w:cs="Times New Roman"/>
                <w:bCs/>
                <w:i/>
                <w:szCs w:val="26"/>
                <w:lang w:val="en-GB"/>
              </w:rPr>
              <w:t xml:space="preserve"> </w:t>
            </w:r>
            <w:r w:rsidRPr="00DA2E2F">
              <w:rPr>
                <w:rFonts w:eastAsia="Times New Roman" w:cs="Times New Roman"/>
                <w:bCs/>
                <w:i/>
                <w:szCs w:val="26"/>
                <w:u w:val="single"/>
                <w:lang w:val="en-GB"/>
              </w:rPr>
              <w:t>NLA và Meltwater</w:t>
            </w:r>
            <w:r w:rsidRPr="00DA2E2F">
              <w:rPr>
                <w:rFonts w:eastAsia="Times New Roman" w:cs="Times New Roman"/>
                <w:bCs/>
                <w:i/>
                <w:szCs w:val="26"/>
                <w:lang w:val="en-GB"/>
              </w:rPr>
              <w:t xml:space="preserve"> (</w:t>
            </w:r>
            <w:r w:rsidRPr="00DA2E2F">
              <w:rPr>
                <w:rFonts w:eastAsia="Times New Roman" w:cs="Times New Roman"/>
                <w:bCs/>
                <w:szCs w:val="26"/>
                <w:lang w:val="en-GB"/>
              </w:rPr>
              <w:t>ECJ</w:t>
            </w:r>
            <w:r w:rsidR="004376AB">
              <w:rPr>
                <w:rFonts w:eastAsia="Times New Roman" w:cs="Times New Roman"/>
                <w:bCs/>
                <w:szCs w:val="26"/>
                <w:lang w:val="en-GB"/>
              </w:rPr>
              <w:t>, 201</w:t>
            </w:r>
            <w:r w:rsidR="004376AB" w:rsidRPr="004376AB">
              <w:rPr>
                <w:rFonts w:eastAsia="Times New Roman" w:cs="Times New Roman"/>
                <w:bCs/>
                <w:szCs w:val="26"/>
                <w:lang w:val="en-GB"/>
              </w:rPr>
              <w:t>4</w:t>
            </w:r>
            <w:r w:rsidRPr="004376AB">
              <w:rPr>
                <w:rFonts w:eastAsia="Times New Roman" w:cs="Times New Roman"/>
                <w:bCs/>
                <w:szCs w:val="26"/>
                <w:lang w:val="en-GB"/>
              </w:rPr>
              <w:t>),</w:t>
            </w:r>
            <w:r w:rsidRPr="00DA2E2F">
              <w:rPr>
                <w:rFonts w:eastAsia="Times New Roman" w:cs="Times New Roman"/>
                <w:bCs/>
                <w:i/>
                <w:szCs w:val="26"/>
                <w:lang w:val="en-GB"/>
              </w:rPr>
              <w:t xml:space="preserve"> </w:t>
            </w:r>
            <w:r w:rsidRPr="00DA2E2F">
              <w:rPr>
                <w:rFonts w:eastAsia="Times New Roman" w:cs="Times New Roman"/>
                <w:bCs/>
                <w:szCs w:val="26"/>
                <w:lang w:val="en-GB"/>
              </w:rPr>
              <w:t>diễn giải</w:t>
            </w:r>
            <w:r w:rsidRPr="00DA2E2F">
              <w:rPr>
                <w:rFonts w:eastAsia="Times New Roman" w:cs="Times New Roman"/>
                <w:bCs/>
                <w:i/>
                <w:szCs w:val="26"/>
                <w:lang w:val="en-GB"/>
              </w:rPr>
              <w:t xml:space="preserve"> </w:t>
            </w:r>
            <w:r w:rsidRPr="00DA2E2F">
              <w:rPr>
                <w:rFonts w:eastAsia="Times New Roman" w:cs="Times New Roman"/>
                <w:bCs/>
                <w:szCs w:val="26"/>
                <w:lang w:val="en-GB"/>
              </w:rPr>
              <w:t xml:space="preserve">Điều 5(1) Chỉ thị InfoSoc về ngoại lệ tự động đối với quyền sao chép cho các “bản sao tạm </w:t>
            </w:r>
            <w:r w:rsidR="004376AB">
              <w:rPr>
                <w:rFonts w:eastAsia="Times New Roman" w:cs="Times New Roman"/>
                <w:bCs/>
                <w:szCs w:val="26"/>
                <w:lang w:val="en-GB"/>
              </w:rPr>
              <w:t xml:space="preserve">thời”, theo đó </w:t>
            </w:r>
            <w:r w:rsidRPr="00DA2E2F">
              <w:rPr>
                <w:rFonts w:eastAsia="Times New Roman" w:cs="Times New Roman"/>
                <w:bCs/>
                <w:szCs w:val="26"/>
                <w:lang w:val="en-GB"/>
              </w:rPr>
              <w:t xml:space="preserve">không cần phải xin phép cho việc trình duyêt và xem trực tuyến tác phẩm đã được tải lên website. </w:t>
            </w:r>
          </w:p>
          <w:p w14:paraId="3943FCC4" w14:textId="77777777" w:rsidR="000E29AC" w:rsidRPr="00DA2E2F" w:rsidRDefault="000E29AC" w:rsidP="001B1D3C">
            <w:pPr>
              <w:spacing w:before="0" w:line="240" w:lineRule="auto"/>
              <w:ind w:firstLine="0"/>
              <w:rPr>
                <w:rFonts w:eastAsia="Times New Roman" w:cs="Times New Roman"/>
                <w:bCs/>
                <w:szCs w:val="26"/>
                <w:lang w:val="en-GB"/>
              </w:rPr>
            </w:pPr>
          </w:p>
        </w:tc>
        <w:tc>
          <w:tcPr>
            <w:tcW w:w="3544" w:type="dxa"/>
          </w:tcPr>
          <w:p w14:paraId="0044D0E3" w14:textId="04BADE12" w:rsidR="000E29AC" w:rsidRPr="00DA2E2F" w:rsidRDefault="000E29AC" w:rsidP="001B1D3C">
            <w:pPr>
              <w:spacing w:before="0" w:line="240" w:lineRule="auto"/>
              <w:ind w:firstLine="0"/>
              <w:rPr>
                <w:rFonts w:eastAsia="Times New Roman" w:cs="Times New Roman"/>
                <w:bCs/>
                <w:szCs w:val="26"/>
                <w:lang w:val="en-GB"/>
              </w:rPr>
            </w:pPr>
            <w:r w:rsidRPr="00DA2E2F">
              <w:rPr>
                <w:rFonts w:eastAsia="Times New Roman" w:cs="Times New Roman"/>
                <w:bCs/>
                <w:szCs w:val="26"/>
                <w:lang w:val="en-GB"/>
              </w:rPr>
              <w:t>Không có quy định về hành vi “đưa tác phẩm tới công c</w:t>
            </w:r>
            <w:r w:rsidR="004376AB">
              <w:rPr>
                <w:rFonts w:eastAsia="Times New Roman" w:cs="Times New Roman"/>
                <w:bCs/>
                <w:szCs w:val="26"/>
                <w:lang w:val="en-GB"/>
              </w:rPr>
              <w:t>húng”. Các toà án tại Hoa Kỳ diễ</w:t>
            </w:r>
            <w:r w:rsidRPr="00DA2E2F">
              <w:rPr>
                <w:rFonts w:eastAsia="Times New Roman" w:cs="Times New Roman"/>
                <w:bCs/>
                <w:szCs w:val="26"/>
                <w:lang w:val="en-GB"/>
              </w:rPr>
              <w:t>n giải theo nhiều cách khác nhau.</w:t>
            </w:r>
          </w:p>
          <w:p w14:paraId="6B0E343B" w14:textId="1C055A2E" w:rsidR="000E29AC" w:rsidRPr="00DA2E2F" w:rsidRDefault="000E29AC" w:rsidP="001B1D3C">
            <w:pPr>
              <w:spacing w:before="0" w:line="240" w:lineRule="auto"/>
              <w:ind w:firstLine="0"/>
              <w:rPr>
                <w:rFonts w:eastAsia="Times New Roman" w:cs="Times New Roman"/>
                <w:bCs/>
                <w:szCs w:val="26"/>
                <w:lang w:val="en-GB"/>
              </w:rPr>
            </w:pPr>
            <w:r w:rsidRPr="00DA2E2F">
              <w:rPr>
                <w:rFonts w:eastAsia="Times New Roman" w:cs="Times New Roman"/>
                <w:bCs/>
                <w:szCs w:val="26"/>
                <w:lang w:val="en-GB"/>
              </w:rPr>
              <w:t xml:space="preserve">- Đối với hành vi tải nội dung lên website: </w:t>
            </w:r>
            <w:r w:rsidRPr="00DA2E2F">
              <w:rPr>
                <w:rFonts w:eastAsia="Times New Roman" w:cs="Times New Roman"/>
                <w:bCs/>
                <w:i/>
                <w:szCs w:val="26"/>
                <w:u w:val="single"/>
                <w:lang w:val="en-GB"/>
              </w:rPr>
              <w:t>Atlantic và Howe</w:t>
            </w:r>
            <w:r w:rsidR="00E732A3">
              <w:rPr>
                <w:rFonts w:eastAsia="Times New Roman" w:cs="Times New Roman"/>
                <w:bCs/>
                <w:i/>
                <w:szCs w:val="26"/>
                <w:u w:val="single"/>
                <w:lang w:val="en-GB"/>
              </w:rPr>
              <w:t>l</w:t>
            </w:r>
            <w:r w:rsidRPr="00DA2E2F">
              <w:rPr>
                <w:rFonts w:eastAsia="Times New Roman" w:cs="Times New Roman"/>
                <w:bCs/>
                <w:i/>
                <w:szCs w:val="26"/>
                <w:u w:val="single"/>
                <w:lang w:val="en-GB"/>
              </w:rPr>
              <w:t>l</w:t>
            </w:r>
            <w:r w:rsidRPr="00DA2E2F">
              <w:rPr>
                <w:rFonts w:eastAsia="Times New Roman" w:cs="Times New Roman"/>
                <w:bCs/>
                <w:i/>
                <w:szCs w:val="26"/>
                <w:lang w:val="en-GB"/>
              </w:rPr>
              <w:t xml:space="preserve"> </w:t>
            </w:r>
            <w:r w:rsidRPr="00DA2E2F">
              <w:rPr>
                <w:rFonts w:eastAsia="Times New Roman" w:cs="Times New Roman"/>
                <w:bCs/>
                <w:szCs w:val="26"/>
                <w:lang w:val="en-GB"/>
              </w:rPr>
              <w:t>(2008)</w:t>
            </w:r>
            <w:r w:rsidRPr="00DA2E2F">
              <w:rPr>
                <w:rFonts w:eastAsia="Times New Roman" w:cs="Times New Roman"/>
                <w:bCs/>
                <w:i/>
                <w:szCs w:val="26"/>
                <w:lang w:val="en-GB"/>
              </w:rPr>
              <w:t xml:space="preserve">, </w:t>
            </w:r>
            <w:r w:rsidRPr="00DA2E2F">
              <w:rPr>
                <w:rFonts w:eastAsia="Times New Roman" w:cs="Times New Roman"/>
                <w:bCs/>
                <w:i/>
                <w:szCs w:val="26"/>
                <w:u w:val="single"/>
                <w:lang w:val="en-GB"/>
              </w:rPr>
              <w:t>London-Sire Records và Doe</w:t>
            </w:r>
            <w:r w:rsidRPr="00DA2E2F">
              <w:rPr>
                <w:rFonts w:eastAsia="Times New Roman" w:cs="Times New Roman"/>
                <w:bCs/>
                <w:i/>
                <w:szCs w:val="26"/>
                <w:lang w:val="en-GB"/>
              </w:rPr>
              <w:t xml:space="preserve"> </w:t>
            </w:r>
            <w:r w:rsidRPr="00DA2E2F">
              <w:rPr>
                <w:rFonts w:eastAsia="Times New Roman" w:cs="Times New Roman"/>
                <w:bCs/>
                <w:szCs w:val="26"/>
                <w:lang w:val="en-GB"/>
              </w:rPr>
              <w:t xml:space="preserve">(2008): </w:t>
            </w:r>
            <w:r w:rsidRPr="00DA2E2F">
              <w:rPr>
                <w:color w:val="000000"/>
                <w:szCs w:val="26"/>
                <w:shd w:val="clear" w:color="auto" w:fill="FFFFFF" w:themeFill="background1"/>
              </w:rPr>
              <w:t>quyền “đưa tác phẩm tới công chúng” không tồn tại trong luật pháp Hoa Kỳ</w:t>
            </w:r>
            <w:r w:rsidRPr="00DA2E2F">
              <w:rPr>
                <w:rFonts w:eastAsia="Times New Roman" w:cs="Times New Roman"/>
                <w:bCs/>
                <w:szCs w:val="26"/>
                <w:lang w:val="en-GB"/>
              </w:rPr>
              <w:t xml:space="preserve">; </w:t>
            </w:r>
            <w:r w:rsidR="00E732A3">
              <w:rPr>
                <w:rFonts w:eastAsia="Times New Roman" w:cs="Times New Roman"/>
                <w:bCs/>
                <w:i/>
                <w:szCs w:val="26"/>
                <w:u w:val="single"/>
                <w:lang w:val="en-GB"/>
              </w:rPr>
              <w:t>Ele</w:t>
            </w:r>
            <w:r w:rsidRPr="00DA2E2F">
              <w:rPr>
                <w:rFonts w:eastAsia="Times New Roman" w:cs="Times New Roman"/>
                <w:bCs/>
                <w:i/>
                <w:szCs w:val="26"/>
                <w:u w:val="single"/>
                <w:lang w:val="en-GB"/>
              </w:rPr>
              <w:t xml:space="preserve">ktra và Barker </w:t>
            </w:r>
            <w:r w:rsidRPr="00DA2E2F">
              <w:rPr>
                <w:rFonts w:eastAsia="Times New Roman" w:cs="Times New Roman"/>
                <w:bCs/>
                <w:szCs w:val="26"/>
                <w:lang w:val="en-GB"/>
              </w:rPr>
              <w:t>(2008): thuộc phạm vi của quyền phân phối.</w:t>
            </w:r>
          </w:p>
          <w:p w14:paraId="1AF6BC3D" w14:textId="2DDDB04E" w:rsidR="000E29AC" w:rsidRPr="00DA2E2F" w:rsidRDefault="002421B8" w:rsidP="001B1D3C">
            <w:pPr>
              <w:spacing w:before="0" w:line="240" w:lineRule="auto"/>
              <w:ind w:firstLine="0"/>
              <w:rPr>
                <w:rFonts w:eastAsia="Times New Roman" w:cs="Times New Roman"/>
                <w:bCs/>
                <w:szCs w:val="26"/>
                <w:lang w:val="en-GB"/>
              </w:rPr>
            </w:pPr>
            <w:r>
              <w:rPr>
                <w:rFonts w:eastAsia="Times New Roman" w:cs="Times New Roman"/>
                <w:bCs/>
                <w:szCs w:val="26"/>
                <w:lang w:val="en-GB"/>
              </w:rPr>
              <w:t>- Đối với hành vi</w:t>
            </w:r>
            <w:r w:rsidR="000E29AC" w:rsidRPr="00DA2E2F">
              <w:rPr>
                <w:rFonts w:eastAsia="Times New Roman" w:cs="Times New Roman"/>
                <w:bCs/>
                <w:szCs w:val="26"/>
                <w:lang w:val="en-GB"/>
              </w:rPr>
              <w:t xml:space="preserve"> liên kết: </w:t>
            </w:r>
            <w:r w:rsidR="000E29AC" w:rsidRPr="00DA2E2F">
              <w:rPr>
                <w:rFonts w:eastAsia="Times New Roman" w:cs="Times New Roman"/>
                <w:bCs/>
                <w:i/>
                <w:szCs w:val="26"/>
                <w:u w:val="single"/>
                <w:lang w:val="en-GB"/>
              </w:rPr>
              <w:t>Washington Post và Total News</w:t>
            </w:r>
            <w:r w:rsidR="000E29AC" w:rsidRPr="00DA2E2F">
              <w:rPr>
                <w:rFonts w:eastAsia="Times New Roman" w:cs="Times New Roman"/>
                <w:bCs/>
                <w:i/>
                <w:szCs w:val="26"/>
                <w:lang w:val="en-GB"/>
              </w:rPr>
              <w:t xml:space="preserve"> </w:t>
            </w:r>
            <w:r w:rsidR="000E29AC" w:rsidRPr="00DA2E2F">
              <w:rPr>
                <w:rFonts w:eastAsia="Times New Roman" w:cs="Times New Roman"/>
                <w:bCs/>
                <w:szCs w:val="26"/>
                <w:lang w:val="en-GB"/>
              </w:rPr>
              <w:t xml:space="preserve">(1997), </w:t>
            </w:r>
            <w:r w:rsidR="000E29AC" w:rsidRPr="00DA2E2F">
              <w:rPr>
                <w:rFonts w:eastAsia="Times New Roman" w:cs="Times New Roman"/>
                <w:bCs/>
                <w:i/>
                <w:szCs w:val="26"/>
                <w:u w:val="single"/>
                <w:lang w:val="en-GB"/>
              </w:rPr>
              <w:t xml:space="preserve">Ticketmaster và Microsoft </w:t>
            </w:r>
            <w:r w:rsidR="000E29AC" w:rsidRPr="00DA2E2F">
              <w:rPr>
                <w:rFonts w:eastAsia="Times New Roman" w:cs="Times New Roman"/>
                <w:bCs/>
                <w:szCs w:val="26"/>
                <w:lang w:val="en-GB"/>
              </w:rPr>
              <w:t xml:space="preserve">(1997): liên kết ngoài là sử dụng hợp lý với li-xăng “ngầm hiểu”, chưa có câu trả lời chính xác đối với liên kết sâu </w:t>
            </w:r>
          </w:p>
          <w:p w14:paraId="06A03B51" w14:textId="2CC1638C" w:rsidR="000E29AC" w:rsidRPr="00DA2E2F" w:rsidRDefault="002421B8" w:rsidP="001B1D3C">
            <w:pPr>
              <w:spacing w:before="0" w:line="240" w:lineRule="auto"/>
              <w:ind w:firstLine="0"/>
              <w:rPr>
                <w:rFonts w:eastAsia="Times New Roman" w:cs="Times New Roman"/>
                <w:bCs/>
                <w:szCs w:val="26"/>
                <w:lang w:val="en-GB"/>
              </w:rPr>
            </w:pPr>
            <w:r>
              <w:rPr>
                <w:rFonts w:eastAsia="Times New Roman" w:cs="Times New Roman"/>
                <w:bCs/>
                <w:szCs w:val="26"/>
                <w:lang w:val="en-GB"/>
              </w:rPr>
              <w:t xml:space="preserve">- </w:t>
            </w:r>
            <w:r w:rsidR="000E29AC" w:rsidRPr="00DA2E2F">
              <w:rPr>
                <w:rFonts w:eastAsia="Times New Roman" w:cs="Times New Roman"/>
                <w:bCs/>
                <w:szCs w:val="26"/>
                <w:lang w:val="en-GB"/>
              </w:rPr>
              <w:t xml:space="preserve">Đối với hành vi trình duyệt: </w:t>
            </w:r>
            <w:r w:rsidR="000E29AC" w:rsidRPr="00DA2E2F">
              <w:rPr>
                <w:rFonts w:cs="Times New Roman"/>
                <w:i/>
                <w:iCs/>
                <w:szCs w:val="26"/>
                <w:u w:val="single"/>
              </w:rPr>
              <w:t>Mai và Pe</w:t>
            </w:r>
            <w:r w:rsidR="000E29AC" w:rsidRPr="00DA2E2F">
              <w:rPr>
                <w:rFonts w:cs="Times New Roman"/>
                <w:i/>
                <w:iCs/>
                <w:szCs w:val="26"/>
              </w:rPr>
              <w:t xml:space="preserve">ak </w:t>
            </w:r>
            <w:r w:rsidR="000E29AC" w:rsidRPr="00DA2E2F">
              <w:rPr>
                <w:rFonts w:cs="Times New Roman"/>
                <w:iCs/>
                <w:szCs w:val="26"/>
              </w:rPr>
              <w:t>(1993)</w:t>
            </w:r>
            <w:r w:rsidR="000E29AC" w:rsidRPr="00DA2E2F">
              <w:rPr>
                <w:rFonts w:cs="Times New Roman"/>
                <w:i/>
                <w:iCs/>
                <w:szCs w:val="26"/>
              </w:rPr>
              <w:t xml:space="preserve">, </w:t>
            </w:r>
            <w:r w:rsidR="000E29AC" w:rsidRPr="00DA2E2F">
              <w:rPr>
                <w:rFonts w:cs="Times New Roman"/>
                <w:i/>
                <w:iCs/>
                <w:szCs w:val="26"/>
                <w:u w:val="single"/>
              </w:rPr>
              <w:t>Triad Systems và Southeastern</w:t>
            </w:r>
            <w:r w:rsidR="000E29AC" w:rsidRPr="00DA2E2F">
              <w:rPr>
                <w:rFonts w:cs="Times New Roman"/>
                <w:i/>
                <w:iCs/>
                <w:szCs w:val="26"/>
              </w:rPr>
              <w:t xml:space="preserve"> </w:t>
            </w:r>
            <w:r w:rsidR="000E29AC" w:rsidRPr="00DA2E2F">
              <w:rPr>
                <w:rFonts w:cs="Times New Roman"/>
                <w:i/>
                <w:iCs/>
                <w:szCs w:val="26"/>
                <w:u w:val="single"/>
              </w:rPr>
              <w:t>Expres</w:t>
            </w:r>
            <w:r w:rsidR="000E29AC" w:rsidRPr="00DA2E2F">
              <w:rPr>
                <w:rFonts w:cs="Times New Roman"/>
                <w:i/>
                <w:iCs/>
                <w:szCs w:val="26"/>
              </w:rPr>
              <w:t xml:space="preserve">s </w:t>
            </w:r>
            <w:r w:rsidR="000E29AC" w:rsidRPr="00DA2E2F">
              <w:rPr>
                <w:rFonts w:cs="Times New Roman"/>
                <w:iCs/>
                <w:szCs w:val="26"/>
              </w:rPr>
              <w:t>(1995): bản sao tạm thời lưu trữ trong RAM cấu thành xâm phạm QTG</w:t>
            </w:r>
            <w:r w:rsidR="000E29AC" w:rsidRPr="00DA2E2F">
              <w:rPr>
                <w:rFonts w:cs="Times New Roman"/>
                <w:i/>
                <w:iCs/>
                <w:szCs w:val="26"/>
              </w:rPr>
              <w:t xml:space="preserve">; </w:t>
            </w:r>
            <w:r w:rsidR="000E29AC" w:rsidRPr="00DA2E2F">
              <w:rPr>
                <w:i/>
                <w:szCs w:val="26"/>
                <w:u w:val="single"/>
              </w:rPr>
              <w:t>Network và CSC</w:t>
            </w:r>
            <w:r w:rsidR="000E29AC" w:rsidRPr="00DA2E2F">
              <w:rPr>
                <w:rFonts w:cs="Times New Roman"/>
                <w:i/>
                <w:szCs w:val="26"/>
              </w:rPr>
              <w:t xml:space="preserve"> </w:t>
            </w:r>
            <w:r w:rsidR="000E29AC" w:rsidRPr="00DA2E2F">
              <w:rPr>
                <w:rFonts w:cs="Times New Roman"/>
                <w:iCs/>
                <w:szCs w:val="26"/>
              </w:rPr>
              <w:t>(2008)</w:t>
            </w:r>
            <w:r w:rsidR="000E29AC" w:rsidRPr="00DA2E2F">
              <w:rPr>
                <w:rFonts w:cs="Times New Roman"/>
                <w:szCs w:val="26"/>
              </w:rPr>
              <w:t>: bản sao tạm thời không đủ để “định hình”.</w:t>
            </w:r>
          </w:p>
        </w:tc>
      </w:tr>
    </w:tbl>
    <w:p w14:paraId="40897A4E" w14:textId="2AC99A66" w:rsidR="001B1D3C" w:rsidRDefault="001B1D3C" w:rsidP="001B1D3C">
      <w:pPr>
        <w:jc w:val="right"/>
      </w:pPr>
      <w:r w:rsidRPr="001B1D3C">
        <w:rPr>
          <w:i/>
        </w:rPr>
        <w:t>Nguồn:</w:t>
      </w:r>
      <w:r>
        <w:t xml:space="preserve"> </w:t>
      </w:r>
      <w:r w:rsidR="005243BC">
        <w:t xml:space="preserve">NCS, </w:t>
      </w:r>
      <w:r>
        <w:t>2016</w:t>
      </w:r>
    </w:p>
    <w:p w14:paraId="6644F7BE" w14:textId="1C2EA638" w:rsidR="00262DB4" w:rsidRDefault="00D67F7B" w:rsidP="009D55EE">
      <w:pPr>
        <w:pStyle w:val="Heading2"/>
        <w:spacing w:before="100" w:line="288" w:lineRule="auto"/>
        <w:rPr>
          <w:rFonts w:cs="Times New Roman"/>
          <w:b w:val="0"/>
        </w:rPr>
      </w:pPr>
      <w:bookmarkStart w:id="21" w:name="_Toc313660627"/>
      <w:r>
        <w:rPr>
          <w:rFonts w:eastAsia="Times New Roman" w:cs="Times New Roman"/>
          <w:b w:val="0"/>
          <w:bCs w:val="0"/>
          <w:lang w:val="en-GB"/>
        </w:rPr>
        <w:t>Phương thức xây dựng</w:t>
      </w:r>
      <w:r w:rsidR="004376AB">
        <w:rPr>
          <w:rFonts w:eastAsia="Times New Roman" w:cs="Times New Roman"/>
          <w:b w:val="0"/>
          <w:bCs w:val="0"/>
          <w:lang w:val="en-GB"/>
        </w:rPr>
        <w:t xml:space="preserve"> cơ chế bảo hộ </w:t>
      </w:r>
      <w:r w:rsidR="00262DB4" w:rsidRPr="00262DB4">
        <w:rPr>
          <w:rFonts w:eastAsia="Times New Roman" w:cs="Times New Roman"/>
          <w:b w:val="0"/>
          <w:bCs w:val="0"/>
          <w:lang w:val="en-GB"/>
        </w:rPr>
        <w:t xml:space="preserve">với quyền sử dụng các DRM </w:t>
      </w:r>
      <w:r w:rsidR="00262DB4" w:rsidRPr="00262DB4">
        <w:rPr>
          <w:rFonts w:cs="Times New Roman"/>
          <w:b w:val="0"/>
        </w:rPr>
        <w:t>bảo vệ các nội dung kỹ thuật số được trao đổi và phân phối qua website TMĐT</w:t>
      </w: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3118"/>
        <w:gridCol w:w="3686"/>
      </w:tblGrid>
      <w:tr w:rsidR="000E29AC" w:rsidRPr="00DA2E2F" w14:paraId="2C68B429" w14:textId="77777777" w:rsidTr="00E50E28">
        <w:trPr>
          <w:trHeight w:val="515"/>
        </w:trPr>
        <w:tc>
          <w:tcPr>
            <w:tcW w:w="1985" w:type="dxa"/>
          </w:tcPr>
          <w:p w14:paraId="0E9C9C64" w14:textId="2F052D08" w:rsidR="000E29AC" w:rsidRPr="00DA2E2F" w:rsidRDefault="000E29AC" w:rsidP="000E29AC">
            <w:pPr>
              <w:spacing w:before="0" w:line="240" w:lineRule="auto"/>
              <w:ind w:firstLine="0"/>
              <w:jc w:val="center"/>
              <w:rPr>
                <w:rFonts w:eastAsia="Times New Roman" w:cs="Times New Roman"/>
                <w:bCs/>
                <w:szCs w:val="26"/>
                <w:lang w:val="en-GB"/>
              </w:rPr>
            </w:pPr>
            <w:r w:rsidRPr="00DA2E2F">
              <w:rPr>
                <w:rFonts w:eastAsia="Times New Roman" w:cs="Times New Roman"/>
                <w:b/>
                <w:bCs/>
                <w:szCs w:val="26"/>
                <w:lang w:val="en-GB"/>
              </w:rPr>
              <w:t xml:space="preserve">    Trên cấp độ toàn cầu</w:t>
            </w:r>
          </w:p>
        </w:tc>
        <w:tc>
          <w:tcPr>
            <w:tcW w:w="3118" w:type="dxa"/>
          </w:tcPr>
          <w:p w14:paraId="292851D7" w14:textId="123CEDDF" w:rsidR="000E29AC" w:rsidRPr="00DA2E2F" w:rsidRDefault="000E29AC" w:rsidP="000E29AC">
            <w:pPr>
              <w:spacing w:before="0" w:line="240" w:lineRule="auto"/>
              <w:ind w:firstLine="0"/>
              <w:jc w:val="center"/>
              <w:rPr>
                <w:rFonts w:eastAsia="Times New Roman" w:cs="Times New Roman"/>
                <w:bCs/>
                <w:szCs w:val="26"/>
                <w:lang w:val="en-GB"/>
              </w:rPr>
            </w:pPr>
            <w:r w:rsidRPr="00DA2E2F">
              <w:rPr>
                <w:rFonts w:eastAsia="Times New Roman" w:cs="Times New Roman"/>
                <w:b/>
                <w:bCs/>
                <w:szCs w:val="26"/>
                <w:lang w:val="en-GB"/>
              </w:rPr>
              <w:t>Tại EU</w:t>
            </w:r>
          </w:p>
        </w:tc>
        <w:tc>
          <w:tcPr>
            <w:tcW w:w="3686" w:type="dxa"/>
          </w:tcPr>
          <w:p w14:paraId="20C0E0B2" w14:textId="77777777" w:rsidR="000E29AC" w:rsidRPr="00DA2E2F" w:rsidRDefault="000E29AC" w:rsidP="000E29AC">
            <w:pPr>
              <w:spacing w:before="0" w:line="240" w:lineRule="auto"/>
              <w:ind w:firstLine="0"/>
              <w:jc w:val="center"/>
              <w:rPr>
                <w:rFonts w:eastAsia="Times New Roman" w:cs="Times New Roman"/>
                <w:b/>
                <w:bCs/>
                <w:szCs w:val="26"/>
                <w:lang w:val="en-GB"/>
              </w:rPr>
            </w:pPr>
            <w:r w:rsidRPr="00DA2E2F">
              <w:rPr>
                <w:rFonts w:eastAsia="Times New Roman" w:cs="Times New Roman"/>
                <w:b/>
                <w:bCs/>
                <w:szCs w:val="26"/>
                <w:lang w:val="en-GB"/>
              </w:rPr>
              <w:t>Tại Hoa Kỳ</w:t>
            </w:r>
          </w:p>
          <w:p w14:paraId="0AD870B6" w14:textId="467E3D08" w:rsidR="000E29AC" w:rsidRPr="00DA2E2F" w:rsidRDefault="000E29AC" w:rsidP="000E29AC">
            <w:pPr>
              <w:spacing w:before="0" w:line="240" w:lineRule="auto"/>
              <w:ind w:firstLine="0"/>
              <w:jc w:val="center"/>
              <w:rPr>
                <w:rFonts w:eastAsia="Times New Roman" w:cs="Times New Roman"/>
                <w:bCs/>
                <w:szCs w:val="26"/>
                <w:lang w:val="en-GB"/>
              </w:rPr>
            </w:pPr>
          </w:p>
        </w:tc>
      </w:tr>
      <w:tr w:rsidR="000E29AC" w:rsidRPr="00DA2E2F" w14:paraId="3C5B83DA" w14:textId="77777777" w:rsidTr="00E50E28">
        <w:trPr>
          <w:trHeight w:val="515"/>
        </w:trPr>
        <w:tc>
          <w:tcPr>
            <w:tcW w:w="1985" w:type="dxa"/>
          </w:tcPr>
          <w:p w14:paraId="11198AD8" w14:textId="77777777" w:rsidR="000E29AC" w:rsidRPr="00DA2E2F" w:rsidRDefault="000E29AC" w:rsidP="000E29AC">
            <w:pPr>
              <w:spacing w:before="0" w:line="240" w:lineRule="auto"/>
              <w:ind w:firstLine="0"/>
              <w:rPr>
                <w:rFonts w:eastAsia="Times New Roman" w:cs="Times New Roman"/>
                <w:bCs/>
                <w:szCs w:val="26"/>
                <w:lang w:val="en-GB"/>
              </w:rPr>
            </w:pPr>
            <w:r w:rsidRPr="00DA2E2F">
              <w:rPr>
                <w:rFonts w:eastAsia="Times New Roman" w:cs="Times New Roman"/>
                <w:bCs/>
                <w:szCs w:val="26"/>
                <w:lang w:val="en-GB"/>
              </w:rPr>
              <w:t>Điều 11 WCT và Điều 18 WPPT: quyền ngăn cấm việc vô hiệu hoá các biện pháp kỹ thuật được sử dụng để bảo vệ QTG.</w:t>
            </w:r>
          </w:p>
          <w:p w14:paraId="1BF03CF0" w14:textId="77777777" w:rsidR="000E29AC" w:rsidRPr="00DA2E2F" w:rsidRDefault="000E29AC" w:rsidP="000E29AC">
            <w:pPr>
              <w:spacing w:before="0" w:line="240" w:lineRule="auto"/>
              <w:ind w:firstLine="0"/>
              <w:rPr>
                <w:rFonts w:eastAsia="Times New Roman" w:cs="Times New Roman"/>
                <w:bCs/>
                <w:szCs w:val="26"/>
                <w:lang w:val="en-GB"/>
              </w:rPr>
            </w:pPr>
            <w:r w:rsidRPr="00DA2E2F">
              <w:rPr>
                <w:rFonts w:eastAsia="Times New Roman" w:cs="Times New Roman"/>
                <w:bCs/>
                <w:szCs w:val="26"/>
                <w:lang w:val="en-GB"/>
              </w:rPr>
              <w:t>Điều 12 WCT và Điều 19 WPPT: quyền ngăn cấm việc tự do thay đổi hoặc xoá bỏ các “thông tin quản lý quyền”.</w:t>
            </w:r>
          </w:p>
          <w:p w14:paraId="386E800C" w14:textId="6A5E8D11" w:rsidR="000E29AC" w:rsidRPr="00DA2E2F" w:rsidRDefault="000E29AC" w:rsidP="000E29AC">
            <w:pPr>
              <w:spacing w:before="0" w:line="240" w:lineRule="auto"/>
              <w:ind w:firstLine="0"/>
              <w:rPr>
                <w:rFonts w:eastAsia="Times New Roman" w:cs="Times New Roman"/>
                <w:b/>
                <w:bCs/>
                <w:szCs w:val="26"/>
                <w:lang w:val="en-GB"/>
              </w:rPr>
            </w:pPr>
            <w:r w:rsidRPr="00DA2E2F">
              <w:rPr>
                <w:rFonts w:eastAsia="Times New Roman" w:cs="Times New Roman"/>
                <w:bCs/>
                <w:szCs w:val="26"/>
                <w:lang w:val="en-GB"/>
              </w:rPr>
              <w:t>Không quy định về ngoại lệ.</w:t>
            </w:r>
          </w:p>
        </w:tc>
        <w:tc>
          <w:tcPr>
            <w:tcW w:w="3118" w:type="dxa"/>
          </w:tcPr>
          <w:p w14:paraId="4856A2C3" w14:textId="77777777" w:rsidR="000E29AC" w:rsidRPr="00DA2E2F" w:rsidRDefault="000E29AC" w:rsidP="000E29AC">
            <w:pPr>
              <w:spacing w:before="0" w:line="240" w:lineRule="auto"/>
              <w:ind w:firstLine="0"/>
              <w:rPr>
                <w:rFonts w:eastAsia="Times New Roman" w:cs="Times New Roman"/>
                <w:bCs/>
                <w:szCs w:val="26"/>
                <w:lang w:val="en-GB"/>
              </w:rPr>
            </w:pPr>
            <w:r w:rsidRPr="00DA2E2F">
              <w:rPr>
                <w:rFonts w:eastAsia="Times New Roman" w:cs="Times New Roman"/>
                <w:bCs/>
                <w:szCs w:val="26"/>
                <w:lang w:val="en-GB"/>
              </w:rPr>
              <w:t>Điều 6, Điều 7 Chỉ thị InfoSoc 2001/29/EC: Mở rộng phạm vi trách nhiệm đối với các hành vi mang tính chất tạo điều kiện hoặc cho phép việc vô hiệu hoá các biện pháp kỹ thuật. Đưa ra yêu cầu về hiểu biết thực tế và suy đoán đối với hành vi xâm phạm.</w:t>
            </w:r>
          </w:p>
          <w:p w14:paraId="02331B7D" w14:textId="3EAEE7A9" w:rsidR="000E29AC" w:rsidRPr="00DA2E2F" w:rsidRDefault="000E29AC" w:rsidP="000E29AC">
            <w:pPr>
              <w:spacing w:before="0" w:line="240" w:lineRule="auto"/>
              <w:ind w:firstLine="0"/>
              <w:rPr>
                <w:rFonts w:eastAsia="Times New Roman" w:cs="Times New Roman"/>
                <w:b/>
                <w:bCs/>
                <w:szCs w:val="26"/>
                <w:lang w:val="en-GB"/>
              </w:rPr>
            </w:pPr>
            <w:r w:rsidRPr="00DA2E2F">
              <w:rPr>
                <w:rFonts w:eastAsia="Times New Roman" w:cs="Times New Roman"/>
                <w:bCs/>
                <w:szCs w:val="26"/>
                <w:lang w:val="en-GB"/>
              </w:rPr>
              <w:t xml:space="preserve">Các quốc gia thành viên tự chủ trong việc đưa ra các ngoại lệ đối với hành vi vô hiệu hoá các biện pháp kỹ thuật với nguyên tắc </w:t>
            </w:r>
            <w:r w:rsidRPr="00DA2E2F">
              <w:rPr>
                <w:szCs w:val="26"/>
              </w:rPr>
              <w:t>không làm ảnh hưởng tới các đặc quyền (ngoại lệ) mà người tiêu dùng được hưởng trong khuôn khổ luật QTG.</w:t>
            </w:r>
          </w:p>
        </w:tc>
        <w:tc>
          <w:tcPr>
            <w:tcW w:w="3686" w:type="dxa"/>
          </w:tcPr>
          <w:p w14:paraId="56FA098C" w14:textId="080E4D51" w:rsidR="000E29AC" w:rsidRPr="00DA2E2F" w:rsidRDefault="007744D2" w:rsidP="000E29AC">
            <w:pPr>
              <w:spacing w:before="0" w:line="240" w:lineRule="auto"/>
              <w:ind w:firstLine="0"/>
              <w:rPr>
                <w:rFonts w:cs="Times New Roman"/>
                <w:szCs w:val="26"/>
                <w:u w:color="0F7AC5"/>
              </w:rPr>
            </w:pPr>
            <w:r>
              <w:rPr>
                <w:rFonts w:eastAsia="Times New Roman" w:cs="Times New Roman"/>
                <w:bCs/>
                <w:szCs w:val="26"/>
                <w:lang w:val="en-GB"/>
              </w:rPr>
              <w:t>Mục 1201 của DMCA: ngă</w:t>
            </w:r>
            <w:r w:rsidR="000E29AC" w:rsidRPr="00DA2E2F">
              <w:rPr>
                <w:rFonts w:eastAsia="Times New Roman" w:cs="Times New Roman"/>
                <w:bCs/>
                <w:szCs w:val="26"/>
                <w:lang w:val="en-GB"/>
              </w:rPr>
              <w:t xml:space="preserve">n cấm </w:t>
            </w:r>
            <w:r w:rsidR="000E29AC" w:rsidRPr="00DA2E2F">
              <w:rPr>
                <w:rFonts w:cs="Times New Roman"/>
                <w:szCs w:val="26"/>
                <w:u w:color="0F7AC5"/>
              </w:rPr>
              <w:t xml:space="preserve">(i) việc vô hiệu hoá các biện pháp công nghệ kiểm soát việc tiếp cận - tiểu mục (a)(1); và (ii) các nỗ lực để đưa tới công chúng các sản phẩm với mục đích chủ yếu là để vô hiệu hoá các biện pháp kỹ thuật - </w:t>
            </w:r>
            <w:r w:rsidR="000E29AC" w:rsidRPr="00DA2E2F">
              <w:rPr>
                <w:rFonts w:cs="Times New Roman"/>
                <w:color w:val="262626"/>
                <w:szCs w:val="26"/>
              </w:rPr>
              <w:t xml:space="preserve">tiểu mục </w:t>
            </w:r>
            <w:r w:rsidR="000E29AC" w:rsidRPr="00DA2E2F">
              <w:rPr>
                <w:rFonts w:cs="Times New Roman"/>
                <w:szCs w:val="26"/>
                <w:u w:color="0F7AC5"/>
              </w:rPr>
              <w:t>(a)(2).</w:t>
            </w:r>
          </w:p>
          <w:p w14:paraId="514D20D1" w14:textId="77777777" w:rsidR="000E29AC" w:rsidRPr="00DA2E2F" w:rsidRDefault="000E29AC" w:rsidP="000E29AC">
            <w:pPr>
              <w:spacing w:before="0" w:line="240" w:lineRule="auto"/>
              <w:ind w:firstLine="0"/>
              <w:rPr>
                <w:rFonts w:eastAsia="Times New Roman" w:cs="Times New Roman"/>
                <w:bCs/>
                <w:szCs w:val="26"/>
                <w:lang w:val="en-GB"/>
              </w:rPr>
            </w:pPr>
            <w:r w:rsidRPr="00DA2E2F">
              <w:rPr>
                <w:rFonts w:cs="Times New Roman"/>
                <w:szCs w:val="26"/>
                <w:u w:color="0F7AC5"/>
              </w:rPr>
              <w:t xml:space="preserve">Không có </w:t>
            </w:r>
            <w:r w:rsidRPr="00DA2E2F">
              <w:rPr>
                <w:rFonts w:eastAsia="Times New Roman" w:cs="Times New Roman"/>
                <w:bCs/>
                <w:szCs w:val="26"/>
                <w:lang w:val="en-GB"/>
              </w:rPr>
              <w:t>yêu cầu về hiểu biết thực tế và suy đoán đối với hành vi xâm phạm.</w:t>
            </w:r>
          </w:p>
          <w:p w14:paraId="7DB24DB1" w14:textId="16F0CD6B" w:rsidR="000E29AC" w:rsidRPr="00DA2E2F" w:rsidRDefault="000E29AC" w:rsidP="000E29AC">
            <w:pPr>
              <w:spacing w:before="0" w:line="240" w:lineRule="auto"/>
              <w:ind w:firstLine="0"/>
              <w:rPr>
                <w:rFonts w:eastAsia="Times New Roman" w:cs="Times New Roman"/>
                <w:b/>
                <w:bCs/>
                <w:szCs w:val="26"/>
                <w:lang w:val="en-GB"/>
              </w:rPr>
            </w:pPr>
            <w:r w:rsidRPr="00DA2E2F">
              <w:rPr>
                <w:rFonts w:eastAsia="Times New Roman" w:cs="Times New Roman"/>
                <w:bCs/>
                <w:szCs w:val="26"/>
                <w:lang w:val="en-GB"/>
              </w:rPr>
              <w:t xml:space="preserve">Mâu thuẫn về cách diễn giải mối quan hệ giữa trách nhiệm nảy sinh từ hành vi vô hiệu hoá biện pháp kỹ thuật và xâm phạm QTG: </w:t>
            </w:r>
            <w:r w:rsidRPr="00DA2E2F">
              <w:rPr>
                <w:rFonts w:cs="Times New Roman"/>
                <w:i/>
                <w:iCs/>
                <w:szCs w:val="26"/>
                <w:u w:val="single"/>
              </w:rPr>
              <w:t>Chamberlain và Skylink</w:t>
            </w:r>
            <w:r w:rsidRPr="00DA2E2F">
              <w:rPr>
                <w:rFonts w:cs="Times New Roman"/>
                <w:iCs/>
                <w:szCs w:val="26"/>
              </w:rPr>
              <w:t xml:space="preserve"> (2004):</w:t>
            </w:r>
            <w:r w:rsidRPr="00DA2E2F">
              <w:rPr>
                <w:rFonts w:cs="Times New Roman"/>
                <w:i/>
                <w:iCs/>
                <w:szCs w:val="26"/>
              </w:rPr>
              <w:t xml:space="preserve"> </w:t>
            </w:r>
            <w:r w:rsidRPr="00DA2E2F">
              <w:rPr>
                <w:rFonts w:cs="Times New Roman"/>
                <w:iCs/>
                <w:szCs w:val="26"/>
              </w:rPr>
              <w:t xml:space="preserve">gắn kết với nhau; </w:t>
            </w:r>
            <w:r w:rsidRPr="00DA2E2F">
              <w:rPr>
                <w:rFonts w:cs="Times New Roman"/>
                <w:szCs w:val="26"/>
              </w:rPr>
              <w:t xml:space="preserve">án lệ </w:t>
            </w:r>
            <w:r w:rsidRPr="00DA2E2F">
              <w:rPr>
                <w:rFonts w:cs="Times New Roman"/>
                <w:i/>
                <w:szCs w:val="26"/>
                <w:u w:val="single"/>
              </w:rPr>
              <w:t>MDY và Blizzard</w:t>
            </w:r>
            <w:r w:rsidRPr="00DA2E2F">
              <w:rPr>
                <w:rFonts w:cs="Times New Roman"/>
                <w:i/>
                <w:szCs w:val="26"/>
              </w:rPr>
              <w:t xml:space="preserve"> </w:t>
            </w:r>
            <w:r w:rsidRPr="00DA2E2F">
              <w:rPr>
                <w:rFonts w:cs="Times New Roman"/>
                <w:iCs/>
                <w:szCs w:val="26"/>
              </w:rPr>
              <w:t>(2010)</w:t>
            </w:r>
            <w:r w:rsidRPr="00DA2E2F">
              <w:rPr>
                <w:rFonts w:cs="Times New Roman"/>
                <w:szCs w:val="26"/>
              </w:rPr>
              <w:t>: không có quan hệ.</w:t>
            </w:r>
          </w:p>
        </w:tc>
      </w:tr>
    </w:tbl>
    <w:p w14:paraId="4F18864A" w14:textId="4E5E2784" w:rsidR="00262DB4" w:rsidRPr="00262DB4" w:rsidRDefault="00D67F7B" w:rsidP="003E6B0B">
      <w:pPr>
        <w:spacing w:line="288" w:lineRule="auto"/>
        <w:rPr>
          <w:szCs w:val="26"/>
        </w:rPr>
      </w:pPr>
      <w:r>
        <w:rPr>
          <w:rFonts w:eastAsia="Times New Roman" w:cs="Times New Roman"/>
          <w:bCs/>
          <w:szCs w:val="26"/>
          <w:lang w:val="en-GB"/>
        </w:rPr>
        <w:t>Thực tiễn x</w:t>
      </w:r>
      <w:r w:rsidR="00262DB4" w:rsidRPr="00262DB4">
        <w:rPr>
          <w:rFonts w:eastAsia="Times New Roman" w:cs="Times New Roman"/>
          <w:bCs/>
          <w:szCs w:val="26"/>
          <w:lang w:val="en-GB"/>
        </w:rPr>
        <w:t>ác định cơ chế trách nhiệm của ISP đối với hành vi xâm phạm QTG của ng</w:t>
      </w:r>
      <w:r w:rsidR="00262DB4">
        <w:rPr>
          <w:rFonts w:eastAsia="Times New Roman" w:cs="Times New Roman"/>
          <w:bCs/>
          <w:szCs w:val="26"/>
          <w:lang w:val="en-GB"/>
        </w:rPr>
        <w:t>ười sử dụng trên webs</w:t>
      </w:r>
      <w:r w:rsidR="000E29AC">
        <w:rPr>
          <w:rFonts w:eastAsia="Times New Roman" w:cs="Times New Roman"/>
          <w:bCs/>
          <w:szCs w:val="26"/>
          <w:lang w:val="en-GB"/>
        </w:rPr>
        <w:t>ite cung cấp môi trường cho TMĐT:</w:t>
      </w: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3118"/>
        <w:gridCol w:w="3686"/>
      </w:tblGrid>
      <w:tr w:rsidR="000E29AC" w:rsidRPr="00DA2E2F" w14:paraId="200468E1" w14:textId="77777777" w:rsidTr="000872ED">
        <w:tc>
          <w:tcPr>
            <w:tcW w:w="1985" w:type="dxa"/>
          </w:tcPr>
          <w:p w14:paraId="53B92FA0" w14:textId="6A9EBE84" w:rsidR="000E29AC" w:rsidRPr="00DA2E2F" w:rsidRDefault="000E29AC" w:rsidP="000E29AC">
            <w:pPr>
              <w:spacing w:before="0" w:line="240" w:lineRule="auto"/>
              <w:ind w:firstLine="0"/>
              <w:jc w:val="center"/>
              <w:rPr>
                <w:rFonts w:eastAsia="Times New Roman" w:cs="Times New Roman"/>
                <w:bCs/>
                <w:szCs w:val="26"/>
                <w:lang w:val="en-GB"/>
              </w:rPr>
            </w:pPr>
            <w:r w:rsidRPr="00DA2E2F">
              <w:rPr>
                <w:rFonts w:eastAsia="Times New Roman" w:cs="Times New Roman"/>
                <w:b/>
                <w:bCs/>
                <w:szCs w:val="26"/>
                <w:lang w:val="en-GB"/>
              </w:rPr>
              <w:t>Trên cấp độ toàn cầu</w:t>
            </w:r>
          </w:p>
        </w:tc>
        <w:tc>
          <w:tcPr>
            <w:tcW w:w="3118" w:type="dxa"/>
          </w:tcPr>
          <w:p w14:paraId="1DF3D01F" w14:textId="1989220C" w:rsidR="000E29AC" w:rsidRPr="00DA2E2F" w:rsidRDefault="000E29AC" w:rsidP="000E29AC">
            <w:pPr>
              <w:spacing w:before="0" w:line="240" w:lineRule="auto"/>
              <w:ind w:firstLine="0"/>
              <w:jc w:val="center"/>
              <w:rPr>
                <w:rFonts w:eastAsia="Times New Roman" w:cs="Times New Roman"/>
                <w:bCs/>
                <w:szCs w:val="26"/>
                <w:lang w:val="en-GB"/>
              </w:rPr>
            </w:pPr>
            <w:r w:rsidRPr="00DA2E2F">
              <w:rPr>
                <w:rFonts w:eastAsia="Times New Roman" w:cs="Times New Roman"/>
                <w:b/>
                <w:bCs/>
                <w:szCs w:val="26"/>
                <w:lang w:val="en-GB"/>
              </w:rPr>
              <w:t>Tại EU</w:t>
            </w:r>
          </w:p>
        </w:tc>
        <w:tc>
          <w:tcPr>
            <w:tcW w:w="3686" w:type="dxa"/>
          </w:tcPr>
          <w:p w14:paraId="40416AB5" w14:textId="77777777" w:rsidR="000E29AC" w:rsidRPr="00DA2E2F" w:rsidRDefault="000E29AC" w:rsidP="000E29AC">
            <w:pPr>
              <w:spacing w:before="0" w:line="240" w:lineRule="auto"/>
              <w:ind w:firstLine="0"/>
              <w:jc w:val="center"/>
              <w:rPr>
                <w:rFonts w:eastAsia="Times New Roman" w:cs="Times New Roman"/>
                <w:b/>
                <w:bCs/>
                <w:szCs w:val="26"/>
                <w:lang w:val="en-GB"/>
              </w:rPr>
            </w:pPr>
            <w:r w:rsidRPr="00DA2E2F">
              <w:rPr>
                <w:rFonts w:eastAsia="Times New Roman" w:cs="Times New Roman"/>
                <w:b/>
                <w:bCs/>
                <w:szCs w:val="26"/>
                <w:lang w:val="en-GB"/>
              </w:rPr>
              <w:t>Tại Hoa Kỳ</w:t>
            </w:r>
          </w:p>
          <w:p w14:paraId="215A4B38" w14:textId="3CEBE1C7" w:rsidR="000E29AC" w:rsidRPr="00DA2E2F" w:rsidRDefault="000E29AC" w:rsidP="000E29AC">
            <w:pPr>
              <w:spacing w:before="0" w:line="240" w:lineRule="auto"/>
              <w:ind w:firstLine="0"/>
              <w:jc w:val="center"/>
              <w:rPr>
                <w:rFonts w:eastAsia="Times New Roman" w:cs="Times New Roman"/>
                <w:bCs/>
                <w:szCs w:val="26"/>
                <w:lang w:val="en-GB"/>
              </w:rPr>
            </w:pPr>
          </w:p>
        </w:tc>
      </w:tr>
      <w:tr w:rsidR="000E29AC" w:rsidRPr="00DA2E2F" w14:paraId="3FCC98DA" w14:textId="77777777" w:rsidTr="000872ED">
        <w:tc>
          <w:tcPr>
            <w:tcW w:w="1985" w:type="dxa"/>
          </w:tcPr>
          <w:p w14:paraId="5B0B412D" w14:textId="77777777" w:rsidR="000E29AC" w:rsidRDefault="000E29AC" w:rsidP="000E29AC">
            <w:pPr>
              <w:spacing w:before="0" w:line="240" w:lineRule="auto"/>
              <w:ind w:firstLine="0"/>
              <w:rPr>
                <w:rFonts w:eastAsia="Times New Roman" w:cs="Times New Roman"/>
                <w:bCs/>
                <w:szCs w:val="26"/>
                <w:lang w:val="en-GB"/>
              </w:rPr>
            </w:pPr>
            <w:r w:rsidRPr="00DA2E2F">
              <w:rPr>
                <w:rFonts w:eastAsia="Times New Roman" w:cs="Times New Roman"/>
                <w:bCs/>
                <w:szCs w:val="26"/>
                <w:lang w:val="en-GB"/>
              </w:rPr>
              <w:t xml:space="preserve">Điều 41, </w:t>
            </w:r>
            <w:r w:rsidRPr="00E50E28">
              <w:rPr>
                <w:rFonts w:eastAsia="Times New Roman" w:cs="Times New Roman"/>
                <w:bCs/>
                <w:szCs w:val="26"/>
                <w:lang w:val="en-GB"/>
              </w:rPr>
              <w:t>Hiệp định TRIPS</w:t>
            </w:r>
          </w:p>
          <w:p w14:paraId="6BF40923" w14:textId="044502F8" w:rsidR="00E50E28" w:rsidRPr="00DA2E2F" w:rsidRDefault="00E50E28" w:rsidP="00E50E28">
            <w:pPr>
              <w:spacing w:before="0" w:line="240" w:lineRule="auto"/>
              <w:ind w:firstLine="0"/>
              <w:rPr>
                <w:rFonts w:eastAsia="Times New Roman" w:cs="Times New Roman"/>
                <w:bCs/>
                <w:szCs w:val="26"/>
                <w:lang w:val="en-GB"/>
              </w:rPr>
            </w:pPr>
            <w:r w:rsidRPr="002D7895">
              <w:rPr>
                <w:bCs/>
                <w:szCs w:val="26"/>
              </w:rPr>
              <w:t>đảm bảo các chủ thể quyền có các công cụ thực thi quyền hiệu qu</w:t>
            </w:r>
            <w:r>
              <w:rPr>
                <w:bCs/>
                <w:szCs w:val="26"/>
              </w:rPr>
              <w:t>ả,</w:t>
            </w:r>
            <w:r w:rsidRPr="002D7895">
              <w:rPr>
                <w:bCs/>
                <w:szCs w:val="26"/>
              </w:rPr>
              <w:t xml:space="preserve"> </w:t>
            </w:r>
            <w:r>
              <w:rPr>
                <w:bCs/>
                <w:szCs w:val="26"/>
              </w:rPr>
              <w:t xml:space="preserve">không </w:t>
            </w:r>
            <w:r w:rsidRPr="002D7895">
              <w:rPr>
                <w:bCs/>
                <w:szCs w:val="26"/>
              </w:rPr>
              <w:t>tạo ra các rào cản đối với hoạt động thương mại hợp pháp và không bị lạm dụng.</w:t>
            </w:r>
          </w:p>
        </w:tc>
        <w:tc>
          <w:tcPr>
            <w:tcW w:w="3118" w:type="dxa"/>
          </w:tcPr>
          <w:p w14:paraId="4B622AA8" w14:textId="77777777" w:rsidR="000E29AC" w:rsidRPr="00DA2E2F" w:rsidRDefault="000E29AC" w:rsidP="000E29AC">
            <w:pPr>
              <w:spacing w:before="0" w:line="240" w:lineRule="auto"/>
              <w:ind w:firstLine="0"/>
              <w:rPr>
                <w:rFonts w:eastAsia="Times New Roman" w:cs="Times New Roman"/>
                <w:bCs/>
                <w:szCs w:val="26"/>
                <w:lang w:val="en-GB"/>
              </w:rPr>
            </w:pPr>
            <w:r w:rsidRPr="00DA2E2F">
              <w:rPr>
                <w:rFonts w:eastAsia="Times New Roman" w:cs="Times New Roman"/>
                <w:bCs/>
                <w:szCs w:val="26"/>
                <w:lang w:val="en-GB"/>
              </w:rPr>
              <w:t>Điều 12-15 Chỉ thị TMĐT 2000/31/EC (ECD):  cảng an toàn dành cho ISP với chức năng lưu trữ.</w:t>
            </w:r>
          </w:p>
          <w:p w14:paraId="100B4BDF" w14:textId="77777777" w:rsidR="000E29AC" w:rsidRPr="00DA2E2F" w:rsidRDefault="000E29AC" w:rsidP="000E29AC">
            <w:pPr>
              <w:spacing w:before="0" w:line="240" w:lineRule="auto"/>
              <w:ind w:firstLine="0"/>
              <w:rPr>
                <w:rFonts w:eastAsia="Times New Roman" w:cs="Times New Roman"/>
                <w:bCs/>
                <w:szCs w:val="26"/>
                <w:lang w:val="en-GB"/>
              </w:rPr>
            </w:pPr>
            <w:r w:rsidRPr="00DA2E2F">
              <w:rPr>
                <w:rFonts w:eastAsia="Times New Roman" w:cs="Times New Roman"/>
                <w:bCs/>
                <w:szCs w:val="26"/>
                <w:lang w:val="en-GB"/>
              </w:rPr>
              <w:t>Cơ chế phản ứng tăng dần: Đạo luật HADOPI của Pháp, DEA của Vương quốc Anh.</w:t>
            </w:r>
          </w:p>
          <w:p w14:paraId="0C0F8592" w14:textId="1C6A5F83" w:rsidR="000E29AC" w:rsidRPr="00DA2E2F" w:rsidRDefault="000E29AC" w:rsidP="000E29AC">
            <w:pPr>
              <w:spacing w:before="0" w:line="240" w:lineRule="auto"/>
              <w:ind w:firstLine="0"/>
              <w:rPr>
                <w:rFonts w:eastAsia="Times New Roman" w:cs="Times New Roman"/>
                <w:bCs/>
                <w:szCs w:val="26"/>
                <w:lang w:val="en-GB"/>
              </w:rPr>
            </w:pPr>
            <w:r w:rsidRPr="00DA2E2F">
              <w:rPr>
                <w:rFonts w:eastAsia="Times New Roman" w:cs="Times New Roman"/>
                <w:bCs/>
                <w:szCs w:val="26"/>
                <w:lang w:val="en-GB"/>
              </w:rPr>
              <w:t xml:space="preserve">Cơ chế bộ lọc: </w:t>
            </w:r>
            <w:r w:rsidRPr="00DA2E2F">
              <w:rPr>
                <w:rFonts w:eastAsia="Times New Roman" w:cs="Times New Roman"/>
                <w:bCs/>
                <w:i/>
                <w:szCs w:val="26"/>
                <w:lang w:val="en-GB"/>
              </w:rPr>
              <w:t xml:space="preserve">EMI và UPC </w:t>
            </w:r>
            <w:r w:rsidRPr="00DA2E2F">
              <w:rPr>
                <w:rFonts w:eastAsia="Times New Roman" w:cs="Times New Roman"/>
                <w:bCs/>
                <w:szCs w:val="26"/>
                <w:lang w:val="en-GB"/>
              </w:rPr>
              <w:t xml:space="preserve">(Ailen, 2010), </w:t>
            </w:r>
            <w:r w:rsidRPr="00DA2E2F">
              <w:rPr>
                <w:rFonts w:eastAsia="Times New Roman" w:cs="Times New Roman"/>
                <w:bCs/>
                <w:i/>
                <w:szCs w:val="26"/>
                <w:lang w:val="en-GB"/>
              </w:rPr>
              <w:t xml:space="preserve">SABAM và Scartlet </w:t>
            </w:r>
            <w:r w:rsidRPr="00DA2E2F">
              <w:rPr>
                <w:rFonts w:eastAsia="Times New Roman" w:cs="Times New Roman"/>
                <w:bCs/>
                <w:szCs w:val="26"/>
                <w:lang w:val="en-GB"/>
              </w:rPr>
              <w:t>(ECJ, 2011) yêu cầu chặn website là vi phạm Điều 15 ECD.</w:t>
            </w:r>
          </w:p>
        </w:tc>
        <w:tc>
          <w:tcPr>
            <w:tcW w:w="3686" w:type="dxa"/>
          </w:tcPr>
          <w:p w14:paraId="37DEF297" w14:textId="77777777" w:rsidR="000E29AC" w:rsidRPr="00DA2E2F" w:rsidRDefault="000E29AC" w:rsidP="000E29AC">
            <w:pPr>
              <w:spacing w:before="0" w:line="240" w:lineRule="auto"/>
              <w:ind w:firstLine="0"/>
              <w:rPr>
                <w:rFonts w:eastAsia="Times New Roman" w:cs="Times New Roman"/>
                <w:bCs/>
                <w:szCs w:val="26"/>
                <w:lang w:val="en-GB"/>
              </w:rPr>
            </w:pPr>
            <w:r w:rsidRPr="00DA2E2F">
              <w:rPr>
                <w:rFonts w:eastAsia="Times New Roman" w:cs="Times New Roman"/>
                <w:bCs/>
                <w:szCs w:val="26"/>
                <w:lang w:val="en-GB"/>
              </w:rPr>
              <w:t xml:space="preserve">Mục 512, DMCA:  cảng an toàn dành cho ISP với chức năng lưu trữ. </w:t>
            </w:r>
          </w:p>
          <w:p w14:paraId="7F0D6810" w14:textId="77777777" w:rsidR="000E29AC" w:rsidRPr="00DA2E2F" w:rsidRDefault="000E29AC" w:rsidP="000E29AC">
            <w:pPr>
              <w:spacing w:before="0" w:line="240" w:lineRule="auto"/>
              <w:ind w:firstLine="0"/>
              <w:rPr>
                <w:rFonts w:eastAsia="Times New Roman" w:cs="Times New Roman"/>
                <w:bCs/>
                <w:szCs w:val="26"/>
                <w:lang w:val="en-GB"/>
              </w:rPr>
            </w:pPr>
            <w:r w:rsidRPr="00DA2E2F">
              <w:rPr>
                <w:rFonts w:eastAsia="Times New Roman" w:cs="Times New Roman"/>
                <w:bCs/>
                <w:szCs w:val="26"/>
                <w:lang w:val="en-GB"/>
              </w:rPr>
              <w:t xml:space="preserve">Cụ thể hoá cơ chế thông báo và gỡ bỏ. </w:t>
            </w:r>
          </w:p>
          <w:p w14:paraId="4A83DD46" w14:textId="405E2C84" w:rsidR="000E29AC" w:rsidRPr="00DA2E2F" w:rsidRDefault="000E29AC" w:rsidP="000872ED">
            <w:pPr>
              <w:tabs>
                <w:tab w:val="left" w:pos="3294"/>
              </w:tabs>
              <w:spacing w:before="0" w:line="240" w:lineRule="auto"/>
              <w:ind w:firstLine="0"/>
              <w:rPr>
                <w:rFonts w:eastAsia="Times New Roman" w:cs="Times New Roman"/>
                <w:bCs/>
                <w:szCs w:val="26"/>
                <w:lang w:val="en-GB"/>
              </w:rPr>
            </w:pPr>
            <w:r w:rsidRPr="00DA2E2F">
              <w:rPr>
                <w:rFonts w:eastAsia="Times New Roman" w:cs="Times New Roman"/>
                <w:bCs/>
                <w:i/>
                <w:szCs w:val="26"/>
                <w:u w:val="single"/>
                <w:lang w:val="en-GB"/>
              </w:rPr>
              <w:t xml:space="preserve">Viacom và YouTube </w:t>
            </w:r>
            <w:r w:rsidRPr="00DA2E2F">
              <w:rPr>
                <w:rFonts w:eastAsia="Times New Roman" w:cs="Times New Roman"/>
                <w:bCs/>
                <w:szCs w:val="26"/>
                <w:lang w:val="en-GB"/>
              </w:rPr>
              <w:t>(2007),</w:t>
            </w:r>
            <w:r w:rsidRPr="00DA2E2F">
              <w:rPr>
                <w:rFonts w:eastAsia="Times New Roman" w:cs="Times New Roman"/>
                <w:bCs/>
                <w:i/>
                <w:szCs w:val="26"/>
                <w:lang w:val="en-GB"/>
              </w:rPr>
              <w:t xml:space="preserve"> </w:t>
            </w:r>
            <w:r w:rsidRPr="00DA2E2F">
              <w:rPr>
                <w:rFonts w:eastAsia="Times New Roman" w:cs="Times New Roman"/>
                <w:bCs/>
                <w:i/>
                <w:szCs w:val="26"/>
                <w:u w:val="single"/>
                <w:lang w:val="en-GB"/>
              </w:rPr>
              <w:t>UMG Recordings và Veoh Networsk</w:t>
            </w:r>
            <w:r w:rsidRPr="00DA2E2F">
              <w:rPr>
                <w:rFonts w:eastAsia="Times New Roman" w:cs="Times New Roman"/>
                <w:bCs/>
                <w:i/>
                <w:szCs w:val="26"/>
                <w:lang w:val="en-GB"/>
              </w:rPr>
              <w:t xml:space="preserve"> (2008)</w:t>
            </w:r>
            <w:r w:rsidRPr="00DA2E2F">
              <w:rPr>
                <w:rFonts w:eastAsia="Times New Roman" w:cs="Times New Roman"/>
                <w:bCs/>
                <w:szCs w:val="26"/>
                <w:lang w:val="en-GB"/>
              </w:rPr>
              <w:t>: làm rõ phạm vi trách nhiệm qua giải thích yêu cầu về hiểu biết (cụ thể và suy đoán), xác định trách nhiệm giám sát thuộc về chủ thể quyền.</w:t>
            </w:r>
          </w:p>
        </w:tc>
      </w:tr>
    </w:tbl>
    <w:p w14:paraId="460F97F4" w14:textId="6634A731" w:rsidR="007D76F7" w:rsidRDefault="007D76F7" w:rsidP="003E6B0B">
      <w:pPr>
        <w:pStyle w:val="Heading2"/>
        <w:spacing w:before="120" w:line="288" w:lineRule="auto"/>
      </w:pPr>
      <w:r w:rsidRPr="009539AE">
        <w:t>2.1.</w:t>
      </w:r>
      <w:r>
        <w:t xml:space="preserve"> Thực tiễn quốc tế trong giải quyết các vấn đề liên quan tới</w:t>
      </w:r>
      <w:r w:rsidRPr="00D8229F">
        <w:t xml:space="preserve"> </w:t>
      </w:r>
      <w:r>
        <w:t>nhãn hiệu trong thương mại điện tử</w:t>
      </w:r>
    </w:p>
    <w:p w14:paraId="36DE37DF" w14:textId="37C8589C" w:rsidR="00DA2E2F" w:rsidRDefault="00D67F7B" w:rsidP="003E6B0B">
      <w:pPr>
        <w:spacing w:line="288" w:lineRule="auto"/>
      </w:pPr>
      <w:r>
        <w:rPr>
          <w:rFonts w:eastAsia="Times New Roman"/>
          <w:bCs/>
          <w:szCs w:val="26"/>
          <w:lang w:val="en-GB"/>
        </w:rPr>
        <w:t>Trong x</w:t>
      </w:r>
      <w:r w:rsidR="00E50E28" w:rsidRPr="00967993">
        <w:rPr>
          <w:rFonts w:eastAsia="Times New Roman"/>
          <w:bCs/>
          <w:szCs w:val="26"/>
          <w:lang w:val="en-GB"/>
        </w:rPr>
        <w:t>ác định cơ chế giải quyết</w:t>
      </w:r>
      <w:r w:rsidR="003E6B0B">
        <w:rPr>
          <w:rFonts w:eastAsia="Times New Roman"/>
          <w:bCs/>
          <w:szCs w:val="26"/>
          <w:lang w:val="en-GB"/>
        </w:rPr>
        <w:t xml:space="preserve"> xung đột giữa quyền SHCN đối vớ</w:t>
      </w:r>
      <w:r w:rsidR="00E50E28" w:rsidRPr="00967993">
        <w:rPr>
          <w:rFonts w:eastAsia="Times New Roman"/>
          <w:bCs/>
          <w:szCs w:val="26"/>
          <w:lang w:val="en-GB"/>
        </w:rPr>
        <w:t>i nhãn hiệu và quyền đối với chỉ dẫn thương mại dưới dạng tên miền</w:t>
      </w:r>
      <w:r w:rsidR="00E50E28">
        <w:rPr>
          <w:rFonts w:eastAsia="Times New Roman"/>
          <w:bCs/>
          <w:szCs w:val="26"/>
          <w:lang w:val="en-GB"/>
        </w:rPr>
        <w:t>:</w:t>
      </w:r>
      <w:bookmarkStart w:id="22" w:name="_Toc320218722"/>
      <w:bookmarkEnd w:id="21"/>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2835"/>
        <w:gridCol w:w="4111"/>
      </w:tblGrid>
      <w:tr w:rsidR="00E50E28" w:rsidRPr="00D87838" w14:paraId="21FA43C1" w14:textId="77777777" w:rsidTr="00D6270B">
        <w:tc>
          <w:tcPr>
            <w:tcW w:w="1843" w:type="dxa"/>
          </w:tcPr>
          <w:p w14:paraId="7F60899C" w14:textId="77777777" w:rsidR="00E50E28" w:rsidRPr="00D6270B" w:rsidRDefault="00E50E28" w:rsidP="000872ED">
            <w:pPr>
              <w:spacing w:before="0" w:line="240" w:lineRule="auto"/>
              <w:ind w:firstLine="0"/>
              <w:jc w:val="center"/>
              <w:rPr>
                <w:rFonts w:eastAsia="Times New Roman"/>
                <w:b/>
                <w:bCs/>
                <w:szCs w:val="26"/>
                <w:lang w:val="en-GB"/>
              </w:rPr>
            </w:pPr>
            <w:r w:rsidRPr="00D6270B">
              <w:rPr>
                <w:rFonts w:eastAsia="Times New Roman"/>
                <w:b/>
                <w:bCs/>
                <w:szCs w:val="26"/>
                <w:lang w:val="en-GB"/>
              </w:rPr>
              <w:t>Trên cấp độ toàn cầu</w:t>
            </w:r>
          </w:p>
        </w:tc>
        <w:tc>
          <w:tcPr>
            <w:tcW w:w="2835" w:type="dxa"/>
          </w:tcPr>
          <w:p w14:paraId="358C34DC" w14:textId="77777777" w:rsidR="00E50E28" w:rsidRPr="00D6270B" w:rsidRDefault="00E50E28" w:rsidP="000872ED">
            <w:pPr>
              <w:spacing w:before="0" w:line="240" w:lineRule="auto"/>
              <w:ind w:firstLine="0"/>
              <w:jc w:val="center"/>
              <w:rPr>
                <w:rFonts w:eastAsia="Times New Roman"/>
                <w:b/>
                <w:bCs/>
                <w:szCs w:val="26"/>
                <w:lang w:val="en-GB"/>
              </w:rPr>
            </w:pPr>
            <w:r w:rsidRPr="00D6270B">
              <w:rPr>
                <w:rFonts w:eastAsia="Times New Roman"/>
                <w:b/>
                <w:bCs/>
                <w:szCs w:val="26"/>
                <w:lang w:val="en-GB"/>
              </w:rPr>
              <w:t>Tại EU</w:t>
            </w:r>
          </w:p>
        </w:tc>
        <w:tc>
          <w:tcPr>
            <w:tcW w:w="4111" w:type="dxa"/>
          </w:tcPr>
          <w:p w14:paraId="5ED4BA41" w14:textId="77777777" w:rsidR="00E50E28" w:rsidRPr="00D6270B" w:rsidRDefault="00E50E28" w:rsidP="000872ED">
            <w:pPr>
              <w:spacing w:before="0" w:line="240" w:lineRule="auto"/>
              <w:ind w:firstLine="0"/>
              <w:jc w:val="center"/>
              <w:rPr>
                <w:rFonts w:eastAsia="Times New Roman"/>
                <w:b/>
                <w:bCs/>
                <w:szCs w:val="26"/>
                <w:lang w:val="en-GB"/>
              </w:rPr>
            </w:pPr>
            <w:r w:rsidRPr="00D6270B">
              <w:rPr>
                <w:rFonts w:eastAsia="Times New Roman"/>
                <w:b/>
                <w:bCs/>
                <w:szCs w:val="26"/>
                <w:lang w:val="en-GB"/>
              </w:rPr>
              <w:t>Tại Hoa Kỳ</w:t>
            </w:r>
          </w:p>
        </w:tc>
      </w:tr>
      <w:tr w:rsidR="00E50E28" w:rsidRPr="00D87838" w14:paraId="79A6CAC9" w14:textId="77777777" w:rsidTr="00D6270B">
        <w:tc>
          <w:tcPr>
            <w:tcW w:w="1843" w:type="dxa"/>
          </w:tcPr>
          <w:p w14:paraId="19060B6C" w14:textId="35475BF8" w:rsidR="00E50E28" w:rsidRPr="00D6270B" w:rsidRDefault="00E50E28" w:rsidP="000872ED">
            <w:pPr>
              <w:spacing w:before="0" w:line="240" w:lineRule="auto"/>
              <w:ind w:firstLine="0"/>
              <w:rPr>
                <w:rFonts w:eastAsia="Times New Roman"/>
                <w:bCs/>
                <w:szCs w:val="26"/>
                <w:lang w:val="en-GB"/>
              </w:rPr>
            </w:pPr>
            <w:r w:rsidRPr="00D6270B">
              <w:rPr>
                <w:rFonts w:eastAsia="Times New Roman"/>
                <w:bCs/>
                <w:szCs w:val="26"/>
                <w:lang w:val="en-GB"/>
              </w:rPr>
              <w:t xml:space="preserve">IDRP của ICANN </w:t>
            </w:r>
          </w:p>
          <w:p w14:paraId="17F0EC94" w14:textId="43948F39" w:rsidR="00E50E28" w:rsidRPr="00D6270B" w:rsidRDefault="005F197C" w:rsidP="000872ED">
            <w:pPr>
              <w:spacing w:before="0" w:line="240" w:lineRule="auto"/>
              <w:ind w:firstLine="0"/>
              <w:rPr>
                <w:rFonts w:eastAsia="Times New Roman"/>
                <w:bCs/>
                <w:szCs w:val="26"/>
                <w:lang w:val="en-GB"/>
              </w:rPr>
            </w:pPr>
            <w:r>
              <w:rPr>
                <w:rFonts w:eastAsia="Times New Roman"/>
                <w:bCs/>
                <w:szCs w:val="26"/>
                <w:lang w:val="en-GB"/>
              </w:rPr>
              <w:t xml:space="preserve">Clearinghouse: </w:t>
            </w:r>
            <w:r w:rsidR="00E50E28" w:rsidRPr="00D6270B">
              <w:rPr>
                <w:rFonts w:eastAsia="Times New Roman"/>
                <w:bCs/>
                <w:szCs w:val="26"/>
                <w:lang w:val="en-GB"/>
              </w:rPr>
              <w:t xml:space="preserve">Dịch vụ đăng ký trước và dịch vụ đòi nhãn hiệu </w:t>
            </w:r>
          </w:p>
        </w:tc>
        <w:tc>
          <w:tcPr>
            <w:tcW w:w="2835" w:type="dxa"/>
          </w:tcPr>
          <w:p w14:paraId="10B0A20A" w14:textId="77777777" w:rsidR="00E50E28" w:rsidRPr="00D6270B" w:rsidRDefault="00E50E28" w:rsidP="000872ED">
            <w:pPr>
              <w:spacing w:before="0" w:line="240" w:lineRule="auto"/>
              <w:ind w:firstLine="0"/>
              <w:rPr>
                <w:rFonts w:eastAsia="Times New Roman"/>
                <w:bCs/>
                <w:szCs w:val="26"/>
                <w:lang w:val="en-GB"/>
              </w:rPr>
            </w:pPr>
            <w:r w:rsidRPr="00D6270B">
              <w:rPr>
                <w:rFonts w:eastAsia="Times New Roman"/>
                <w:bCs/>
                <w:szCs w:val="26"/>
                <w:lang w:val="en-GB"/>
              </w:rPr>
              <w:t>Không có quy định ở cấp khu vực, các quốc gia thành viên có quy định tương thích với UDRP.</w:t>
            </w:r>
          </w:p>
          <w:p w14:paraId="63451CEB" w14:textId="77777777" w:rsidR="00E50E28" w:rsidRPr="00D6270B" w:rsidRDefault="00E50E28" w:rsidP="000872ED">
            <w:pPr>
              <w:spacing w:before="0" w:line="240" w:lineRule="auto"/>
              <w:ind w:firstLine="0"/>
              <w:rPr>
                <w:rFonts w:eastAsia="Times New Roman"/>
                <w:bCs/>
                <w:szCs w:val="26"/>
                <w:lang w:val="en-GB"/>
              </w:rPr>
            </w:pPr>
            <w:r w:rsidRPr="00D6270B">
              <w:rPr>
                <w:rFonts w:eastAsia="Times New Roman"/>
                <w:bCs/>
                <w:szCs w:val="26"/>
                <w:lang w:val="en-GB"/>
              </w:rPr>
              <w:t>Cơ chế đóng băng tên miền của Luxembourg</w:t>
            </w:r>
          </w:p>
        </w:tc>
        <w:tc>
          <w:tcPr>
            <w:tcW w:w="4111" w:type="dxa"/>
          </w:tcPr>
          <w:p w14:paraId="6D73418E" w14:textId="77777777" w:rsidR="00E50E28" w:rsidRPr="00D6270B" w:rsidRDefault="00E50E28" w:rsidP="000872ED">
            <w:pPr>
              <w:spacing w:before="0" w:line="240" w:lineRule="auto"/>
              <w:ind w:firstLine="0"/>
              <w:rPr>
                <w:rFonts w:eastAsia="Times New Roman"/>
                <w:bCs/>
                <w:szCs w:val="26"/>
                <w:lang w:val="en-GB"/>
              </w:rPr>
            </w:pPr>
            <w:r w:rsidRPr="00D6270B">
              <w:rPr>
                <w:rFonts w:eastAsia="Times New Roman"/>
                <w:bCs/>
                <w:szCs w:val="26"/>
                <w:lang w:val="en-GB"/>
              </w:rPr>
              <w:t>ACPA: tập trung ngăn chặn hành vi chiếm dụng tên miền (cybersquatting), phù hợp quy định của UDRP, làm rõ các nhân tố cấu thành hành vi xử dụng nhãn hiệu với ý đồ xấu, và hành vi xử dụng nhãn hiệu với ý đồ tốt.</w:t>
            </w:r>
          </w:p>
        </w:tc>
      </w:tr>
    </w:tbl>
    <w:p w14:paraId="637AF6F2" w14:textId="153B3A0C" w:rsidR="00E50E28" w:rsidRDefault="00D67F7B" w:rsidP="00E50E28">
      <w:pPr>
        <w:rPr>
          <w:rFonts w:eastAsia="Times New Roman"/>
          <w:bCs/>
          <w:szCs w:val="26"/>
        </w:rPr>
      </w:pPr>
      <w:r>
        <w:rPr>
          <w:rFonts w:eastAsia="Times New Roman"/>
          <w:bCs/>
          <w:szCs w:val="26"/>
        </w:rPr>
        <w:t>Phương thức x</w:t>
      </w:r>
      <w:r w:rsidR="00E50E28">
        <w:rPr>
          <w:rFonts w:eastAsia="Times New Roman"/>
          <w:bCs/>
          <w:szCs w:val="26"/>
        </w:rPr>
        <w:t>ác định phạm vi độc quyền</w:t>
      </w:r>
      <w:r w:rsidR="00E50E28" w:rsidRPr="00262DB4">
        <w:rPr>
          <w:rFonts w:eastAsia="Times New Roman"/>
          <w:bCs/>
          <w:szCs w:val="26"/>
        </w:rPr>
        <w:t xml:space="preserve"> </w:t>
      </w:r>
      <w:r w:rsidR="00E50E28">
        <w:rPr>
          <w:rFonts w:eastAsia="Times New Roman"/>
          <w:bCs/>
          <w:szCs w:val="26"/>
        </w:rPr>
        <w:t xml:space="preserve">nhãn hiệu đối với </w:t>
      </w:r>
      <w:r w:rsidR="00E50E28" w:rsidRPr="00262DB4">
        <w:rPr>
          <w:rFonts w:eastAsia="Times New Roman"/>
          <w:bCs/>
          <w:szCs w:val="26"/>
        </w:rPr>
        <w:t>các hành vi sử dụng nhãn hiệu mới trong TMĐT (hiển thị trên website, sử dụng làm liên kết, mua từ khoá quảng cáo là nhãn hiệu)</w:t>
      </w:r>
      <w:r w:rsidR="00E50E28">
        <w:rPr>
          <w:rFonts w:eastAsia="Times New Roman"/>
          <w:bCs/>
          <w:szCs w:val="26"/>
        </w:rPr>
        <w:t>:</w:t>
      </w: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3118"/>
        <w:gridCol w:w="4253"/>
      </w:tblGrid>
      <w:tr w:rsidR="00284A6D" w:rsidRPr="00D87838" w14:paraId="43FA3338" w14:textId="77777777" w:rsidTr="00F41022">
        <w:tc>
          <w:tcPr>
            <w:tcW w:w="1418" w:type="dxa"/>
          </w:tcPr>
          <w:p w14:paraId="0A366618" w14:textId="77777777" w:rsidR="00284A6D" w:rsidRPr="00F41022" w:rsidRDefault="00284A6D" w:rsidP="000872ED">
            <w:pPr>
              <w:spacing w:before="0" w:line="240" w:lineRule="auto"/>
              <w:ind w:firstLine="0"/>
              <w:jc w:val="center"/>
              <w:rPr>
                <w:rFonts w:eastAsia="Times New Roman"/>
                <w:b/>
                <w:bCs/>
                <w:spacing w:val="-20"/>
                <w:szCs w:val="26"/>
                <w:lang w:val="en-GB"/>
              </w:rPr>
            </w:pPr>
            <w:r w:rsidRPr="00F41022">
              <w:rPr>
                <w:rFonts w:eastAsia="Times New Roman"/>
                <w:b/>
                <w:bCs/>
                <w:spacing w:val="-20"/>
                <w:szCs w:val="26"/>
                <w:lang w:val="en-GB"/>
              </w:rPr>
              <w:t>Trên cấp độ toàn cầu</w:t>
            </w:r>
          </w:p>
        </w:tc>
        <w:tc>
          <w:tcPr>
            <w:tcW w:w="3118" w:type="dxa"/>
          </w:tcPr>
          <w:p w14:paraId="63F74FDA" w14:textId="77777777" w:rsidR="00284A6D" w:rsidRPr="00D6270B" w:rsidRDefault="00284A6D" w:rsidP="000872ED">
            <w:pPr>
              <w:spacing w:before="0" w:line="240" w:lineRule="auto"/>
              <w:ind w:firstLine="0"/>
              <w:jc w:val="center"/>
              <w:rPr>
                <w:rFonts w:eastAsia="Times New Roman"/>
                <w:b/>
                <w:bCs/>
                <w:szCs w:val="26"/>
                <w:lang w:val="en-GB"/>
              </w:rPr>
            </w:pPr>
            <w:r w:rsidRPr="00D6270B">
              <w:rPr>
                <w:rFonts w:eastAsia="Times New Roman"/>
                <w:b/>
                <w:bCs/>
                <w:szCs w:val="26"/>
                <w:lang w:val="en-GB"/>
              </w:rPr>
              <w:t>Tại EU</w:t>
            </w:r>
          </w:p>
        </w:tc>
        <w:tc>
          <w:tcPr>
            <w:tcW w:w="4253" w:type="dxa"/>
          </w:tcPr>
          <w:p w14:paraId="21BF53AF" w14:textId="77777777" w:rsidR="00284A6D" w:rsidRPr="00D6270B" w:rsidRDefault="00284A6D" w:rsidP="000872ED">
            <w:pPr>
              <w:spacing w:before="0" w:line="240" w:lineRule="auto"/>
              <w:ind w:firstLine="0"/>
              <w:jc w:val="center"/>
              <w:rPr>
                <w:rFonts w:eastAsia="Times New Roman"/>
                <w:b/>
                <w:bCs/>
                <w:szCs w:val="26"/>
                <w:lang w:val="en-GB"/>
              </w:rPr>
            </w:pPr>
            <w:r w:rsidRPr="00D6270B">
              <w:rPr>
                <w:rFonts w:eastAsia="Times New Roman"/>
                <w:b/>
                <w:bCs/>
                <w:szCs w:val="26"/>
                <w:lang w:val="en-GB"/>
              </w:rPr>
              <w:t>Tại Hoa Kỳ</w:t>
            </w:r>
          </w:p>
        </w:tc>
      </w:tr>
      <w:tr w:rsidR="00F41022" w:rsidRPr="00677E2E" w14:paraId="342D906E" w14:textId="77777777" w:rsidTr="00F41022">
        <w:tc>
          <w:tcPr>
            <w:tcW w:w="1418" w:type="dxa"/>
            <w:tcBorders>
              <w:top w:val="single" w:sz="4" w:space="0" w:color="auto"/>
              <w:left w:val="single" w:sz="4" w:space="0" w:color="auto"/>
              <w:bottom w:val="single" w:sz="4" w:space="0" w:color="auto"/>
              <w:right w:val="single" w:sz="4" w:space="0" w:color="auto"/>
            </w:tcBorders>
          </w:tcPr>
          <w:p w14:paraId="19A1AB29" w14:textId="77777777" w:rsidR="00F41022" w:rsidRPr="00F41022" w:rsidRDefault="00F41022" w:rsidP="00F41022">
            <w:pPr>
              <w:spacing w:before="0" w:line="240" w:lineRule="auto"/>
              <w:ind w:firstLine="0"/>
              <w:rPr>
                <w:rFonts w:eastAsia="Times New Roman"/>
                <w:bCs/>
                <w:szCs w:val="26"/>
                <w:lang w:val="en-GB"/>
              </w:rPr>
            </w:pPr>
            <w:r w:rsidRPr="00F41022">
              <w:rPr>
                <w:rFonts w:eastAsia="Times New Roman"/>
                <w:bCs/>
                <w:szCs w:val="26"/>
                <w:lang w:val="en-GB"/>
              </w:rPr>
              <w:t>Chưa có hướng dẫn riêng.</w:t>
            </w:r>
          </w:p>
          <w:p w14:paraId="6A300DFF" w14:textId="77777777" w:rsidR="00F41022" w:rsidRPr="00F41022" w:rsidRDefault="00F41022" w:rsidP="00F41022">
            <w:pPr>
              <w:spacing w:before="0" w:line="240" w:lineRule="auto"/>
              <w:ind w:firstLine="0"/>
              <w:rPr>
                <w:rFonts w:eastAsia="Times New Roman"/>
                <w:bCs/>
                <w:szCs w:val="26"/>
                <w:lang w:val="en-GB"/>
              </w:rPr>
            </w:pPr>
            <w:r w:rsidRPr="00F41022">
              <w:rPr>
                <w:rFonts w:eastAsia="Times New Roman"/>
                <w:bCs/>
                <w:szCs w:val="26"/>
                <w:lang w:val="en-GB"/>
              </w:rPr>
              <w:t xml:space="preserve">Điều 16.1 TRIPS: </w:t>
            </w:r>
          </w:p>
          <w:p w14:paraId="5095E220" w14:textId="77777777" w:rsidR="00F41022" w:rsidRPr="00F41022" w:rsidRDefault="00F41022" w:rsidP="00F41022">
            <w:pPr>
              <w:spacing w:before="0" w:line="240" w:lineRule="auto"/>
              <w:ind w:firstLine="0"/>
              <w:rPr>
                <w:rFonts w:eastAsia="Times New Roman"/>
                <w:bCs/>
                <w:szCs w:val="26"/>
                <w:lang w:val="en-GB"/>
              </w:rPr>
            </w:pPr>
            <w:r w:rsidRPr="00F41022">
              <w:rPr>
                <w:rFonts w:cs="Times New Roman"/>
                <w:color w:val="000000"/>
                <w:szCs w:val="26"/>
              </w:rPr>
              <w:t>độc quyền nhãn hiệu cho phép chủ sở hữu nhãn hiệu ngăn cấm việc “</w:t>
            </w:r>
            <w:r w:rsidRPr="00F41022">
              <w:rPr>
                <w:rFonts w:cs="Times New Roman"/>
                <w:i/>
                <w:color w:val="000000"/>
                <w:szCs w:val="26"/>
              </w:rPr>
              <w:t>sử dụng trong thương mại</w:t>
            </w:r>
            <w:r w:rsidRPr="00F41022">
              <w:rPr>
                <w:rFonts w:cs="Times New Roman"/>
                <w:color w:val="000000"/>
                <w:szCs w:val="26"/>
              </w:rPr>
              <w:t xml:space="preserve"> các nhãn hiệu trùng hoặc tương tự … </w:t>
            </w:r>
            <w:r w:rsidRPr="00F41022">
              <w:rPr>
                <w:rFonts w:cs="Times New Roman"/>
                <w:i/>
                <w:color w:val="000000"/>
                <w:szCs w:val="26"/>
              </w:rPr>
              <w:t>có khả năng gây nhầm lẫn”</w:t>
            </w:r>
          </w:p>
          <w:p w14:paraId="2110D472" w14:textId="77777777" w:rsidR="00F41022" w:rsidRPr="00F41022" w:rsidRDefault="00F41022" w:rsidP="00F41022">
            <w:pPr>
              <w:spacing w:before="0" w:line="240" w:lineRule="auto"/>
              <w:rPr>
                <w:rFonts w:eastAsia="Times New Roman"/>
                <w:bCs/>
                <w:szCs w:val="26"/>
                <w:lang w:val="en-GB"/>
              </w:rPr>
            </w:pPr>
            <w:r w:rsidRPr="00F41022">
              <w:rPr>
                <w:rFonts w:eastAsia="Times New Roman"/>
                <w:bCs/>
                <w:szCs w:val="26"/>
                <w:lang w:val="en-GB"/>
              </w:rPr>
              <w:t xml:space="preserve"> </w:t>
            </w:r>
          </w:p>
          <w:p w14:paraId="193F9FF8" w14:textId="77777777" w:rsidR="00F41022" w:rsidRPr="00F41022" w:rsidRDefault="00F41022" w:rsidP="00284A6D">
            <w:pPr>
              <w:spacing w:before="0" w:line="240" w:lineRule="auto"/>
              <w:ind w:firstLine="0"/>
              <w:rPr>
                <w:rFonts w:eastAsia="Times New Roman"/>
                <w:b/>
                <w:bCs/>
                <w:szCs w:val="26"/>
                <w:lang w:val="en-GB"/>
              </w:rPr>
            </w:pPr>
          </w:p>
        </w:tc>
        <w:tc>
          <w:tcPr>
            <w:tcW w:w="3118" w:type="dxa"/>
            <w:tcBorders>
              <w:top w:val="single" w:sz="4" w:space="0" w:color="auto"/>
              <w:left w:val="single" w:sz="4" w:space="0" w:color="auto"/>
              <w:bottom w:val="single" w:sz="4" w:space="0" w:color="auto"/>
              <w:right w:val="single" w:sz="4" w:space="0" w:color="auto"/>
            </w:tcBorders>
          </w:tcPr>
          <w:p w14:paraId="73228DB1" w14:textId="77777777" w:rsidR="00F41022" w:rsidRPr="00F41022" w:rsidRDefault="00F41022" w:rsidP="00F41022">
            <w:pPr>
              <w:spacing w:before="0" w:line="240" w:lineRule="auto"/>
              <w:ind w:firstLine="0"/>
              <w:rPr>
                <w:rFonts w:eastAsia="Times New Roman"/>
                <w:bCs/>
                <w:szCs w:val="26"/>
                <w:lang w:val="en-GB"/>
              </w:rPr>
            </w:pPr>
            <w:r w:rsidRPr="00F41022">
              <w:rPr>
                <w:rFonts w:eastAsia="Times New Roman"/>
                <w:bCs/>
                <w:szCs w:val="26"/>
                <w:lang w:val="en-GB"/>
              </w:rPr>
              <w:t>Điều 5 (1) Chỉ thị nhãn hiệu 2008/95/EU và Điều 9 (1) Quy chế nhãn hiệu cộng đồng 207/2009: tương tự Điều 16 TRIPS</w:t>
            </w:r>
          </w:p>
          <w:p w14:paraId="0FA2A9B4" w14:textId="77777777" w:rsidR="00F41022" w:rsidRPr="00F41022" w:rsidRDefault="00F41022" w:rsidP="00F41022">
            <w:pPr>
              <w:spacing w:before="0" w:line="240" w:lineRule="auto"/>
              <w:ind w:firstLine="0"/>
              <w:rPr>
                <w:rFonts w:eastAsia="Times New Roman"/>
                <w:bCs/>
                <w:szCs w:val="26"/>
                <w:lang w:val="en-GB"/>
              </w:rPr>
            </w:pPr>
            <w:r w:rsidRPr="00F41022">
              <w:rPr>
                <w:rFonts w:eastAsia="Times New Roman"/>
                <w:bCs/>
                <w:i/>
                <w:szCs w:val="26"/>
                <w:u w:val="single"/>
                <w:lang w:val="en-GB"/>
              </w:rPr>
              <w:t>- Viaggriare và Ryanair</w:t>
            </w:r>
            <w:r w:rsidRPr="00F41022">
              <w:rPr>
                <w:rFonts w:eastAsia="Times New Roman"/>
                <w:bCs/>
                <w:szCs w:val="26"/>
                <w:lang w:val="en-GB"/>
              </w:rPr>
              <w:t xml:space="preserve"> (Ý): ngoại lệ hiển thị nhãn hiệu trên website nhằm mô tả hành hoá dịch vụ mang nhãn hiệu</w:t>
            </w:r>
          </w:p>
          <w:p w14:paraId="6E550F2B" w14:textId="77777777" w:rsidR="00F41022" w:rsidRPr="00F41022" w:rsidRDefault="00F41022" w:rsidP="00F41022">
            <w:pPr>
              <w:spacing w:before="0" w:line="240" w:lineRule="auto"/>
              <w:ind w:firstLine="0"/>
              <w:rPr>
                <w:rFonts w:eastAsia="Times New Roman"/>
                <w:bCs/>
                <w:szCs w:val="26"/>
                <w:lang w:val="en-GB"/>
              </w:rPr>
            </w:pPr>
            <w:r w:rsidRPr="00F41022">
              <w:rPr>
                <w:rFonts w:eastAsia="Times New Roman"/>
                <w:bCs/>
                <w:szCs w:val="26"/>
                <w:lang w:val="en-GB"/>
              </w:rPr>
              <w:t xml:space="preserve">- </w:t>
            </w:r>
            <w:r w:rsidRPr="00F41022">
              <w:rPr>
                <w:rFonts w:eastAsia="Times New Roman"/>
                <w:bCs/>
                <w:i/>
                <w:szCs w:val="26"/>
                <w:u w:val="single"/>
                <w:lang w:val="en-GB"/>
              </w:rPr>
              <w:t>VNU</w:t>
            </w:r>
            <w:r w:rsidRPr="00F41022">
              <w:rPr>
                <w:rFonts w:eastAsia="Times New Roman"/>
                <w:bCs/>
                <w:szCs w:val="26"/>
                <w:u w:val="single"/>
                <w:lang w:val="en-GB"/>
              </w:rPr>
              <w:t xml:space="preserve"> </w:t>
            </w:r>
            <w:r w:rsidRPr="00F41022">
              <w:rPr>
                <w:rFonts w:eastAsia="Times New Roman"/>
                <w:bCs/>
                <w:i/>
                <w:szCs w:val="26"/>
                <w:u w:val="single"/>
                <w:lang w:val="en-GB"/>
              </w:rPr>
              <w:t>Business và Monster Board BV</w:t>
            </w:r>
            <w:r w:rsidRPr="00F41022">
              <w:rPr>
                <w:rFonts w:eastAsia="Times New Roman"/>
                <w:bCs/>
                <w:i/>
                <w:szCs w:val="26"/>
                <w:lang w:val="en-GB"/>
              </w:rPr>
              <w:t xml:space="preserve"> </w:t>
            </w:r>
            <w:r w:rsidRPr="00F41022">
              <w:rPr>
                <w:rFonts w:eastAsia="Times New Roman"/>
                <w:bCs/>
                <w:szCs w:val="26"/>
                <w:lang w:val="en-GB"/>
              </w:rPr>
              <w:t xml:space="preserve">(Hà Lan, 2002), </w:t>
            </w:r>
            <w:r w:rsidRPr="00F41022">
              <w:rPr>
                <w:rFonts w:eastAsia="Times New Roman"/>
                <w:bCs/>
                <w:i/>
                <w:szCs w:val="26"/>
                <w:u w:val="single"/>
                <w:lang w:val="en-GB"/>
              </w:rPr>
              <w:t>Estee Lauder và Fragrance Counter</w:t>
            </w:r>
            <w:r w:rsidRPr="00F41022">
              <w:rPr>
                <w:rFonts w:eastAsia="Times New Roman"/>
                <w:bCs/>
                <w:szCs w:val="26"/>
                <w:lang w:val="en-GB"/>
              </w:rPr>
              <w:t xml:space="preserve"> (Đức, 2000), </w:t>
            </w:r>
            <w:r w:rsidRPr="00F41022">
              <w:rPr>
                <w:rFonts w:eastAsia="Times New Roman"/>
                <w:bCs/>
                <w:i/>
                <w:szCs w:val="26"/>
                <w:u w:val="single"/>
                <w:lang w:val="en-GB"/>
              </w:rPr>
              <w:t>Trieste e Venezia và Growe Italia</w:t>
            </w:r>
            <w:r w:rsidRPr="00F41022">
              <w:rPr>
                <w:rFonts w:eastAsia="Times New Roman"/>
                <w:bCs/>
                <w:szCs w:val="26"/>
                <w:lang w:val="en-GB"/>
              </w:rPr>
              <w:t xml:space="preserve"> (Ý, 2000): sử dụng nhãn hiệu trong metatag là hành vi xâm phạm quyền đối với nhãn hiệu nếu có khả năng gây nhầm lẫn.</w:t>
            </w:r>
          </w:p>
          <w:p w14:paraId="5033C7FA" w14:textId="77777777" w:rsidR="00F41022" w:rsidRPr="00F41022" w:rsidRDefault="00F41022" w:rsidP="00F41022">
            <w:pPr>
              <w:spacing w:before="0" w:line="240" w:lineRule="auto"/>
              <w:ind w:firstLine="0"/>
              <w:rPr>
                <w:rFonts w:eastAsia="Times New Roman"/>
                <w:bCs/>
                <w:szCs w:val="26"/>
                <w:lang w:val="en-GB"/>
              </w:rPr>
            </w:pPr>
            <w:r w:rsidRPr="00F41022">
              <w:rPr>
                <w:rFonts w:eastAsia="Times New Roman"/>
                <w:bCs/>
                <w:i/>
                <w:szCs w:val="26"/>
                <w:u w:val="single"/>
                <w:lang w:val="en-GB"/>
              </w:rPr>
              <w:t xml:space="preserve">Belgian Electronic Sorting Technology và Bert Peelayers cùng Visys </w:t>
            </w:r>
            <w:r w:rsidRPr="00F41022">
              <w:rPr>
                <w:rFonts w:eastAsia="Times New Roman"/>
                <w:bCs/>
                <w:szCs w:val="26"/>
                <w:lang w:val="en-GB"/>
              </w:rPr>
              <w:t>(ECJ, 2013): sử dụng nhãn hiệu trong metatag là hành vi cạnh tranh không lành mạnh</w:t>
            </w:r>
          </w:p>
          <w:p w14:paraId="093370EC" w14:textId="6D8B9643" w:rsidR="00F41022" w:rsidRPr="00F41022" w:rsidRDefault="00F41022" w:rsidP="00284A6D">
            <w:pPr>
              <w:spacing w:before="0" w:line="240" w:lineRule="auto"/>
              <w:ind w:firstLine="0"/>
              <w:rPr>
                <w:rFonts w:eastAsia="Times New Roman"/>
                <w:bCs/>
                <w:szCs w:val="26"/>
                <w:lang w:val="en-GB"/>
              </w:rPr>
            </w:pPr>
            <w:r w:rsidRPr="00F41022">
              <w:rPr>
                <w:rFonts w:eastAsia="Times New Roman"/>
                <w:bCs/>
                <w:szCs w:val="26"/>
                <w:lang w:val="en-GB"/>
              </w:rPr>
              <w:t xml:space="preserve">- </w:t>
            </w:r>
            <w:r w:rsidRPr="00F41022">
              <w:rPr>
                <w:rFonts w:eastAsia="Times New Roman"/>
                <w:bCs/>
                <w:i/>
                <w:szCs w:val="26"/>
                <w:u w:val="single"/>
                <w:lang w:val="en-GB"/>
              </w:rPr>
              <w:t>Google AdWords</w:t>
            </w:r>
            <w:r w:rsidRPr="00F41022">
              <w:rPr>
                <w:rFonts w:eastAsia="Times New Roman"/>
                <w:bCs/>
                <w:szCs w:val="26"/>
                <w:lang w:val="en-GB"/>
              </w:rPr>
              <w:t xml:space="preserve"> (ECJ, 2008), </w:t>
            </w:r>
            <w:r w:rsidRPr="00F41022">
              <w:rPr>
                <w:rFonts w:eastAsia="Times New Roman"/>
                <w:bCs/>
                <w:i/>
                <w:szCs w:val="26"/>
                <w:u w:val="single"/>
                <w:lang w:val="en-GB"/>
              </w:rPr>
              <w:t>Portakabin và Primakabin</w:t>
            </w:r>
            <w:r w:rsidRPr="00F41022">
              <w:rPr>
                <w:rFonts w:eastAsia="Times New Roman"/>
                <w:bCs/>
                <w:i/>
                <w:szCs w:val="26"/>
                <w:lang w:val="en-GB"/>
              </w:rPr>
              <w:t xml:space="preserve"> </w:t>
            </w:r>
            <w:r w:rsidRPr="00F41022">
              <w:rPr>
                <w:rFonts w:eastAsia="Times New Roman"/>
                <w:bCs/>
                <w:szCs w:val="26"/>
                <w:lang w:val="en-GB"/>
              </w:rPr>
              <w:t xml:space="preserve">(ECJ, 2008), </w:t>
            </w:r>
            <w:r w:rsidRPr="00F41022">
              <w:rPr>
                <w:rFonts w:eastAsia="Times New Roman"/>
                <w:bCs/>
                <w:i/>
                <w:szCs w:val="26"/>
                <w:u w:val="single"/>
                <w:lang w:val="en-GB"/>
              </w:rPr>
              <w:t>Cosmetic Warrrios và Amazon.co.uk</w:t>
            </w:r>
            <w:r w:rsidRPr="00F41022">
              <w:rPr>
                <w:rFonts w:eastAsia="Times New Roman"/>
                <w:bCs/>
                <w:i/>
                <w:szCs w:val="26"/>
                <w:lang w:val="en-GB"/>
              </w:rPr>
              <w:t xml:space="preserve"> </w:t>
            </w:r>
            <w:r w:rsidRPr="00F41022">
              <w:rPr>
                <w:rFonts w:eastAsia="Times New Roman"/>
                <w:bCs/>
                <w:szCs w:val="26"/>
                <w:lang w:val="en-GB"/>
              </w:rPr>
              <w:t>(Anh, 2014): mua từ khoá quảng cáo là nhãn hiệu cấu thành hành vi xâm phạm nhãn hiệu khi có khả năng gây ấn tượng sai lệch về về mối quan hệ giữa chủ sở hữu nhãn hiệu và nhà quảng cáo.</w:t>
            </w:r>
          </w:p>
        </w:tc>
        <w:tc>
          <w:tcPr>
            <w:tcW w:w="4253" w:type="dxa"/>
            <w:tcBorders>
              <w:top w:val="single" w:sz="4" w:space="0" w:color="auto"/>
              <w:left w:val="single" w:sz="4" w:space="0" w:color="auto"/>
              <w:bottom w:val="single" w:sz="4" w:space="0" w:color="auto"/>
              <w:right w:val="single" w:sz="4" w:space="0" w:color="auto"/>
            </w:tcBorders>
          </w:tcPr>
          <w:p w14:paraId="56A6C196" w14:textId="77777777" w:rsidR="00F41022" w:rsidRPr="00F41022" w:rsidRDefault="00F41022" w:rsidP="00F41022">
            <w:pPr>
              <w:spacing w:before="0" w:line="240" w:lineRule="auto"/>
              <w:ind w:firstLine="0"/>
              <w:rPr>
                <w:rFonts w:eastAsia="Times New Roman"/>
                <w:bCs/>
                <w:szCs w:val="26"/>
                <w:lang w:val="en-GB"/>
              </w:rPr>
            </w:pPr>
            <w:r w:rsidRPr="00F41022">
              <w:rPr>
                <w:rFonts w:eastAsia="Times New Roman"/>
                <w:bCs/>
                <w:szCs w:val="26"/>
                <w:lang w:val="en-GB"/>
              </w:rPr>
              <w:t xml:space="preserve">Mục 43(a) Đạo luật Lanham: tương tự điều 16 TRIPS. FTDA: bổ sung lu mờ nhãn hiệu như một nguyên nhân khởi tố. </w:t>
            </w:r>
          </w:p>
          <w:p w14:paraId="565D7F0B" w14:textId="77777777" w:rsidR="00F41022" w:rsidRPr="00F41022" w:rsidRDefault="00F41022" w:rsidP="00F41022">
            <w:pPr>
              <w:spacing w:before="0" w:line="240" w:lineRule="auto"/>
              <w:ind w:firstLine="0"/>
              <w:rPr>
                <w:rFonts w:eastAsia="Times New Roman"/>
                <w:bCs/>
                <w:szCs w:val="26"/>
                <w:lang w:val="en-GB"/>
              </w:rPr>
            </w:pPr>
            <w:r w:rsidRPr="00F41022">
              <w:rPr>
                <w:rFonts w:eastAsia="Times New Roman"/>
                <w:bCs/>
                <w:i/>
                <w:szCs w:val="26"/>
                <w:u w:val="single"/>
                <w:lang w:val="en-GB"/>
              </w:rPr>
              <w:t>- General Motor và E-Publications</w:t>
            </w:r>
            <w:r w:rsidRPr="00F41022">
              <w:rPr>
                <w:rFonts w:eastAsia="Times New Roman"/>
                <w:bCs/>
                <w:szCs w:val="26"/>
                <w:lang w:val="en-GB"/>
              </w:rPr>
              <w:t>: hiển thị nhãn hiệu trên website cấu thành hành vi sử dụng trong thương mại.</w:t>
            </w:r>
          </w:p>
          <w:p w14:paraId="5BDFA3E2" w14:textId="780FA302" w:rsidR="00F41022" w:rsidRPr="00F41022" w:rsidRDefault="00F41022" w:rsidP="00F41022">
            <w:pPr>
              <w:spacing w:before="0" w:line="240" w:lineRule="auto"/>
              <w:ind w:firstLine="0"/>
              <w:rPr>
                <w:rFonts w:eastAsia="Times New Roman"/>
                <w:bCs/>
                <w:szCs w:val="26"/>
                <w:lang w:val="en-GB"/>
              </w:rPr>
            </w:pPr>
            <w:r w:rsidRPr="00F41022">
              <w:rPr>
                <w:rFonts w:eastAsia="Times New Roman"/>
                <w:bCs/>
                <w:i/>
                <w:szCs w:val="26"/>
                <w:u w:val="single"/>
                <w:lang w:val="en-GB"/>
              </w:rPr>
              <w:t>New Kids on the</w:t>
            </w:r>
            <w:r w:rsidR="00775059">
              <w:rPr>
                <w:rFonts w:eastAsia="Times New Roman"/>
                <w:bCs/>
                <w:i/>
                <w:szCs w:val="26"/>
                <w:u w:val="single"/>
                <w:lang w:val="en-GB"/>
              </w:rPr>
              <w:t xml:space="preserve"> Block và News America</w:t>
            </w:r>
            <w:r w:rsidR="00775059">
              <w:rPr>
                <w:rFonts w:eastAsia="Times New Roman"/>
                <w:bCs/>
                <w:szCs w:val="26"/>
                <w:lang w:val="en-GB"/>
              </w:rPr>
              <w:t xml:space="preserve"> (1992),</w:t>
            </w:r>
            <w:r w:rsidRPr="00F41022">
              <w:rPr>
                <w:rFonts w:eastAsia="Times New Roman"/>
                <w:bCs/>
                <w:szCs w:val="26"/>
                <w:lang w:val="en-GB"/>
              </w:rPr>
              <w:t xml:space="preserve"> </w:t>
            </w:r>
            <w:r w:rsidRPr="00F41022">
              <w:rPr>
                <w:rFonts w:eastAsia="Times New Roman"/>
                <w:bCs/>
                <w:i/>
                <w:szCs w:val="26"/>
                <w:u w:val="single"/>
                <w:lang w:val="en-GB"/>
              </w:rPr>
              <w:t>Tiffany và eBay</w:t>
            </w:r>
            <w:r w:rsidR="00775059">
              <w:rPr>
                <w:rFonts w:eastAsia="Times New Roman"/>
                <w:bCs/>
                <w:szCs w:val="26"/>
                <w:lang w:val="en-GB"/>
              </w:rPr>
              <w:t xml:space="preserve"> (2008): </w:t>
            </w:r>
            <w:r w:rsidRPr="00F41022">
              <w:rPr>
                <w:rFonts w:eastAsia="Times New Roman"/>
                <w:bCs/>
                <w:szCs w:val="26"/>
                <w:lang w:val="en-GB"/>
              </w:rPr>
              <w:t xml:space="preserve">ngoại </w:t>
            </w:r>
            <w:r w:rsidR="00DB699A">
              <w:rPr>
                <w:rFonts w:eastAsia="Times New Roman"/>
                <w:bCs/>
                <w:szCs w:val="26"/>
                <w:lang w:val="en-GB"/>
              </w:rPr>
              <w:t>lệ sử dụng nhãn hiệu để mô tả hà</w:t>
            </w:r>
            <w:r w:rsidRPr="00F41022">
              <w:rPr>
                <w:rFonts w:eastAsia="Times New Roman"/>
                <w:bCs/>
                <w:szCs w:val="26"/>
                <w:lang w:val="en-GB"/>
              </w:rPr>
              <w:t>ng hoá và dịch vụ hợp pháp của chủ sở hữu nhãn hiệu.</w:t>
            </w:r>
          </w:p>
          <w:p w14:paraId="69C56644" w14:textId="77777777" w:rsidR="00636525" w:rsidRDefault="00F41022" w:rsidP="00F41022">
            <w:pPr>
              <w:spacing w:before="0" w:line="240" w:lineRule="auto"/>
              <w:ind w:firstLine="0"/>
              <w:rPr>
                <w:rFonts w:eastAsia="Times New Roman"/>
                <w:bCs/>
                <w:sz w:val="24"/>
                <w:szCs w:val="24"/>
                <w:lang w:val="en-GB"/>
              </w:rPr>
            </w:pPr>
            <w:r w:rsidRPr="00F41022">
              <w:rPr>
                <w:rFonts w:eastAsia="Times New Roman"/>
                <w:bCs/>
                <w:i/>
                <w:szCs w:val="26"/>
                <w:u w:val="single"/>
                <w:lang w:val="en-GB"/>
              </w:rPr>
              <w:t xml:space="preserve">- Playboy </w:t>
            </w:r>
            <w:r w:rsidR="00775059">
              <w:rPr>
                <w:rFonts w:eastAsia="Times New Roman"/>
                <w:bCs/>
                <w:i/>
                <w:szCs w:val="26"/>
                <w:u w:val="single"/>
                <w:lang w:val="en-GB"/>
              </w:rPr>
              <w:t xml:space="preserve">và Calvin Designer </w:t>
            </w:r>
            <w:r w:rsidR="00775059">
              <w:rPr>
                <w:rFonts w:eastAsia="Times New Roman"/>
                <w:bCs/>
                <w:szCs w:val="26"/>
                <w:lang w:val="en-GB"/>
              </w:rPr>
              <w:t>(1998</w:t>
            </w:r>
            <w:r w:rsidRPr="00F41022">
              <w:rPr>
                <w:rFonts w:eastAsia="Times New Roman"/>
                <w:bCs/>
                <w:szCs w:val="26"/>
                <w:lang w:val="en-GB"/>
              </w:rPr>
              <w:t xml:space="preserve">), </w:t>
            </w:r>
            <w:r w:rsidRPr="00F41022">
              <w:rPr>
                <w:rFonts w:eastAsia="Times New Roman"/>
                <w:bCs/>
                <w:i/>
                <w:szCs w:val="26"/>
                <w:u w:val="single"/>
                <w:lang w:val="en-GB"/>
              </w:rPr>
              <w:t>Brookfield và West Coast</w:t>
            </w:r>
            <w:r w:rsidRPr="00F41022">
              <w:rPr>
                <w:rFonts w:eastAsia="Times New Roman"/>
                <w:bCs/>
                <w:i/>
                <w:szCs w:val="26"/>
                <w:lang w:val="en-GB"/>
              </w:rPr>
              <w:t xml:space="preserve"> </w:t>
            </w:r>
            <w:r w:rsidRPr="00775059">
              <w:rPr>
                <w:rFonts w:eastAsia="Times New Roman"/>
                <w:bCs/>
                <w:szCs w:val="26"/>
                <w:lang w:val="en-GB"/>
              </w:rPr>
              <w:t>(1999</w:t>
            </w:r>
            <w:r w:rsidR="00636525" w:rsidRPr="004C0D01">
              <w:rPr>
                <w:rFonts w:eastAsia="Times New Roman"/>
                <w:bCs/>
                <w:i/>
                <w:sz w:val="24"/>
                <w:szCs w:val="24"/>
                <w:u w:val="single"/>
                <w:lang w:val="en-GB"/>
              </w:rPr>
              <w:t xml:space="preserve"> </w:t>
            </w:r>
            <w:r w:rsidR="00636525" w:rsidRPr="00383755">
              <w:rPr>
                <w:rFonts w:eastAsia="Times New Roman"/>
                <w:bCs/>
                <w:i/>
                <w:szCs w:val="26"/>
                <w:u w:val="single"/>
                <w:lang w:val="en-GB"/>
              </w:rPr>
              <w:t>Playboy và Netscape</w:t>
            </w:r>
            <w:r w:rsidR="00636525" w:rsidRPr="00383755">
              <w:rPr>
                <w:rFonts w:eastAsia="Times New Roman"/>
                <w:bCs/>
                <w:szCs w:val="26"/>
                <w:lang w:val="en-GB"/>
              </w:rPr>
              <w:t xml:space="preserve"> (2004): áp dụng học thuyết về sự nhầm lẫn ban đầu, kết luận sử dụng nhãn hiệu làm metatag cấu thành xâm phạm nhãn hiệu.</w:t>
            </w:r>
          </w:p>
          <w:p w14:paraId="47272F5E" w14:textId="54F1225B" w:rsidR="00F41022" w:rsidRPr="00F41022" w:rsidRDefault="00F41022" w:rsidP="00F41022">
            <w:pPr>
              <w:spacing w:before="0" w:line="240" w:lineRule="auto"/>
              <w:ind w:firstLine="0"/>
              <w:rPr>
                <w:rFonts w:eastAsia="Times New Roman"/>
                <w:bCs/>
                <w:szCs w:val="26"/>
                <w:lang w:val="en-GB"/>
              </w:rPr>
            </w:pPr>
            <w:r w:rsidRPr="00F41022">
              <w:rPr>
                <w:rFonts w:eastAsia="Times New Roman"/>
                <w:bCs/>
                <w:i/>
                <w:szCs w:val="26"/>
                <w:u w:val="single"/>
                <w:lang w:val="en-GB"/>
              </w:rPr>
              <w:t>- Ford Motor và 2600 Enterprises</w:t>
            </w:r>
            <w:r w:rsidRPr="00F41022">
              <w:rPr>
                <w:rFonts w:eastAsia="Times New Roman"/>
                <w:bCs/>
                <w:i/>
                <w:szCs w:val="26"/>
                <w:lang w:val="en-GB"/>
              </w:rPr>
              <w:t xml:space="preserve"> </w:t>
            </w:r>
            <w:r w:rsidRPr="00F41022">
              <w:rPr>
                <w:rFonts w:eastAsia="Times New Roman"/>
                <w:bCs/>
                <w:szCs w:val="26"/>
                <w:lang w:val="en-GB"/>
              </w:rPr>
              <w:t>(2001): việc sử dụng nhãn hiệu tạo liên kết ngoài không cấu thành hành vi làm lu mờ nhãn hiệu.</w:t>
            </w:r>
          </w:p>
          <w:p w14:paraId="4550FC9E" w14:textId="77777777" w:rsidR="00F41022" w:rsidRPr="00F41022" w:rsidRDefault="00F41022" w:rsidP="00F41022">
            <w:pPr>
              <w:spacing w:before="0" w:line="240" w:lineRule="auto"/>
              <w:ind w:firstLine="0"/>
              <w:rPr>
                <w:rFonts w:eastAsia="Times New Roman"/>
                <w:bCs/>
                <w:szCs w:val="26"/>
                <w:lang w:val="en-GB"/>
              </w:rPr>
            </w:pPr>
            <w:r w:rsidRPr="00F41022">
              <w:rPr>
                <w:rFonts w:eastAsia="Times New Roman"/>
                <w:bCs/>
                <w:i/>
                <w:szCs w:val="26"/>
                <w:lang w:val="en-GB"/>
              </w:rPr>
              <w:t>-</w:t>
            </w:r>
            <w:r w:rsidRPr="00F41022">
              <w:rPr>
                <w:rFonts w:eastAsia="Times New Roman"/>
                <w:bCs/>
                <w:i/>
                <w:szCs w:val="26"/>
                <w:u w:val="single"/>
                <w:lang w:val="en-GB"/>
              </w:rPr>
              <w:t>College Network và Moore</w:t>
            </w:r>
            <w:r w:rsidRPr="00F41022">
              <w:rPr>
                <w:rFonts w:eastAsia="Times New Roman"/>
                <w:bCs/>
                <w:i/>
                <w:szCs w:val="26"/>
                <w:lang w:val="en-GB"/>
              </w:rPr>
              <w:t xml:space="preserve"> Educational Publishers</w:t>
            </w:r>
            <w:r w:rsidRPr="00F41022">
              <w:rPr>
                <w:rFonts w:eastAsia="Times New Roman"/>
                <w:bCs/>
                <w:szCs w:val="26"/>
                <w:lang w:val="en-GB"/>
              </w:rPr>
              <w:t xml:space="preserve"> (2010), </w:t>
            </w:r>
            <w:r w:rsidRPr="00F41022">
              <w:rPr>
                <w:rFonts w:eastAsia="Times New Roman"/>
                <w:bCs/>
                <w:i/>
                <w:szCs w:val="26"/>
                <w:u w:val="single"/>
                <w:lang w:val="en-GB"/>
              </w:rPr>
              <w:t>Binder và Disability</w:t>
            </w:r>
            <w:r w:rsidRPr="00F41022">
              <w:rPr>
                <w:rFonts w:eastAsia="Times New Roman"/>
                <w:bCs/>
                <w:i/>
                <w:szCs w:val="26"/>
                <w:lang w:val="en-GB"/>
              </w:rPr>
              <w:t xml:space="preserve"> </w:t>
            </w:r>
            <w:r w:rsidRPr="00F41022">
              <w:rPr>
                <w:rFonts w:eastAsia="Times New Roman"/>
                <w:bCs/>
                <w:szCs w:val="26"/>
                <w:lang w:val="en-GB"/>
              </w:rPr>
              <w:t xml:space="preserve"> (2011), </w:t>
            </w:r>
            <w:r w:rsidRPr="00F41022">
              <w:rPr>
                <w:rFonts w:eastAsia="Times New Roman"/>
                <w:bCs/>
                <w:i/>
                <w:szCs w:val="26"/>
                <w:u w:val="single"/>
                <w:lang w:val="en-GB"/>
              </w:rPr>
              <w:t>Network Automation và Advanced System Concepts</w:t>
            </w:r>
            <w:r w:rsidRPr="00F41022">
              <w:rPr>
                <w:rFonts w:eastAsia="Times New Roman"/>
                <w:bCs/>
                <w:szCs w:val="26"/>
                <w:lang w:val="en-GB"/>
              </w:rPr>
              <w:t xml:space="preserve"> (2011), </w:t>
            </w:r>
            <w:r w:rsidRPr="00F41022">
              <w:rPr>
                <w:rFonts w:eastAsia="Times New Roman"/>
                <w:bCs/>
                <w:i/>
                <w:szCs w:val="26"/>
                <w:u w:val="single"/>
                <w:lang w:val="en-GB"/>
              </w:rPr>
              <w:t>CJ Products và Suggly Plushez</w:t>
            </w:r>
            <w:r w:rsidRPr="00F41022">
              <w:rPr>
                <w:rFonts w:eastAsia="Times New Roman"/>
                <w:bCs/>
                <w:i/>
                <w:szCs w:val="26"/>
                <w:lang w:val="en-GB"/>
              </w:rPr>
              <w:t xml:space="preserve"> </w:t>
            </w:r>
            <w:r w:rsidRPr="00F41022">
              <w:rPr>
                <w:rFonts w:eastAsia="Times New Roman"/>
                <w:bCs/>
                <w:szCs w:val="26"/>
                <w:lang w:val="en-GB"/>
              </w:rPr>
              <w:t>(2011): mua từ khoá quảng cáo là nhãn hiệu cấu thành hành vi xâm phạm nhãn hiệu khi có khả năng gây nhầm lẫn (sử dụng các tiêu chí khác nhau để xác định khả năng gây nhầm lẫn).</w:t>
            </w:r>
          </w:p>
          <w:p w14:paraId="02F60BC1" w14:textId="3D377A98" w:rsidR="00F41022" w:rsidRPr="00F41022" w:rsidRDefault="00F41022" w:rsidP="00284A6D">
            <w:pPr>
              <w:spacing w:before="0" w:line="240" w:lineRule="auto"/>
              <w:ind w:firstLine="0"/>
              <w:rPr>
                <w:rFonts w:eastAsia="Times New Roman"/>
                <w:bCs/>
                <w:szCs w:val="26"/>
                <w:lang w:val="en-GB"/>
              </w:rPr>
            </w:pPr>
            <w:r w:rsidRPr="00F41022">
              <w:rPr>
                <w:rFonts w:eastAsia="Times New Roman"/>
                <w:bCs/>
                <w:i/>
                <w:szCs w:val="26"/>
                <w:u w:val="single"/>
                <w:lang w:val="en-GB"/>
              </w:rPr>
              <w:t>1-800 Contacts và Lens</w:t>
            </w:r>
            <w:r w:rsidRPr="00F41022">
              <w:rPr>
                <w:rFonts w:eastAsia="Times New Roman"/>
                <w:bCs/>
                <w:szCs w:val="26"/>
                <w:lang w:val="en-GB"/>
              </w:rPr>
              <w:t xml:space="preserve"> (2013): </w:t>
            </w:r>
            <w:r w:rsidR="00636525" w:rsidRPr="00383755">
              <w:rPr>
                <w:rFonts w:eastAsia="Times New Roman"/>
                <w:bCs/>
                <w:szCs w:val="26"/>
                <w:lang w:val="en-GB"/>
              </w:rPr>
              <w:t>áp dụng học thuyết về sự nhầm lẫn ban đầu với tiêu chí rõ ràng, kết luận việc sử dụng nhãn hiệu làm từ khoá không cấu thành xâm phạm nhãn hiệu mà là hành vi cạnh tranh không lành mạnh.</w:t>
            </w:r>
          </w:p>
        </w:tc>
      </w:tr>
    </w:tbl>
    <w:p w14:paraId="19EA219B" w14:textId="04D91626" w:rsidR="00E50E28" w:rsidRPr="00F41022" w:rsidRDefault="00D67F7B" w:rsidP="00E50E28">
      <w:pPr>
        <w:rPr>
          <w:rFonts w:eastAsia="Times New Roman"/>
          <w:spacing w:val="-4"/>
          <w:szCs w:val="26"/>
          <w:lang w:val="en-GB"/>
        </w:rPr>
      </w:pPr>
      <w:r>
        <w:rPr>
          <w:rFonts w:eastAsia="Times New Roman"/>
          <w:spacing w:val="-4"/>
          <w:szCs w:val="26"/>
          <w:lang w:val="en-GB"/>
        </w:rPr>
        <w:t>X</w:t>
      </w:r>
      <w:r w:rsidR="00284A6D" w:rsidRPr="00F41022">
        <w:rPr>
          <w:rFonts w:eastAsia="Times New Roman"/>
          <w:spacing w:val="-4"/>
          <w:szCs w:val="26"/>
          <w:lang w:val="en-GB"/>
        </w:rPr>
        <w:t>ác định nguyên tắc giải quyết vấn đề đồng tồn tại của nhãn hiệu trong TMĐT:</w:t>
      </w: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976"/>
        <w:gridCol w:w="4253"/>
      </w:tblGrid>
      <w:tr w:rsidR="000872ED" w:rsidRPr="00D87838" w14:paraId="327CCBE6" w14:textId="77777777" w:rsidTr="00BC4375">
        <w:trPr>
          <w:trHeight w:val="639"/>
        </w:trPr>
        <w:tc>
          <w:tcPr>
            <w:tcW w:w="1560" w:type="dxa"/>
          </w:tcPr>
          <w:p w14:paraId="04AAA755" w14:textId="0A5546E1" w:rsidR="000872ED" w:rsidRPr="00D6270B" w:rsidRDefault="000872ED" w:rsidP="000872ED">
            <w:pPr>
              <w:shd w:val="clear" w:color="auto" w:fill="FFFFFF"/>
              <w:spacing w:before="0" w:line="240" w:lineRule="auto"/>
              <w:ind w:firstLine="0"/>
              <w:jc w:val="center"/>
              <w:rPr>
                <w:rFonts w:eastAsia="Times New Roman"/>
                <w:bCs/>
                <w:szCs w:val="26"/>
                <w:lang w:val="en-GB"/>
              </w:rPr>
            </w:pPr>
            <w:r w:rsidRPr="00D6270B">
              <w:rPr>
                <w:rFonts w:eastAsia="Times New Roman" w:cs="Times New Roman"/>
                <w:b/>
                <w:bCs/>
                <w:szCs w:val="26"/>
                <w:lang w:val="en-GB"/>
              </w:rPr>
              <w:t>Trên cấp độ toàn cầu</w:t>
            </w:r>
          </w:p>
        </w:tc>
        <w:tc>
          <w:tcPr>
            <w:tcW w:w="2976" w:type="dxa"/>
          </w:tcPr>
          <w:p w14:paraId="7A8540A0" w14:textId="2CDD08FA" w:rsidR="000872ED" w:rsidRPr="00D6270B" w:rsidRDefault="000872ED" w:rsidP="000872ED">
            <w:pPr>
              <w:spacing w:before="0" w:line="240" w:lineRule="auto"/>
              <w:ind w:firstLine="0"/>
              <w:jc w:val="center"/>
              <w:rPr>
                <w:rFonts w:eastAsia="Times New Roman"/>
                <w:bCs/>
                <w:szCs w:val="26"/>
                <w:lang w:val="en-GB"/>
              </w:rPr>
            </w:pPr>
            <w:r w:rsidRPr="00D6270B">
              <w:rPr>
                <w:rFonts w:eastAsia="Times New Roman" w:cs="Times New Roman"/>
                <w:b/>
                <w:bCs/>
                <w:szCs w:val="26"/>
                <w:lang w:val="en-GB"/>
              </w:rPr>
              <w:t>Tại EU</w:t>
            </w:r>
          </w:p>
        </w:tc>
        <w:tc>
          <w:tcPr>
            <w:tcW w:w="4253" w:type="dxa"/>
          </w:tcPr>
          <w:p w14:paraId="54C07D11" w14:textId="77777777" w:rsidR="000872ED" w:rsidRPr="00D6270B" w:rsidRDefault="000872ED" w:rsidP="000872ED">
            <w:pPr>
              <w:spacing w:before="0" w:line="240" w:lineRule="auto"/>
              <w:ind w:firstLine="0"/>
              <w:jc w:val="center"/>
              <w:rPr>
                <w:rFonts w:eastAsia="Times New Roman" w:cs="Times New Roman"/>
                <w:b/>
                <w:bCs/>
                <w:szCs w:val="26"/>
                <w:lang w:val="en-GB"/>
              </w:rPr>
            </w:pPr>
            <w:r w:rsidRPr="00D6270B">
              <w:rPr>
                <w:rFonts w:eastAsia="Times New Roman" w:cs="Times New Roman"/>
                <w:b/>
                <w:bCs/>
                <w:szCs w:val="26"/>
                <w:lang w:val="en-GB"/>
              </w:rPr>
              <w:t>Tại Hoa Kỳ</w:t>
            </w:r>
          </w:p>
          <w:p w14:paraId="02E551B9" w14:textId="36AE38A9" w:rsidR="000872ED" w:rsidRPr="00D6270B" w:rsidRDefault="000872ED" w:rsidP="000872ED">
            <w:pPr>
              <w:spacing w:before="0" w:line="240" w:lineRule="auto"/>
              <w:ind w:firstLine="0"/>
              <w:jc w:val="center"/>
              <w:rPr>
                <w:rFonts w:eastAsia="Times New Roman"/>
                <w:bCs/>
                <w:szCs w:val="26"/>
                <w:lang w:val="en-GB"/>
              </w:rPr>
            </w:pPr>
          </w:p>
        </w:tc>
      </w:tr>
      <w:tr w:rsidR="000872ED" w:rsidRPr="00D87838" w14:paraId="4338FC30" w14:textId="77777777" w:rsidTr="00BC4375">
        <w:trPr>
          <w:trHeight w:val="2952"/>
        </w:trPr>
        <w:tc>
          <w:tcPr>
            <w:tcW w:w="1560" w:type="dxa"/>
          </w:tcPr>
          <w:p w14:paraId="040DA01C" w14:textId="11175403" w:rsidR="000872ED" w:rsidRPr="00D6270B" w:rsidRDefault="000872ED" w:rsidP="000872ED">
            <w:pPr>
              <w:shd w:val="clear" w:color="auto" w:fill="FFFFFF"/>
              <w:spacing w:before="0" w:line="240" w:lineRule="auto"/>
              <w:ind w:firstLine="0"/>
              <w:rPr>
                <w:rFonts w:eastAsia="Times New Roman"/>
                <w:bCs/>
                <w:szCs w:val="26"/>
                <w:lang w:val="en-GB"/>
              </w:rPr>
            </w:pPr>
            <w:r w:rsidRPr="00D6270B">
              <w:rPr>
                <w:rFonts w:eastAsia="Times New Roman"/>
                <w:bCs/>
                <w:szCs w:val="26"/>
                <w:lang w:val="en-GB"/>
              </w:rPr>
              <w:t xml:space="preserve">Khuyến nghị chung về nhãn hiệu nổi tiếng và về nhãn hiệu và quyền SHCN khác trên internet của WIPO. </w:t>
            </w:r>
          </w:p>
        </w:tc>
        <w:tc>
          <w:tcPr>
            <w:tcW w:w="2976" w:type="dxa"/>
          </w:tcPr>
          <w:p w14:paraId="46FEAD30" w14:textId="77777777" w:rsidR="000872ED" w:rsidRPr="00D6270B" w:rsidRDefault="000872ED" w:rsidP="000872ED">
            <w:pPr>
              <w:spacing w:before="0" w:line="240" w:lineRule="auto"/>
              <w:ind w:firstLine="0"/>
              <w:rPr>
                <w:rFonts w:eastAsia="Times New Roman"/>
                <w:bCs/>
                <w:szCs w:val="26"/>
                <w:lang w:val="en-GB"/>
              </w:rPr>
            </w:pPr>
            <w:r w:rsidRPr="00D6270B">
              <w:rPr>
                <w:rFonts w:eastAsia="Times New Roman"/>
                <w:bCs/>
                <w:szCs w:val="26"/>
                <w:lang w:val="en-GB"/>
              </w:rPr>
              <w:t xml:space="preserve">- </w:t>
            </w:r>
            <w:r w:rsidRPr="00D6270B">
              <w:rPr>
                <w:rFonts w:eastAsia="Times New Roman"/>
                <w:bCs/>
                <w:i/>
                <w:szCs w:val="26"/>
                <w:u w:val="single"/>
                <w:lang w:val="en-GB"/>
              </w:rPr>
              <w:t>SG2 và Brokat</w:t>
            </w:r>
            <w:r w:rsidRPr="00D6270B">
              <w:rPr>
                <w:rFonts w:eastAsia="Times New Roman"/>
                <w:bCs/>
                <w:szCs w:val="26"/>
                <w:lang w:val="en-GB"/>
              </w:rPr>
              <w:t xml:space="preserve"> (Pháp, 1996): việc nhìn thấy nhãn hiệu trên màn hình máy tính tại một quốc gia cấu thành hành vi sử dụng nhãn hiệu tại quốc gia đó.</w:t>
            </w:r>
          </w:p>
          <w:p w14:paraId="19C4177C" w14:textId="3346E9D3" w:rsidR="000872ED" w:rsidRPr="00D6270B" w:rsidRDefault="000872ED" w:rsidP="000872ED">
            <w:pPr>
              <w:spacing w:before="0" w:line="240" w:lineRule="auto"/>
              <w:ind w:firstLine="0"/>
              <w:rPr>
                <w:rFonts w:eastAsia="Times New Roman"/>
                <w:bCs/>
                <w:szCs w:val="26"/>
                <w:lang w:val="en-GB"/>
              </w:rPr>
            </w:pPr>
            <w:r w:rsidRPr="00D6270B">
              <w:rPr>
                <w:rFonts w:eastAsia="Times New Roman"/>
                <w:bCs/>
                <w:szCs w:val="26"/>
                <w:lang w:val="en-GB"/>
              </w:rPr>
              <w:t xml:space="preserve">- </w:t>
            </w:r>
            <w:r w:rsidRPr="00D6270B">
              <w:rPr>
                <w:rFonts w:eastAsia="Times New Roman"/>
                <w:bCs/>
                <w:i/>
                <w:szCs w:val="26"/>
                <w:u w:val="single"/>
                <w:lang w:val="en-GB"/>
              </w:rPr>
              <w:t>L’Oreal và eBay</w:t>
            </w:r>
            <w:r w:rsidRPr="00D6270B">
              <w:rPr>
                <w:rFonts w:eastAsia="Times New Roman"/>
                <w:bCs/>
                <w:szCs w:val="26"/>
                <w:lang w:val="en-GB"/>
              </w:rPr>
              <w:t xml:space="preserve"> (ECJ, 2009): việc nhìn thấy nhãn hiệu tại một quốc gia không đủ để cấu thành hành vi sử dụng nhãn hiệu, chưa làm rõ các yếu tố cấu thành hành vi chào bán hướng vào người tiêu dùng trong khu vực.</w:t>
            </w:r>
          </w:p>
        </w:tc>
        <w:tc>
          <w:tcPr>
            <w:tcW w:w="4253" w:type="dxa"/>
          </w:tcPr>
          <w:p w14:paraId="4284FFE5" w14:textId="77777777" w:rsidR="000872ED" w:rsidRPr="00D6270B" w:rsidRDefault="000872ED" w:rsidP="000872ED">
            <w:pPr>
              <w:shd w:val="clear" w:color="auto" w:fill="FFFFFF"/>
              <w:spacing w:before="0" w:line="240" w:lineRule="auto"/>
              <w:ind w:firstLine="0"/>
              <w:rPr>
                <w:rFonts w:eastAsia="Times New Roman"/>
                <w:bCs/>
                <w:szCs w:val="26"/>
                <w:lang w:val="en-GB"/>
              </w:rPr>
            </w:pPr>
            <w:r w:rsidRPr="00D6270B">
              <w:rPr>
                <w:rFonts w:eastAsia="Times New Roman"/>
                <w:bCs/>
                <w:i/>
                <w:szCs w:val="26"/>
                <w:u w:val="single"/>
                <w:lang w:val="en-GB"/>
              </w:rPr>
              <w:t>- Playboy và Chukleberry</w:t>
            </w:r>
            <w:r w:rsidRPr="00D6270B">
              <w:rPr>
                <w:rFonts w:eastAsia="Times New Roman"/>
                <w:bCs/>
                <w:szCs w:val="26"/>
                <w:lang w:val="en-GB"/>
              </w:rPr>
              <w:t xml:space="preserve"> (1996): việc một website mang nhãn hiệu có khả năng truy cập tại quốc gia nơi nhãn hiệu được bảo hộ không cấu thành hành vi sử dụng nhãn hiệu tại quốc gia đó.</w:t>
            </w:r>
          </w:p>
          <w:p w14:paraId="0359CF88" w14:textId="740D7919" w:rsidR="000872ED" w:rsidRPr="00D6270B" w:rsidRDefault="000872ED" w:rsidP="000872ED">
            <w:pPr>
              <w:spacing w:before="0" w:line="240" w:lineRule="auto"/>
              <w:ind w:firstLine="0"/>
              <w:rPr>
                <w:rFonts w:eastAsia="Times New Roman"/>
                <w:bCs/>
                <w:szCs w:val="26"/>
                <w:lang w:val="en-GB"/>
              </w:rPr>
            </w:pPr>
            <w:r w:rsidRPr="00D6270B">
              <w:rPr>
                <w:rFonts w:eastAsia="Times New Roman"/>
                <w:bCs/>
                <w:i/>
                <w:szCs w:val="26"/>
                <w:lang w:val="en-GB"/>
              </w:rPr>
              <w:t xml:space="preserve">- </w:t>
            </w:r>
            <w:r w:rsidRPr="00D6270B">
              <w:rPr>
                <w:rFonts w:eastAsia="Times New Roman"/>
                <w:bCs/>
                <w:i/>
                <w:szCs w:val="26"/>
                <w:u w:val="single"/>
                <w:lang w:val="en-GB"/>
              </w:rPr>
              <w:t>Bookfield và West Coast</w:t>
            </w:r>
            <w:r w:rsidRPr="00D6270B">
              <w:rPr>
                <w:rFonts w:eastAsia="Times New Roman"/>
                <w:bCs/>
                <w:szCs w:val="26"/>
                <w:lang w:val="en-GB"/>
              </w:rPr>
              <w:t xml:space="preserve"> (1999): </w:t>
            </w:r>
            <w:r w:rsidR="00BC4375">
              <w:rPr>
                <w:rFonts w:eastAsia="Times New Roman"/>
                <w:bCs/>
                <w:szCs w:val="26"/>
                <w:lang w:val="en-GB"/>
              </w:rPr>
              <w:t xml:space="preserve">nguyên tắc hết quyền </w:t>
            </w:r>
            <w:r w:rsidRPr="00D6270B">
              <w:rPr>
                <w:rFonts w:eastAsia="Times New Roman"/>
                <w:bCs/>
                <w:szCs w:val="26"/>
                <w:lang w:val="en-GB"/>
              </w:rPr>
              <w:t>áp dụng bình thường đối với hàng hoá được đưa ra thị trường quốc gia một cách hợp pháp.</w:t>
            </w:r>
          </w:p>
          <w:p w14:paraId="12C5A433" w14:textId="277B57FE" w:rsidR="000872ED" w:rsidRPr="00D6270B" w:rsidRDefault="000872ED" w:rsidP="000872ED">
            <w:pPr>
              <w:shd w:val="clear" w:color="auto" w:fill="FFFFFF"/>
              <w:spacing w:before="0" w:line="240" w:lineRule="auto"/>
              <w:ind w:firstLine="0"/>
              <w:rPr>
                <w:rFonts w:eastAsia="Times New Roman"/>
                <w:bCs/>
                <w:i/>
                <w:szCs w:val="26"/>
                <w:u w:val="single"/>
                <w:lang w:val="en-GB"/>
              </w:rPr>
            </w:pPr>
            <w:r w:rsidRPr="00D6270B">
              <w:rPr>
                <w:rFonts w:eastAsia="Times New Roman"/>
                <w:bCs/>
                <w:i/>
                <w:szCs w:val="26"/>
                <w:u w:val="single"/>
                <w:lang w:val="en-GB"/>
              </w:rPr>
              <w:t>Bayer và Custom School Frames</w:t>
            </w:r>
            <w:r w:rsidRPr="00D6270B">
              <w:rPr>
                <w:rFonts w:eastAsia="Times New Roman"/>
                <w:bCs/>
                <w:szCs w:val="26"/>
                <w:lang w:val="en-GB"/>
              </w:rPr>
              <w:t xml:space="preserve"> (2003): việc chào bán hướng vào người tiêu dùng Hoa Kỳ thể hiện qua thông điệp trên website, quảng cáo,…</w:t>
            </w:r>
          </w:p>
        </w:tc>
      </w:tr>
    </w:tbl>
    <w:p w14:paraId="182E5A9B" w14:textId="25E1F796" w:rsidR="00284A6D" w:rsidRDefault="00D67F7B" w:rsidP="003E6B0B">
      <w:pPr>
        <w:spacing w:line="288" w:lineRule="auto"/>
        <w:rPr>
          <w:rFonts w:eastAsia="Times New Roman"/>
          <w:bCs/>
          <w:szCs w:val="26"/>
          <w:lang w:val="en-GB"/>
        </w:rPr>
      </w:pPr>
      <w:r>
        <w:rPr>
          <w:rFonts w:eastAsia="Times New Roman"/>
          <w:bCs/>
          <w:szCs w:val="26"/>
          <w:lang w:val="en-GB"/>
        </w:rPr>
        <w:t>Trong x</w:t>
      </w:r>
      <w:r w:rsidR="000872ED" w:rsidRPr="00967993">
        <w:rPr>
          <w:rFonts w:eastAsia="Times New Roman"/>
          <w:bCs/>
          <w:szCs w:val="26"/>
          <w:lang w:val="en-GB"/>
        </w:rPr>
        <w:t xml:space="preserve">ác định cơ chế trách nhiệm trung gian trực tuyến đối với hành vi xâm phạm nhãn hiệu của người sử dụng trên website </w:t>
      </w:r>
      <w:r w:rsidR="004376AB">
        <w:rPr>
          <w:rFonts w:eastAsia="Times New Roman"/>
          <w:bCs/>
          <w:szCs w:val="26"/>
          <w:lang w:val="en-GB"/>
        </w:rPr>
        <w:t xml:space="preserve"> cung cấp môi trường cho </w:t>
      </w:r>
      <w:r w:rsidR="000872ED" w:rsidRPr="00967993">
        <w:rPr>
          <w:rFonts w:eastAsia="Times New Roman"/>
          <w:bCs/>
          <w:szCs w:val="26"/>
          <w:lang w:val="en-GB"/>
        </w:rPr>
        <w:t>TMĐT</w:t>
      </w:r>
      <w:r w:rsidR="000872ED">
        <w:rPr>
          <w:rFonts w:eastAsia="Times New Roman"/>
          <w:bCs/>
          <w:szCs w:val="26"/>
          <w:lang w:val="en-GB"/>
        </w:rPr>
        <w:t>:</w:t>
      </w: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3969"/>
        <w:gridCol w:w="2835"/>
      </w:tblGrid>
      <w:tr w:rsidR="000872ED" w:rsidRPr="00D6270B" w14:paraId="445445FD" w14:textId="77777777" w:rsidTr="005E2FF4">
        <w:tc>
          <w:tcPr>
            <w:tcW w:w="1985" w:type="dxa"/>
          </w:tcPr>
          <w:p w14:paraId="42319207" w14:textId="77777777" w:rsidR="000872ED" w:rsidRPr="00D6270B" w:rsidRDefault="000872ED" w:rsidP="000872ED">
            <w:pPr>
              <w:spacing w:before="0" w:line="240" w:lineRule="auto"/>
              <w:ind w:firstLine="0"/>
              <w:rPr>
                <w:rFonts w:eastAsia="Times New Roman"/>
                <w:bCs/>
                <w:szCs w:val="26"/>
                <w:lang w:val="en-GB"/>
              </w:rPr>
            </w:pPr>
            <w:r w:rsidRPr="00D6270B">
              <w:rPr>
                <w:rFonts w:eastAsia="Times New Roman"/>
                <w:bCs/>
                <w:szCs w:val="26"/>
                <w:lang w:val="en-GB"/>
              </w:rPr>
              <w:t xml:space="preserve">Điều 41, Hiệp định TRIPS: </w:t>
            </w:r>
            <w:r w:rsidRPr="00D6270B">
              <w:rPr>
                <w:bCs/>
                <w:szCs w:val="26"/>
              </w:rPr>
              <w:t>đảm bảo chủ thể quyền có các công cụ thực thi quyền hiệu quả, không tạo ra các rào cản đối với hoạt động thương mại hợp pháp và không bị lạm dụng.</w:t>
            </w:r>
            <w:r w:rsidRPr="00D6270B">
              <w:rPr>
                <w:rFonts w:eastAsia="Times New Roman"/>
                <w:bCs/>
                <w:szCs w:val="26"/>
                <w:lang w:val="en-GB"/>
              </w:rPr>
              <w:t xml:space="preserve"> </w:t>
            </w:r>
          </w:p>
          <w:p w14:paraId="02BBFD46" w14:textId="77777777" w:rsidR="000872ED" w:rsidRPr="00D6270B" w:rsidRDefault="000872ED" w:rsidP="000872ED">
            <w:pPr>
              <w:spacing w:before="0" w:line="240" w:lineRule="auto"/>
              <w:ind w:firstLine="0"/>
              <w:rPr>
                <w:rFonts w:eastAsia="Times New Roman"/>
                <w:bCs/>
                <w:szCs w:val="26"/>
                <w:lang w:val="en-GB"/>
              </w:rPr>
            </w:pPr>
          </w:p>
        </w:tc>
        <w:tc>
          <w:tcPr>
            <w:tcW w:w="3969" w:type="dxa"/>
          </w:tcPr>
          <w:p w14:paraId="00F01B09" w14:textId="77777777" w:rsidR="000872ED" w:rsidRPr="00D6270B" w:rsidRDefault="000872ED" w:rsidP="000872ED">
            <w:pPr>
              <w:spacing w:before="0" w:line="240" w:lineRule="auto"/>
              <w:ind w:firstLine="0"/>
              <w:rPr>
                <w:rFonts w:eastAsia="Times New Roman"/>
                <w:bCs/>
                <w:szCs w:val="26"/>
                <w:lang w:val="en-GB"/>
              </w:rPr>
            </w:pPr>
            <w:r w:rsidRPr="00D6270B">
              <w:rPr>
                <w:rFonts w:eastAsia="Times New Roman"/>
                <w:bCs/>
                <w:szCs w:val="26"/>
                <w:lang w:val="en-GB"/>
              </w:rPr>
              <w:t>Điều 12-15 Chỉ thị ECD</w:t>
            </w:r>
          </w:p>
          <w:p w14:paraId="1649C905" w14:textId="7021D782" w:rsidR="000872ED" w:rsidRPr="00D6270B" w:rsidRDefault="000872ED" w:rsidP="000872ED">
            <w:pPr>
              <w:spacing w:before="0" w:line="240" w:lineRule="auto"/>
              <w:ind w:firstLine="0"/>
              <w:rPr>
                <w:rFonts w:eastAsia="Times New Roman"/>
                <w:bCs/>
                <w:szCs w:val="26"/>
                <w:lang w:val="en-GB"/>
              </w:rPr>
            </w:pPr>
            <w:r w:rsidRPr="00D6270B">
              <w:rPr>
                <w:rFonts w:eastAsia="Times New Roman"/>
                <w:bCs/>
                <w:i/>
                <w:szCs w:val="26"/>
                <w:lang w:val="en-GB"/>
              </w:rPr>
              <w:t>Internet Auction I-III</w:t>
            </w:r>
            <w:r w:rsidRPr="00D6270B">
              <w:rPr>
                <w:rFonts w:eastAsia="Times New Roman"/>
                <w:bCs/>
                <w:szCs w:val="26"/>
                <w:lang w:val="en-GB"/>
              </w:rPr>
              <w:t xml:space="preserve"> (Đức), </w:t>
            </w:r>
            <w:r w:rsidRPr="00D6270B">
              <w:rPr>
                <w:rFonts w:eastAsia="Times New Roman"/>
                <w:bCs/>
                <w:i/>
                <w:szCs w:val="26"/>
                <w:u w:val="single"/>
                <w:lang w:val="en-GB"/>
              </w:rPr>
              <w:t>Louis Vuitton và eBay</w:t>
            </w:r>
            <w:r w:rsidRPr="00D6270B">
              <w:rPr>
                <w:rFonts w:eastAsia="Times New Roman"/>
                <w:bCs/>
                <w:szCs w:val="26"/>
                <w:lang w:val="en-GB"/>
              </w:rPr>
              <w:t xml:space="preserve"> (Pháp, 2008), </w:t>
            </w:r>
            <w:r w:rsidRPr="00D6270B">
              <w:rPr>
                <w:rFonts w:eastAsia="Times New Roman"/>
                <w:bCs/>
                <w:i/>
                <w:szCs w:val="26"/>
                <w:u w:val="single"/>
                <w:lang w:val="en-GB"/>
              </w:rPr>
              <w:t>Hermers và eBay</w:t>
            </w:r>
            <w:r w:rsidRPr="00D6270B">
              <w:rPr>
                <w:rFonts w:eastAsia="Times New Roman"/>
                <w:bCs/>
                <w:szCs w:val="26"/>
                <w:lang w:val="en-GB"/>
              </w:rPr>
              <w:t xml:space="preserve"> (Pháp, 2008), </w:t>
            </w:r>
            <w:r w:rsidRPr="00D6270B">
              <w:rPr>
                <w:rFonts w:eastAsia="Times New Roman"/>
                <w:bCs/>
                <w:i/>
                <w:szCs w:val="26"/>
                <w:u w:val="single"/>
                <w:lang w:val="en-GB"/>
              </w:rPr>
              <w:t>eBay France và Hermes</w:t>
            </w:r>
            <w:r w:rsidRPr="00D6270B">
              <w:rPr>
                <w:rFonts w:eastAsia="Times New Roman"/>
                <w:bCs/>
                <w:szCs w:val="26"/>
                <w:lang w:val="en-GB"/>
              </w:rPr>
              <w:t xml:space="preserve"> (Pháp, 2010): có nghĩa vụ giám sát việc xâm phạm nhãn hiệu. </w:t>
            </w:r>
            <w:r w:rsidRPr="00D6270B">
              <w:rPr>
                <w:rFonts w:eastAsia="Times New Roman"/>
                <w:bCs/>
                <w:i/>
                <w:szCs w:val="26"/>
                <w:u w:val="single"/>
                <w:lang w:val="en-GB"/>
              </w:rPr>
              <w:t>L’Oreal và eBay</w:t>
            </w:r>
            <w:r w:rsidRPr="00D6270B">
              <w:rPr>
                <w:rFonts w:eastAsia="Times New Roman"/>
                <w:bCs/>
                <w:szCs w:val="26"/>
                <w:lang w:val="en-GB"/>
              </w:rPr>
              <w:t xml:space="preserve"> (EJC, 2009): chỉ không được hưởng miễn trừ trách nhiệm nếu</w:t>
            </w:r>
            <w:r w:rsidR="005E2FF4">
              <w:rPr>
                <w:rFonts w:eastAsia="Times New Roman"/>
                <w:bCs/>
                <w:szCs w:val="26"/>
                <w:lang w:val="en-GB"/>
              </w:rPr>
              <w:t xml:space="preserve"> “đóng vai trò tích cực”, có hiể</w:t>
            </w:r>
            <w:r w:rsidRPr="00D6270B">
              <w:rPr>
                <w:rFonts w:eastAsia="Times New Roman"/>
                <w:bCs/>
                <w:szCs w:val="26"/>
                <w:lang w:val="en-GB"/>
              </w:rPr>
              <w:t>u biết và khả năng kiểm soát việc chào bán hàng hoá xâm phạm nhãn hiệu.</w:t>
            </w:r>
          </w:p>
        </w:tc>
        <w:tc>
          <w:tcPr>
            <w:tcW w:w="2835" w:type="dxa"/>
          </w:tcPr>
          <w:p w14:paraId="27B17764" w14:textId="77777777" w:rsidR="000872ED" w:rsidRPr="00D6270B" w:rsidRDefault="000872ED" w:rsidP="000872ED">
            <w:pPr>
              <w:spacing w:before="0" w:line="240" w:lineRule="auto"/>
              <w:ind w:firstLine="0"/>
              <w:rPr>
                <w:rFonts w:eastAsia="Times New Roman"/>
                <w:bCs/>
                <w:szCs w:val="26"/>
                <w:lang w:val="en-GB"/>
              </w:rPr>
            </w:pPr>
            <w:r w:rsidRPr="00D6270B">
              <w:rPr>
                <w:rFonts w:eastAsia="Times New Roman"/>
                <w:bCs/>
                <w:szCs w:val="26"/>
                <w:lang w:val="en-GB"/>
              </w:rPr>
              <w:t xml:space="preserve">Học thuyết về “trách nhiệm liên đới” và “trách nhiệm có hành vi cấu thành”. </w:t>
            </w:r>
          </w:p>
          <w:p w14:paraId="5E3DEEFB" w14:textId="1236C276" w:rsidR="000872ED" w:rsidRPr="00D6270B" w:rsidRDefault="000872ED" w:rsidP="000872ED">
            <w:pPr>
              <w:spacing w:before="0" w:line="240" w:lineRule="auto"/>
              <w:ind w:firstLine="0"/>
              <w:rPr>
                <w:rFonts w:eastAsia="Times New Roman"/>
                <w:bCs/>
                <w:szCs w:val="26"/>
                <w:lang w:val="en-GB"/>
              </w:rPr>
            </w:pPr>
            <w:r w:rsidRPr="00D6270B">
              <w:rPr>
                <w:rFonts w:eastAsia="Times New Roman"/>
                <w:bCs/>
                <w:i/>
                <w:szCs w:val="26"/>
                <w:u w:val="single"/>
                <w:lang w:val="en-GB"/>
              </w:rPr>
              <w:t>Tiffany và eBay</w:t>
            </w:r>
            <w:r w:rsidRPr="00D6270B">
              <w:rPr>
                <w:rFonts w:eastAsia="Times New Roman"/>
                <w:bCs/>
                <w:szCs w:val="26"/>
                <w:lang w:val="en-GB"/>
              </w:rPr>
              <w:t xml:space="preserve"> (2008): yêu cầu hiểu biết cao hơn mức hiểu biết chung, không chịu trách nhiệm đối với xâm phạm nhãn hiệu kh</w:t>
            </w:r>
            <w:r w:rsidR="00872837">
              <w:rPr>
                <w:rFonts w:eastAsia="Times New Roman"/>
                <w:bCs/>
                <w:szCs w:val="26"/>
                <w:lang w:val="en-GB"/>
              </w:rPr>
              <w:t>i tuân thủ cơ chế thông báo và g</w:t>
            </w:r>
            <w:r w:rsidRPr="00D6270B">
              <w:rPr>
                <w:rFonts w:eastAsia="Times New Roman"/>
                <w:bCs/>
                <w:szCs w:val="26"/>
                <w:lang w:val="en-GB"/>
              </w:rPr>
              <w:t xml:space="preserve">ỡ bỏ. </w:t>
            </w:r>
          </w:p>
          <w:p w14:paraId="0905F352" w14:textId="2E66783F" w:rsidR="000872ED" w:rsidRPr="00D6270B" w:rsidRDefault="000872ED" w:rsidP="000E1224">
            <w:pPr>
              <w:spacing w:before="0" w:line="240" w:lineRule="auto"/>
              <w:ind w:firstLine="0"/>
              <w:rPr>
                <w:rFonts w:eastAsia="Times New Roman"/>
                <w:bCs/>
                <w:szCs w:val="26"/>
                <w:lang w:val="en-GB"/>
              </w:rPr>
            </w:pPr>
          </w:p>
        </w:tc>
      </w:tr>
    </w:tbl>
    <w:p w14:paraId="57C5826F" w14:textId="77777777" w:rsidR="003E6B0B" w:rsidRDefault="003E6B0B" w:rsidP="003E6B0B">
      <w:pPr>
        <w:jc w:val="right"/>
      </w:pPr>
      <w:r w:rsidRPr="001B1D3C">
        <w:rPr>
          <w:i/>
        </w:rPr>
        <w:t>Nguồn:</w:t>
      </w:r>
      <w:r>
        <w:t xml:space="preserve"> NCS, 2016</w:t>
      </w:r>
    </w:p>
    <w:p w14:paraId="479C71C6" w14:textId="77777777" w:rsidR="003E6B0B" w:rsidRDefault="003E6B0B" w:rsidP="009D55EE">
      <w:pPr>
        <w:pStyle w:val="Heading2"/>
        <w:spacing w:before="100" w:line="288" w:lineRule="auto"/>
      </w:pPr>
    </w:p>
    <w:p w14:paraId="5DDC1C97" w14:textId="65E43A9D" w:rsidR="009D55EE" w:rsidRPr="00EE17DC" w:rsidRDefault="009D55EE" w:rsidP="009D55EE">
      <w:pPr>
        <w:pStyle w:val="Heading2"/>
        <w:spacing w:before="100" w:line="288" w:lineRule="auto"/>
      </w:pPr>
      <w:r w:rsidRPr="00EE17DC">
        <w:t>2.3. Bài học kinh nghiệm từ thực tiễn giải quyết các vấn đề</w:t>
      </w:r>
      <w:r w:rsidR="00AF483D" w:rsidRPr="00EE17DC">
        <w:t xml:space="preserve"> liên quan đến</w:t>
      </w:r>
      <w:r w:rsidRPr="00EE17DC">
        <w:t xml:space="preserve"> quyền sở hữu trí tuệ trong thương mại điện tử</w:t>
      </w:r>
      <w:bookmarkEnd w:id="22"/>
    </w:p>
    <w:p w14:paraId="4D596393" w14:textId="5811534B" w:rsidR="00AF483D" w:rsidRPr="00EE17DC" w:rsidRDefault="00AF483D" w:rsidP="00DA2E2F">
      <w:pPr>
        <w:pStyle w:val="Heading4"/>
        <w:rPr>
          <w:b/>
          <w:sz w:val="26"/>
          <w:szCs w:val="26"/>
        </w:rPr>
      </w:pPr>
      <w:r w:rsidRPr="00EE17DC">
        <w:rPr>
          <w:b/>
          <w:sz w:val="26"/>
          <w:szCs w:val="26"/>
        </w:rPr>
        <w:t>Đối với các vấn đề liên quan đến QTG</w:t>
      </w:r>
    </w:p>
    <w:p w14:paraId="514310BB" w14:textId="126127BB" w:rsidR="009D55EE" w:rsidRPr="00EE17DC" w:rsidRDefault="00DA2E2F" w:rsidP="00DA2E2F">
      <w:pPr>
        <w:pStyle w:val="Heading4"/>
        <w:rPr>
          <w:sz w:val="26"/>
          <w:szCs w:val="26"/>
        </w:rPr>
      </w:pPr>
      <w:r w:rsidRPr="00EE17DC">
        <w:rPr>
          <w:sz w:val="26"/>
          <w:szCs w:val="26"/>
        </w:rPr>
        <w:t>Khi</w:t>
      </w:r>
      <w:r w:rsidR="000E29AC" w:rsidRPr="00EE17DC">
        <w:rPr>
          <w:sz w:val="26"/>
          <w:szCs w:val="26"/>
        </w:rPr>
        <w:t xml:space="preserve"> </w:t>
      </w:r>
      <w:r w:rsidR="009D55EE" w:rsidRPr="00EE17DC">
        <w:rPr>
          <w:sz w:val="26"/>
          <w:szCs w:val="26"/>
        </w:rPr>
        <w:t>điều chỉnh phạm vi QTG đối với các hành vi khai thác tác phẩm</w:t>
      </w:r>
      <w:r w:rsidR="005C37F7">
        <w:rPr>
          <w:sz w:val="26"/>
          <w:szCs w:val="26"/>
        </w:rPr>
        <w:t xml:space="preserve"> mới</w:t>
      </w:r>
      <w:r w:rsidR="009D55EE" w:rsidRPr="00EE17DC">
        <w:rPr>
          <w:sz w:val="26"/>
          <w:szCs w:val="26"/>
        </w:rPr>
        <w:t xml:space="preserve"> trong TMĐT</w:t>
      </w:r>
    </w:p>
    <w:p w14:paraId="14E5C85A" w14:textId="33B55D2C" w:rsidR="009D55EE" w:rsidRDefault="007B3639" w:rsidP="009D55EE">
      <w:pPr>
        <w:shd w:val="clear" w:color="auto" w:fill="FFFFFF" w:themeFill="background1"/>
        <w:spacing w:before="100" w:line="288" w:lineRule="auto"/>
        <w:rPr>
          <w:rFonts w:cs="Times New Roman"/>
          <w:szCs w:val="26"/>
        </w:rPr>
      </w:pPr>
      <w:r>
        <w:rPr>
          <w:rFonts w:cs="Times New Roman"/>
          <w:szCs w:val="26"/>
        </w:rPr>
        <w:t xml:space="preserve">Do đặc thù giao thoa của hành vi </w:t>
      </w:r>
      <w:r w:rsidR="009D55EE" w:rsidRPr="00876E0B">
        <w:rPr>
          <w:rFonts w:cs="Times New Roman"/>
          <w:szCs w:val="26"/>
        </w:rPr>
        <w:t>đưa nội dung lên website</w:t>
      </w:r>
      <w:r>
        <w:rPr>
          <w:rFonts w:cs="Times New Roman"/>
          <w:szCs w:val="26"/>
        </w:rPr>
        <w:t>, việc xếp hành vi</w:t>
      </w:r>
      <w:r w:rsidR="009D55EE" w:rsidRPr="00876E0B">
        <w:rPr>
          <w:rFonts w:cs="Times New Roman"/>
          <w:szCs w:val="26"/>
        </w:rPr>
        <w:t xml:space="preserve"> thuộc phạm vi của quyền sao chép, quyền truyền đạt tác phẩm tới công chúng hay một loại quyền</w:t>
      </w:r>
      <w:r w:rsidR="009D55EE" w:rsidRPr="002B1D37">
        <w:rPr>
          <w:rFonts w:cs="Times New Roman"/>
          <w:szCs w:val="26"/>
        </w:rPr>
        <w:t xml:space="preserve"> riêng biệt chỉ là một trong những nỗ lực để xác định rõ hành vi </w:t>
      </w:r>
      <w:r w:rsidR="009D55EE">
        <w:rPr>
          <w:rFonts w:cs="Times New Roman"/>
          <w:szCs w:val="26"/>
        </w:rPr>
        <w:t xml:space="preserve">khai thác mới </w:t>
      </w:r>
      <w:r w:rsidR="009D55EE" w:rsidRPr="002B1D37">
        <w:rPr>
          <w:rFonts w:cs="Times New Roman"/>
          <w:szCs w:val="26"/>
        </w:rPr>
        <w:t xml:space="preserve">này thuộc phạm vi độc quyền của QTG. Tuy nhiên, để đảm bảo hài hoà hoá các quy định QTG </w:t>
      </w:r>
      <w:r w:rsidR="009D55EE">
        <w:rPr>
          <w:rFonts w:cs="Times New Roman"/>
          <w:szCs w:val="26"/>
        </w:rPr>
        <w:t>và gia tăng khả năng dự báo của chủ sở hữu website TMĐT</w:t>
      </w:r>
      <w:r w:rsidR="009D55EE" w:rsidRPr="002B1D37">
        <w:rPr>
          <w:rFonts w:cs="Times New Roman"/>
          <w:szCs w:val="26"/>
        </w:rPr>
        <w:t>, việc công nhận hành vi “</w:t>
      </w:r>
      <w:r w:rsidR="009D55EE" w:rsidRPr="002B1D37">
        <w:rPr>
          <w:rFonts w:cs="Times New Roman"/>
          <w:i/>
          <w:szCs w:val="26"/>
        </w:rPr>
        <w:t>đưa tác phẩm tới công chúng</w:t>
      </w:r>
      <w:r w:rsidR="009D55EE" w:rsidRPr="002B1D37">
        <w:rPr>
          <w:rFonts w:cs="Times New Roman"/>
          <w:szCs w:val="26"/>
        </w:rPr>
        <w:t>” là một phần của quyền truyền đạt tới công chúng và làm rõ đặc điểm của hành vi này theo cách tiếp cận củ</w:t>
      </w:r>
      <w:r w:rsidR="009D55EE">
        <w:rPr>
          <w:rFonts w:cs="Times New Roman"/>
          <w:szCs w:val="26"/>
        </w:rPr>
        <w:t xml:space="preserve">a WCT là cần thiết. </w:t>
      </w:r>
    </w:p>
    <w:p w14:paraId="4A60AE2E" w14:textId="7AE9C7CC" w:rsidR="00EE17DC" w:rsidRDefault="00EE17DC" w:rsidP="00EE17DC">
      <w:pPr>
        <w:shd w:val="clear" w:color="auto" w:fill="FFFFFF" w:themeFill="background1"/>
        <w:spacing w:before="100" w:line="288" w:lineRule="auto"/>
        <w:rPr>
          <w:szCs w:val="26"/>
        </w:rPr>
      </w:pPr>
      <w:r w:rsidRPr="00EE17DC">
        <w:rPr>
          <w:szCs w:val="26"/>
        </w:rPr>
        <w:t>Khi áp dụng quyền đối với hành vi “</w:t>
      </w:r>
      <w:r w:rsidRPr="00EE17DC">
        <w:rPr>
          <w:iCs/>
          <w:szCs w:val="26"/>
        </w:rPr>
        <w:t>đưa tác phẩm tới công chúng</w:t>
      </w:r>
      <w:r w:rsidRPr="00EE17DC">
        <w:rPr>
          <w:szCs w:val="26"/>
        </w:rPr>
        <w:t xml:space="preserve">” đối với hành vi khai thác mới như liên kết website cần tính tới đặc điểm của cách thức bố trí giao dịch đặc trưng của internet và lợi ích của hành </w:t>
      </w:r>
      <w:r w:rsidR="00630C5F">
        <w:rPr>
          <w:szCs w:val="26"/>
        </w:rPr>
        <w:t xml:space="preserve">vi </w:t>
      </w:r>
      <w:r w:rsidRPr="00EE17DC">
        <w:rPr>
          <w:szCs w:val="26"/>
        </w:rPr>
        <w:t>liên kết. Việc liên kết tới các website được phép tiếp cận tự do cần phải được công nhận là hợp pháp, cho phép các chủ sở hữu website có thể tự do sử dụng các đường liên kết trong mô hình kinh doanh TMĐT nhằm cung cấp thêm giá trị gia tăng cho khách hàng của mình. Phạm vi của quyền chỉ nên được mở rộng đối với hành vi truyền đưa</w:t>
      </w:r>
      <w:r w:rsidRPr="00EE17DC">
        <w:rPr>
          <w:iCs/>
          <w:szCs w:val="26"/>
        </w:rPr>
        <w:t xml:space="preserve"> “được thực hiện tới … </w:t>
      </w:r>
      <w:r w:rsidRPr="005C37F7">
        <w:rPr>
          <w:bCs/>
          <w:i/>
          <w:iCs/>
          <w:szCs w:val="26"/>
          <w:u w:val="single"/>
        </w:rPr>
        <w:t>một công chúng mới</w:t>
      </w:r>
      <w:r w:rsidRPr="005C37F7">
        <w:rPr>
          <w:b/>
          <w:bCs/>
          <w:szCs w:val="26"/>
          <w:u w:val="single"/>
        </w:rPr>
        <w:t>.</w:t>
      </w:r>
      <w:r w:rsidRPr="005C37F7">
        <w:rPr>
          <w:szCs w:val="26"/>
          <w:u w:val="single"/>
        </w:rPr>
        <w:t>”</w:t>
      </w:r>
      <w:r w:rsidRPr="00EE17DC">
        <w:rPr>
          <w:szCs w:val="26"/>
        </w:rPr>
        <w:t xml:space="preserve">   </w:t>
      </w:r>
    </w:p>
    <w:p w14:paraId="5DA7E8A2" w14:textId="04AE25C1" w:rsidR="00EE17DC" w:rsidRPr="00081E75" w:rsidRDefault="00EE17DC" w:rsidP="009D55EE">
      <w:pPr>
        <w:shd w:val="clear" w:color="auto" w:fill="FFFFFF" w:themeFill="background1"/>
        <w:spacing w:before="100" w:line="288" w:lineRule="auto"/>
        <w:rPr>
          <w:i/>
          <w:szCs w:val="26"/>
        </w:rPr>
      </w:pPr>
      <w:r w:rsidRPr="00EE17DC">
        <w:rPr>
          <w:szCs w:val="26"/>
        </w:rPr>
        <w:t>Việc không mở rộng phạm vi của quyền sao chép đối với các bản sao tạo thời gắn với hành vi trình duyệt/xem trực tuyến là cần thiế</w:t>
      </w:r>
      <w:r>
        <w:rPr>
          <w:szCs w:val="26"/>
        </w:rPr>
        <w:t xml:space="preserve">t do (i) </w:t>
      </w:r>
      <w:r w:rsidRPr="00EE17DC">
        <w:rPr>
          <w:szCs w:val="26"/>
        </w:rPr>
        <w:t>Giá trị kinh tế của việc cấp li-xăng cho hành vi trình duyệt/xem trực tuyến là cho việc truyền đạt tác phẩm đế</w:t>
      </w:r>
      <w:r>
        <w:rPr>
          <w:szCs w:val="26"/>
        </w:rPr>
        <w:t>n công chúng, d</w:t>
      </w:r>
      <w:r w:rsidRPr="00EE17DC">
        <w:rPr>
          <w:szCs w:val="26"/>
        </w:rPr>
        <w:t xml:space="preserve">ù tác phẩm được đưa lên website </w:t>
      </w:r>
      <w:r w:rsidR="00A96B13">
        <w:rPr>
          <w:szCs w:val="26"/>
        </w:rPr>
        <w:t>TMĐT</w:t>
      </w:r>
      <w:r w:rsidRPr="00EE17DC">
        <w:rPr>
          <w:szCs w:val="26"/>
        </w:rPr>
        <w:t xml:space="preserve"> một cách hợp pháp hay bất hợp pháp, người chịu trách nhiệm đối với sự sẵn có của tác phẩm này là người khởi xướng và thực hiện hành vi tả</w:t>
      </w:r>
      <w:r>
        <w:rPr>
          <w:szCs w:val="26"/>
        </w:rPr>
        <w:t xml:space="preserve">i lên; (ii) </w:t>
      </w:r>
      <w:r w:rsidRPr="00EE17DC">
        <w:rPr>
          <w:bCs/>
          <w:i/>
          <w:szCs w:val="26"/>
          <w:u w:val="single"/>
        </w:rPr>
        <w:t>Các bản sao tạm thời không có giá trị kinh tế độc lập</w:t>
      </w:r>
      <w:r>
        <w:rPr>
          <w:szCs w:val="26"/>
        </w:rPr>
        <w:t xml:space="preserve">, chúng </w:t>
      </w:r>
      <w:r w:rsidRPr="00EE17DC">
        <w:rPr>
          <w:szCs w:val="26"/>
        </w:rPr>
        <w:t xml:space="preserve">chỉ được tạo ra để tạo điều kiện cho việc truyền đưa các tác phẩm và việc “xem” tác phẩm của người sử dụng.        </w:t>
      </w:r>
    </w:p>
    <w:p w14:paraId="64AED09F" w14:textId="6A3BCA46" w:rsidR="009D55EE" w:rsidRDefault="009D55EE" w:rsidP="009D55EE">
      <w:pPr>
        <w:pStyle w:val="Heading4"/>
        <w:rPr>
          <w:sz w:val="26"/>
        </w:rPr>
      </w:pPr>
      <w:r w:rsidRPr="00EE17DC">
        <w:rPr>
          <w:sz w:val="26"/>
        </w:rPr>
        <w:t>Khi xây dựng cơ chế bảo vệ quyền sử dụng các DRM để bảo vệ nội dung trong hoạt động cung cấp và phân phối hàng hóa, dịch vụ qua website TMĐT</w:t>
      </w:r>
    </w:p>
    <w:p w14:paraId="2BA9CDA3" w14:textId="1E7C1F94" w:rsidR="009D55EE" w:rsidRPr="00CF6609" w:rsidRDefault="009D55EE" w:rsidP="009D55EE">
      <w:pPr>
        <w:spacing w:before="100" w:line="288" w:lineRule="auto"/>
        <w:rPr>
          <w:rFonts w:cs="Times New Roman"/>
          <w:szCs w:val="26"/>
        </w:rPr>
      </w:pPr>
      <w:r w:rsidRPr="00181D38">
        <w:rPr>
          <w:rFonts w:cs="Times New Roman"/>
          <w:szCs w:val="26"/>
        </w:rPr>
        <w:t xml:space="preserve">Trên góc độ kinh tế, có thể thấy rằng về việc áp dụng các công nghệ DRM cho phép chủ sở hữu nội dung kiểm soát việc sử dụng các tác phẩm được bảo vệ QTG nhiều hơn mức mà luật về QTG quy định </w:t>
      </w:r>
      <w:r>
        <w:rPr>
          <w:rFonts w:cs="Times New Roman"/>
          <w:szCs w:val="26"/>
        </w:rPr>
        <w:t>khi áp dụng cách tiếp cận thay thế cho cách tiếp cận của QTG qua học thuyết phúc lợi. Luật về QTG, trong vấn đề này, đã được mở rộng để tạo thêm hai lớp áo bảo vệ bên ngoài các độc quyền mà QTG truyền thống đem lại. Chính vì vậy, việc tiếp tục mở rộng phạm vi bảo vệ đối với quyền sử dụng các DRM theo hướng hạn chế các đặc quyền của người sử dụng dưới dạng các ngoại lệ hợp lý trong khuôn khổ QTG truyền thốn</w:t>
      </w:r>
      <w:r w:rsidRPr="006A5ED4">
        <w:rPr>
          <w:rFonts w:cs="Times New Roman"/>
          <w:szCs w:val="26"/>
        </w:rPr>
        <w:t xml:space="preserve">g, đặc biệt qua những biện pháp </w:t>
      </w:r>
      <w:r w:rsidRPr="00CF6609">
        <w:rPr>
          <w:rFonts w:cs="Times New Roman"/>
          <w:szCs w:val="26"/>
        </w:rPr>
        <w:t>kiểm soát truy cập tới các tác phẩm, sẽ ảnh hưởng tiêu cực tới sự cân bằng giữa khuyến khích sáng tạo và tăng cường tiếp cận thông tin, là mục đích của hệ thống QTG. Ngoài ra, cũng có lo ngại rằng công nghệ DRM cũng có thể gây hại cho đổi mới, ví dụ như khả năng thử nghiệm của người sử dụng (làm cơ sở cho các đổi mới tiếp theo) sẽ giảm đi nếu việc sử dụng phần mềm sau khi mua bị hạn chế và kiểm soát (</w:t>
      </w:r>
      <w:r w:rsidRPr="00CF6609">
        <w:rPr>
          <w:rFonts w:cs="Times New Roman"/>
          <w:color w:val="000000" w:themeColor="text1"/>
          <w:szCs w:val="26"/>
          <w:lang w:val="de-DE"/>
        </w:rPr>
        <w:t>Mazziotti</w:t>
      </w:r>
      <w:r w:rsidRPr="00CF6609">
        <w:rPr>
          <w:rFonts w:cs="Times New Roman"/>
          <w:szCs w:val="26"/>
        </w:rPr>
        <w:t xml:space="preserve"> 2008, tr. 16-18). Trong bối cảnh này, cách tiếp cận của EU đã thể hiện </w:t>
      </w:r>
      <w:r w:rsidRPr="00CF6609">
        <w:rPr>
          <w:szCs w:val="26"/>
        </w:rPr>
        <w:t xml:space="preserve">nỗ lực để giảm bớt sự can thiệp của các quy định bảo hộ quyền sử dụng các DRM đối với cơ chế cân bằng của QTG so với quy định của Hoa Kỳ. </w:t>
      </w:r>
    </w:p>
    <w:p w14:paraId="2C42B44B" w14:textId="1AD44510" w:rsidR="009D55EE" w:rsidRPr="005C37F7" w:rsidRDefault="009D55EE" w:rsidP="009D55EE">
      <w:pPr>
        <w:pStyle w:val="Heading4"/>
        <w:spacing w:before="0"/>
        <w:rPr>
          <w:sz w:val="26"/>
        </w:rPr>
      </w:pPr>
      <w:r w:rsidRPr="00CF6609">
        <w:rPr>
          <w:sz w:val="26"/>
          <w:szCs w:val="26"/>
        </w:rPr>
        <w:t>Khi xây dựng cơ chế trách nhiệm trung</w:t>
      </w:r>
      <w:r w:rsidRPr="005C37F7">
        <w:rPr>
          <w:sz w:val="26"/>
        </w:rPr>
        <w:t xml:space="preserve"> gian trực tuyến đối với xâm phạm QTG trong cung cấp môi trường cho hoạt động TMĐT</w:t>
      </w:r>
    </w:p>
    <w:p w14:paraId="2DCC9DC7" w14:textId="5936DF5A" w:rsidR="00EE17DC" w:rsidRPr="00EE17DC" w:rsidRDefault="00EE17DC" w:rsidP="00EE17DC">
      <w:pPr>
        <w:pStyle w:val="FootnoteText"/>
        <w:spacing w:before="100" w:line="288" w:lineRule="auto"/>
        <w:rPr>
          <w:color w:val="000000"/>
          <w:sz w:val="26"/>
          <w:szCs w:val="26"/>
        </w:rPr>
      </w:pPr>
      <w:r w:rsidRPr="00EE17DC">
        <w:rPr>
          <w:color w:val="000000"/>
          <w:sz w:val="26"/>
          <w:szCs w:val="26"/>
        </w:rPr>
        <w:t xml:space="preserve">Mặc dù các ISP hỗ trợ cho quá trình truyền tải, phổ biến </w:t>
      </w:r>
      <w:r w:rsidR="00D127A4">
        <w:rPr>
          <w:color w:val="000000"/>
          <w:sz w:val="26"/>
          <w:szCs w:val="26"/>
        </w:rPr>
        <w:t xml:space="preserve">nội dung </w:t>
      </w:r>
      <w:r w:rsidRPr="00EE17DC">
        <w:rPr>
          <w:color w:val="000000"/>
          <w:sz w:val="26"/>
          <w:szCs w:val="26"/>
        </w:rPr>
        <w:t xml:space="preserve">nhưng thực chất họ không phải là người quyết định có phổ biến nội dung, thông tin về hàng hóa, dịch vụ hay tiến hành giao dịch hàng hóa, dịch vụ trên mạng hoặc máy chủ của mình hay không và vì thế </w:t>
      </w:r>
      <w:r w:rsidRPr="00EE17DC">
        <w:rPr>
          <w:bCs/>
          <w:i/>
          <w:color w:val="000000"/>
          <w:sz w:val="26"/>
          <w:szCs w:val="26"/>
          <w:u w:val="single"/>
        </w:rPr>
        <w:t>không chịu trách nhiệm trực tiếp đối với việc xâm phạm QTG qua website/nền tảng của mình</w:t>
      </w:r>
      <w:r w:rsidRPr="00EE17DC">
        <w:rPr>
          <w:b/>
          <w:bCs/>
          <w:color w:val="000000"/>
          <w:sz w:val="26"/>
          <w:szCs w:val="26"/>
        </w:rPr>
        <w:t>.</w:t>
      </w:r>
      <w:r w:rsidRPr="00EE17DC">
        <w:rPr>
          <w:color w:val="000000"/>
          <w:sz w:val="26"/>
          <w:szCs w:val="26"/>
        </w:rPr>
        <w:t xml:space="preserve"> </w:t>
      </w:r>
      <w:r w:rsidRPr="00EE17DC">
        <w:rPr>
          <w:bCs/>
          <w:sz w:val="26"/>
          <w:szCs w:val="26"/>
        </w:rPr>
        <w:t xml:space="preserve">Trên góc độ kinh tế, </w:t>
      </w:r>
      <w:r w:rsidRPr="00EE17DC">
        <w:rPr>
          <w:sz w:val="26"/>
          <w:szCs w:val="26"/>
        </w:rPr>
        <w:t xml:space="preserve">quan điểm “ </w:t>
      </w:r>
      <w:r w:rsidRPr="004376AB">
        <w:rPr>
          <w:i/>
          <w:sz w:val="26"/>
          <w:szCs w:val="26"/>
        </w:rPr>
        <w:t>cơ chế trách nhiệm cần được thiết kế để khiến cho người vi phạm nội bộ hoá chi phí xã hội của hành vi sai trái của mình</w:t>
      </w:r>
      <w:r w:rsidRPr="00EE17DC">
        <w:rPr>
          <w:sz w:val="26"/>
          <w:szCs w:val="26"/>
        </w:rPr>
        <w:t xml:space="preserve">” (Hamdani, 2002, p.912), cũng ủng hộ việc áp dụng cơ chế trách nhiệm thứ cấp so với cơ chế trách nhiệm chặt chẽ đối với ISP cho các hành vi xâm phạm trực tiếp của người sử dụng </w:t>
      </w:r>
    </w:p>
    <w:p w14:paraId="3617FC55" w14:textId="669537ED" w:rsidR="00EE17DC" w:rsidRPr="005C37F7" w:rsidRDefault="00EE17DC" w:rsidP="00EE17DC">
      <w:pPr>
        <w:pStyle w:val="FootnoteText"/>
        <w:spacing w:before="100" w:line="288" w:lineRule="auto"/>
        <w:ind w:firstLine="851"/>
        <w:rPr>
          <w:bCs/>
          <w:color w:val="000000"/>
          <w:sz w:val="26"/>
          <w:szCs w:val="26"/>
        </w:rPr>
      </w:pPr>
      <w:r w:rsidRPr="00EE17DC">
        <w:rPr>
          <w:color w:val="000000"/>
          <w:sz w:val="26"/>
          <w:szCs w:val="26"/>
          <w:lang w:val="de-DE"/>
        </w:rPr>
        <w:t>Xét thấy vai trò của các ISP có các chức năng riêng biệt trong việc phổ biến các nội dung số của bên thứ ba là hoàn toàn khác nhau, cả hai mô hình của EU (</w:t>
      </w:r>
      <w:r w:rsidRPr="00EE17DC">
        <w:rPr>
          <w:color w:val="000000"/>
          <w:sz w:val="26"/>
          <w:szCs w:val="26"/>
          <w:lang w:val="en-GB"/>
        </w:rPr>
        <w:t xml:space="preserve">Điều 12-15 Chỉ thị TMĐT - 2000/31/EC) </w:t>
      </w:r>
      <w:r w:rsidRPr="00EE17DC">
        <w:rPr>
          <w:color w:val="000000"/>
          <w:sz w:val="26"/>
          <w:szCs w:val="26"/>
          <w:lang w:val="de-DE"/>
        </w:rPr>
        <w:t>và Hoa Kỳ (</w:t>
      </w:r>
      <w:r w:rsidRPr="00EE17DC">
        <w:rPr>
          <w:color w:val="000000"/>
          <w:sz w:val="26"/>
          <w:szCs w:val="26"/>
          <w:lang w:val="en-GB"/>
        </w:rPr>
        <w:t>Mục 512, DMCA</w:t>
      </w:r>
      <w:r w:rsidRPr="00EE17DC">
        <w:rPr>
          <w:color w:val="000000"/>
          <w:sz w:val="26"/>
          <w:szCs w:val="26"/>
        </w:rPr>
        <w:t xml:space="preserve">) </w:t>
      </w:r>
      <w:r w:rsidRPr="00EE17DC">
        <w:rPr>
          <w:color w:val="000000"/>
          <w:sz w:val="26"/>
          <w:szCs w:val="26"/>
          <w:lang w:val="de-DE"/>
        </w:rPr>
        <w:t xml:space="preserve">đều tiếp cận và đưa ra </w:t>
      </w:r>
      <w:r w:rsidRPr="004376AB">
        <w:rPr>
          <w:i/>
          <w:color w:val="000000"/>
          <w:sz w:val="26"/>
          <w:szCs w:val="26"/>
          <w:u w:val="single"/>
          <w:lang w:val="de-DE"/>
        </w:rPr>
        <w:t xml:space="preserve">điều kiện </w:t>
      </w:r>
      <w:r w:rsidRPr="004376AB">
        <w:rPr>
          <w:bCs/>
          <w:i/>
          <w:color w:val="000000"/>
          <w:sz w:val="26"/>
          <w:szCs w:val="26"/>
          <w:u w:val="single"/>
          <w:lang w:val="de-DE"/>
        </w:rPr>
        <w:t>miễn trách cho riêng từng chức năng của các ISP</w:t>
      </w:r>
      <w:r w:rsidRPr="004376AB">
        <w:rPr>
          <w:b/>
          <w:bCs/>
          <w:color w:val="000000"/>
          <w:sz w:val="26"/>
          <w:szCs w:val="26"/>
          <w:u w:val="single"/>
          <w:lang w:val="de-DE"/>
        </w:rPr>
        <w:t>.</w:t>
      </w:r>
      <w:r w:rsidRPr="00EE17DC">
        <w:rPr>
          <w:b/>
          <w:bCs/>
          <w:color w:val="000000"/>
          <w:sz w:val="26"/>
          <w:szCs w:val="26"/>
          <w:lang w:val="de-DE"/>
        </w:rPr>
        <w:t xml:space="preserve"> </w:t>
      </w:r>
      <w:r w:rsidRPr="00EE17DC">
        <w:rPr>
          <w:bCs/>
          <w:color w:val="000000"/>
          <w:sz w:val="26"/>
          <w:szCs w:val="26"/>
          <w:lang w:val="de-DE"/>
        </w:rPr>
        <w:t xml:space="preserve">Mô hình giới hạn trách nhiệm có nhiều ưu điểm: </w:t>
      </w:r>
      <w:r>
        <w:rPr>
          <w:bCs/>
          <w:color w:val="000000"/>
          <w:sz w:val="26"/>
          <w:szCs w:val="26"/>
        </w:rPr>
        <w:t xml:space="preserve">(i) </w:t>
      </w:r>
      <w:r w:rsidR="00460A39">
        <w:rPr>
          <w:bCs/>
          <w:color w:val="000000"/>
          <w:sz w:val="26"/>
          <w:szCs w:val="26"/>
          <w:lang w:val="de-DE"/>
        </w:rPr>
        <w:t>g</w:t>
      </w:r>
      <w:r w:rsidRPr="005C37F7">
        <w:rPr>
          <w:bCs/>
          <w:color w:val="000000"/>
          <w:sz w:val="26"/>
          <w:szCs w:val="26"/>
          <w:lang w:val="de-DE"/>
        </w:rPr>
        <w:t xml:space="preserve">iảm sự không chắc chắn về các rủi ro liên quan có thể ngăn chặn đầu tư vào các dịch vụ trung gian trực tuyến; </w:t>
      </w:r>
      <w:r w:rsidRPr="005C37F7">
        <w:rPr>
          <w:bCs/>
          <w:color w:val="000000"/>
          <w:sz w:val="26"/>
          <w:szCs w:val="26"/>
        </w:rPr>
        <w:t xml:space="preserve">(ii) </w:t>
      </w:r>
      <w:r w:rsidRPr="005C37F7">
        <w:rPr>
          <w:bCs/>
          <w:color w:val="000000"/>
          <w:sz w:val="26"/>
          <w:szCs w:val="26"/>
          <w:lang w:val="de-DE"/>
        </w:rPr>
        <w:t>không áp đặt mức trách nhiệm cao (ví dụ như nghĩa vụ giám sát nội dung), giúp giảm gánh nặng tài chính cho các ISP và những người sử dụng, đảm bảo quyền tự do phổ biến và tiếp nhậ</w:t>
      </w:r>
      <w:r w:rsidR="00460A39">
        <w:rPr>
          <w:bCs/>
          <w:color w:val="000000"/>
          <w:sz w:val="26"/>
          <w:szCs w:val="26"/>
          <w:lang w:val="de-DE"/>
        </w:rPr>
        <w:t>n thông tin; (iii) đ</w:t>
      </w:r>
      <w:r w:rsidRPr="005C37F7">
        <w:rPr>
          <w:bCs/>
          <w:color w:val="000000"/>
          <w:sz w:val="26"/>
          <w:szCs w:val="26"/>
          <w:lang w:val="de-DE"/>
        </w:rPr>
        <w:t>ảm bảo quyền lợi của các chủ sở hữu QTG với khả năng tìm kiếm các lệnh của tòa án nhằm “chấm dứt hoặc ngăn chặn việc xâm phạm” cũng như tự bảo vệ quyền lợi của mình thông qua cơ chế thông báo và gỡ bỏ.</w:t>
      </w:r>
      <w:r w:rsidRPr="005C37F7">
        <w:rPr>
          <w:bCs/>
          <w:color w:val="000000"/>
          <w:sz w:val="26"/>
          <w:szCs w:val="26"/>
        </w:rPr>
        <w:t xml:space="preserve"> </w:t>
      </w:r>
    </w:p>
    <w:p w14:paraId="51E38E91" w14:textId="069E0ABF" w:rsidR="00EE17DC" w:rsidRDefault="00EE17DC" w:rsidP="005C37F7">
      <w:pPr>
        <w:pStyle w:val="FootnoteText"/>
        <w:spacing w:before="100" w:line="288" w:lineRule="auto"/>
        <w:rPr>
          <w:color w:val="000000"/>
          <w:sz w:val="26"/>
          <w:szCs w:val="26"/>
        </w:rPr>
      </w:pPr>
      <w:r w:rsidRPr="005C37F7">
        <w:rPr>
          <w:color w:val="000000"/>
          <w:sz w:val="26"/>
          <w:szCs w:val="26"/>
          <w:lang w:val="de-DE"/>
        </w:rPr>
        <w:t>Trên góc độ kinh tế và xã hội, có nhiều lo ngại khi lạm dụng cơ chế</w:t>
      </w:r>
      <w:r w:rsidR="005C37F7" w:rsidRPr="005C37F7">
        <w:rPr>
          <w:color w:val="000000"/>
          <w:sz w:val="26"/>
          <w:szCs w:val="26"/>
          <w:lang w:val="de-DE"/>
        </w:rPr>
        <w:t xml:space="preserve"> thông báo và g</w:t>
      </w:r>
      <w:r w:rsidRPr="005C37F7">
        <w:rPr>
          <w:color w:val="000000"/>
          <w:sz w:val="26"/>
          <w:szCs w:val="26"/>
          <w:lang w:val="de-DE"/>
        </w:rPr>
        <w:t xml:space="preserve">ỡ bỏ cũng như áp dụng cách tiếp cận gia tăng trách nhiệm: </w:t>
      </w:r>
      <w:r w:rsidR="005C37F7" w:rsidRPr="005C37F7">
        <w:rPr>
          <w:color w:val="000000"/>
          <w:sz w:val="26"/>
          <w:szCs w:val="26"/>
          <w:lang w:val="de-DE"/>
        </w:rPr>
        <w:t xml:space="preserve">(i) </w:t>
      </w:r>
      <w:r w:rsidRPr="005C37F7">
        <w:rPr>
          <w:color w:val="000000"/>
          <w:sz w:val="26"/>
          <w:szCs w:val="26"/>
        </w:rPr>
        <w:t>xâm phạm quyền được xét xử theo đúng thủ tục pháp lý của người sử dụng,</w:t>
      </w:r>
      <w:r w:rsidR="005C37F7" w:rsidRPr="005C37F7">
        <w:rPr>
          <w:color w:val="000000"/>
          <w:sz w:val="26"/>
          <w:szCs w:val="26"/>
        </w:rPr>
        <w:t xml:space="preserve"> (ii)</w:t>
      </w:r>
      <w:r w:rsidRPr="005C37F7">
        <w:rPr>
          <w:color w:val="000000"/>
          <w:sz w:val="26"/>
          <w:szCs w:val="26"/>
        </w:rPr>
        <w:t xml:space="preserve"> thiếu biện pháp bảo vệ pháp lý, cơ cấu và kỹ thuật cơ bản để đảm bảo rằng việc kết tội xâm phạm đối với người sử dụng là minh bạch rõ ràng, không sai sót và được thẩm định độc lậ</w:t>
      </w:r>
      <w:r w:rsidR="005C37F7" w:rsidRPr="005C37F7">
        <w:rPr>
          <w:color w:val="000000"/>
          <w:sz w:val="26"/>
          <w:szCs w:val="26"/>
        </w:rPr>
        <w:t xml:space="preserve">p; (iii) </w:t>
      </w:r>
      <w:r w:rsidRPr="005C37F7">
        <w:rPr>
          <w:color w:val="000000"/>
          <w:sz w:val="26"/>
          <w:szCs w:val="26"/>
        </w:rPr>
        <w:t>xâm phạm quyền riêng tư và việc bảo vệ</w:t>
      </w:r>
      <w:r w:rsidRPr="00EE17DC">
        <w:rPr>
          <w:color w:val="000000"/>
          <w:sz w:val="26"/>
          <w:szCs w:val="26"/>
        </w:rPr>
        <w:t xml:space="preserve"> các dữ liệu cá nhân, quyền tự do ngôn luận cơ bả</w:t>
      </w:r>
      <w:r w:rsidR="005C37F7">
        <w:rPr>
          <w:color w:val="000000"/>
          <w:sz w:val="26"/>
          <w:szCs w:val="26"/>
        </w:rPr>
        <w:t xml:space="preserve">n; (iv) </w:t>
      </w:r>
      <w:r w:rsidRPr="00EE17DC">
        <w:rPr>
          <w:color w:val="000000"/>
          <w:sz w:val="26"/>
          <w:szCs w:val="26"/>
        </w:rPr>
        <w:t>giảm khả năng truy cập, tăng chi phí truy cập internet; và</w:t>
      </w:r>
      <w:r w:rsidR="005C37F7">
        <w:rPr>
          <w:color w:val="000000"/>
          <w:sz w:val="26"/>
          <w:szCs w:val="26"/>
        </w:rPr>
        <w:t xml:space="preserve"> (v)</w:t>
      </w:r>
      <w:r w:rsidRPr="00EE17DC">
        <w:rPr>
          <w:color w:val="000000"/>
          <w:sz w:val="26"/>
          <w:szCs w:val="26"/>
        </w:rPr>
        <w:t xml:space="preserve">phá vỡ những </w:t>
      </w:r>
      <w:r w:rsidR="005C37F7">
        <w:rPr>
          <w:color w:val="000000"/>
          <w:sz w:val="26"/>
          <w:szCs w:val="26"/>
        </w:rPr>
        <w:t>miễn trách pháp lý</w:t>
      </w:r>
      <w:r w:rsidRPr="00EE17DC">
        <w:rPr>
          <w:color w:val="000000"/>
          <w:sz w:val="26"/>
          <w:szCs w:val="26"/>
        </w:rPr>
        <w:t xml:space="preserve"> được đảm bảo cho các ISP tại nhiều quốc gia </w:t>
      </w:r>
      <w:r w:rsidR="005C37F7">
        <w:rPr>
          <w:color w:val="000000"/>
          <w:sz w:val="26"/>
          <w:szCs w:val="26"/>
        </w:rPr>
        <w:t>khi</w:t>
      </w:r>
      <w:r w:rsidRPr="00EE17DC">
        <w:rPr>
          <w:color w:val="000000"/>
          <w:sz w:val="26"/>
          <w:szCs w:val="26"/>
        </w:rPr>
        <w:t xml:space="preserve"> cách đặt thêm gánh nặ</w:t>
      </w:r>
      <w:r w:rsidR="005C37F7">
        <w:rPr>
          <w:color w:val="000000"/>
          <w:sz w:val="26"/>
          <w:szCs w:val="26"/>
        </w:rPr>
        <w:t>ng cho  ISP.</w:t>
      </w:r>
    </w:p>
    <w:p w14:paraId="57A91253" w14:textId="107CA306" w:rsidR="005C37F7" w:rsidRDefault="005C37F7" w:rsidP="00F27EAC">
      <w:pPr>
        <w:pStyle w:val="Heading4"/>
        <w:rPr>
          <w:b/>
          <w:sz w:val="26"/>
          <w:szCs w:val="26"/>
        </w:rPr>
      </w:pPr>
      <w:r w:rsidRPr="00EE17DC">
        <w:rPr>
          <w:b/>
          <w:sz w:val="26"/>
          <w:szCs w:val="26"/>
        </w:rPr>
        <w:t>Đối với các vấn đề liên quan đế</w:t>
      </w:r>
      <w:r>
        <w:rPr>
          <w:b/>
          <w:sz w:val="26"/>
          <w:szCs w:val="26"/>
        </w:rPr>
        <w:t>n nhãn hiệu</w:t>
      </w:r>
    </w:p>
    <w:p w14:paraId="36711C1C" w14:textId="221D16C4" w:rsidR="005C37F7" w:rsidRPr="00CF6609" w:rsidRDefault="005C37F7" w:rsidP="00F27EAC">
      <w:pPr>
        <w:spacing w:before="100" w:line="288" w:lineRule="auto"/>
        <w:rPr>
          <w:bCs/>
          <w:i/>
          <w:lang w:val="en-GB"/>
        </w:rPr>
      </w:pPr>
      <w:r w:rsidRPr="00CF6609">
        <w:rPr>
          <w:bCs/>
          <w:i/>
        </w:rPr>
        <w:t xml:space="preserve">Trong xây dựng cơ chế giải quyết </w:t>
      </w:r>
      <w:r w:rsidRPr="00CF6609">
        <w:rPr>
          <w:bCs/>
          <w:i/>
          <w:lang w:val="en-GB"/>
        </w:rPr>
        <w:t>xung đột giữa quyền SHCN đối với nhãn hiệu và quyền đối với chỉ dẫn thương mại dưới dạng tên miền</w:t>
      </w:r>
    </w:p>
    <w:p w14:paraId="07AB4020" w14:textId="53C24FE3" w:rsidR="005C37F7" w:rsidRDefault="005C37F7" w:rsidP="00F27EAC">
      <w:pPr>
        <w:spacing w:before="100" w:line="288" w:lineRule="auto"/>
      </w:pPr>
      <w:r w:rsidRPr="005C37F7">
        <w:t xml:space="preserve">Bản chất của xung đột giữa tên miền và nhãn hiệu (và các chỉ dẫn thương mại khác) chính là ở chỗ </w:t>
      </w:r>
      <w:r w:rsidRPr="00CF6609">
        <w:rPr>
          <w:bCs/>
          <w:i/>
          <w:u w:val="single"/>
        </w:rPr>
        <w:t>tên miền trên internet đóng vai trò như các chỉ dẫn thương mại truyền thống nhưng được đăng ký và bảo vệ theo một cơ chế riêng</w:t>
      </w:r>
      <w:r w:rsidRPr="00CF6609">
        <w:rPr>
          <w:i/>
          <w:u w:val="single"/>
        </w:rPr>
        <w:t>.</w:t>
      </w:r>
      <w:r w:rsidR="00CF6609">
        <w:t xml:space="preserve"> </w:t>
      </w:r>
      <w:r w:rsidRPr="005C37F7">
        <w:t>Khi xây dựng cơ chế giải quyết tranh chấp tên miền liên quan tới nhãn hiệu (UDRP của ICANN, ACPA 1999 của Hoa Kỳ ) đã có sự phân biệt rõ giữa đăng ký tên miền trùng với nhãn  hiệu</w:t>
      </w:r>
      <w:r w:rsidR="00CF6609">
        <w:t xml:space="preserve"> </w:t>
      </w:r>
      <w:r w:rsidRPr="005C37F7">
        <w:t>mang ý đồ tốt và đăng ký mang ý đồ xấu. Các nỗ lực ở cấp độ toàn cầu và quốc gia chủ yếu tập trung vào loại thứ hai khi xét tới bản chất không lành mạnh của nhóm hành vi này. Hiện đã hình thành một số cơ chế hỗ trợ chủ thể quyền trong việc ngăn ngừa việc đăng ký và mua bán các tên miền xung đột với nhãn hiệ</w:t>
      </w:r>
      <w:r w:rsidR="00CF6609">
        <w:t>u, ví dụ như c</w:t>
      </w:r>
      <w:r w:rsidRPr="005C37F7">
        <w:t xml:space="preserve">ơ chế Clearinghouse của ICANN với </w:t>
      </w:r>
      <w:r w:rsidRPr="005C37F7">
        <w:rPr>
          <w:lang w:val="en-GB"/>
        </w:rPr>
        <w:t xml:space="preserve">dịch vụ đăng ký trước và dịch vụ đòi nhãn hiệu </w:t>
      </w:r>
      <w:r w:rsidR="00CF6609">
        <w:rPr>
          <w:lang w:val="en-GB"/>
        </w:rPr>
        <w:t xml:space="preserve">hay </w:t>
      </w:r>
      <w:r w:rsidR="00CF6609">
        <w:t>c</w:t>
      </w:r>
      <w:r w:rsidRPr="005C37F7">
        <w:rPr>
          <w:lang w:val="en-GB"/>
        </w:rPr>
        <w:t>ơ chế đóng băng tên miền của Luxembourg</w:t>
      </w:r>
      <w:r w:rsidR="00CF6609">
        <w:t xml:space="preserve">. </w:t>
      </w:r>
      <w:r w:rsidRPr="005C37F7">
        <w:t>Tuy nhiên, việc chia sẻ kinh phí và cơ chế đảm bảo chống lạm quyền cũng là những vẫn đề cần làm rõ trước khi phát triển các cơ chế này.</w:t>
      </w:r>
    </w:p>
    <w:p w14:paraId="0C30CE4D" w14:textId="22C1B125" w:rsidR="005C37F7" w:rsidRPr="00EE17DC" w:rsidRDefault="005C37F7" w:rsidP="00F27EAC">
      <w:pPr>
        <w:pStyle w:val="Heading4"/>
        <w:rPr>
          <w:sz w:val="26"/>
          <w:szCs w:val="26"/>
        </w:rPr>
      </w:pPr>
      <w:r w:rsidRPr="00EE17DC">
        <w:rPr>
          <w:sz w:val="26"/>
          <w:szCs w:val="26"/>
        </w:rPr>
        <w:t>Khi điều chỉnh phạ</w:t>
      </w:r>
      <w:r>
        <w:rPr>
          <w:sz w:val="26"/>
          <w:szCs w:val="26"/>
        </w:rPr>
        <w:t>m vi độc quyền</w:t>
      </w:r>
      <w:r w:rsidRPr="00EE17DC">
        <w:rPr>
          <w:sz w:val="26"/>
          <w:szCs w:val="26"/>
        </w:rPr>
        <w:t xml:space="preserve"> đối vớ</w:t>
      </w:r>
      <w:r>
        <w:rPr>
          <w:sz w:val="26"/>
          <w:szCs w:val="26"/>
        </w:rPr>
        <w:t>i các hành vi sử dụng nhãn hiệu mới</w:t>
      </w:r>
      <w:r w:rsidRPr="00EE17DC">
        <w:rPr>
          <w:sz w:val="26"/>
          <w:szCs w:val="26"/>
        </w:rPr>
        <w:t xml:space="preserve"> trong TMĐT</w:t>
      </w:r>
    </w:p>
    <w:p w14:paraId="770A8F04" w14:textId="1641734A" w:rsidR="00402556" w:rsidRDefault="005C37F7" w:rsidP="00CF6609">
      <w:pPr>
        <w:pStyle w:val="FootnoteText"/>
        <w:spacing w:before="100" w:line="288" w:lineRule="auto"/>
        <w:rPr>
          <w:color w:val="000000"/>
          <w:sz w:val="26"/>
          <w:szCs w:val="26"/>
        </w:rPr>
      </w:pPr>
      <w:r w:rsidRPr="00CF6609">
        <w:rPr>
          <w:color w:val="000000"/>
          <w:sz w:val="26"/>
          <w:szCs w:val="26"/>
        </w:rPr>
        <w:t>Nguyên tắc mở rộng áp dụng</w:t>
      </w:r>
      <w:r w:rsidR="00CF6609">
        <w:rPr>
          <w:color w:val="000000"/>
          <w:sz w:val="26"/>
          <w:szCs w:val="26"/>
        </w:rPr>
        <w:t xml:space="preserve"> các độc quyền nhãn hiệu cần</w:t>
      </w:r>
      <w:r w:rsidRPr="00CF6609">
        <w:rPr>
          <w:color w:val="000000"/>
          <w:sz w:val="26"/>
          <w:szCs w:val="26"/>
        </w:rPr>
        <w:t xml:space="preserve"> hướng vào việc </w:t>
      </w:r>
      <w:r w:rsidRPr="00CF6609">
        <w:rPr>
          <w:bCs/>
          <w:i/>
          <w:color w:val="000000"/>
          <w:sz w:val="26"/>
          <w:szCs w:val="26"/>
          <w:u w:val="single"/>
        </w:rPr>
        <w:t>đ</w:t>
      </w:r>
      <w:r w:rsidRPr="00CF6609">
        <w:rPr>
          <w:bCs/>
          <w:i/>
          <w:color w:val="000000"/>
          <w:sz w:val="26"/>
          <w:szCs w:val="26"/>
          <w:u w:val="single"/>
          <w:lang w:val="en-GB"/>
        </w:rPr>
        <w:t>ảm bảo ngăn chặn những hành vi tác động tiêu cực tới các chức năng của nhãn hiệu</w:t>
      </w:r>
      <w:r w:rsidRPr="00CF6609">
        <w:rPr>
          <w:b/>
          <w:bCs/>
          <w:color w:val="000000"/>
          <w:sz w:val="26"/>
          <w:szCs w:val="26"/>
          <w:lang w:val="en-GB"/>
        </w:rPr>
        <w:t xml:space="preserve"> </w:t>
      </w:r>
      <w:r w:rsidRPr="00CF6609">
        <w:rPr>
          <w:color w:val="000000"/>
          <w:sz w:val="26"/>
          <w:szCs w:val="26"/>
          <w:lang w:val="en-GB"/>
        </w:rPr>
        <w:t xml:space="preserve">trong khi cho phép việc đề cập tới nhãn hiệu theo hướng tăng cường thông tin tới </w:t>
      </w:r>
      <w:r w:rsidR="00F3128E">
        <w:rPr>
          <w:color w:val="000000"/>
          <w:sz w:val="26"/>
          <w:szCs w:val="26"/>
          <w:lang w:val="en-GB"/>
        </w:rPr>
        <w:t>người tiêu dùng</w:t>
      </w:r>
      <w:r w:rsidRPr="00CF6609">
        <w:rPr>
          <w:color w:val="000000"/>
          <w:sz w:val="26"/>
          <w:szCs w:val="26"/>
          <w:lang w:val="en-GB"/>
        </w:rPr>
        <w:t xml:space="preserve"> và thúc đẩy cạnh tranh.</w:t>
      </w:r>
      <w:r w:rsidR="00CF6609">
        <w:rPr>
          <w:color w:val="000000"/>
          <w:sz w:val="26"/>
          <w:szCs w:val="26"/>
        </w:rPr>
        <w:t xml:space="preserve"> </w:t>
      </w:r>
    </w:p>
    <w:p w14:paraId="667C086E" w14:textId="77777777" w:rsidR="00402556" w:rsidRDefault="005C37F7" w:rsidP="00CF6609">
      <w:pPr>
        <w:pStyle w:val="FootnoteText"/>
        <w:spacing w:before="100" w:line="288" w:lineRule="auto"/>
        <w:rPr>
          <w:color w:val="000000"/>
          <w:sz w:val="26"/>
          <w:szCs w:val="26"/>
        </w:rPr>
      </w:pPr>
      <w:r w:rsidRPr="00CF6609">
        <w:rPr>
          <w:color w:val="000000"/>
          <w:sz w:val="26"/>
          <w:szCs w:val="26"/>
        </w:rPr>
        <w:t>V</w:t>
      </w:r>
      <w:r w:rsidR="00CF6609">
        <w:rPr>
          <w:color w:val="000000"/>
          <w:sz w:val="26"/>
          <w:szCs w:val="26"/>
        </w:rPr>
        <w:t>ề nguyên tắc, v</w:t>
      </w:r>
      <w:r w:rsidRPr="00CF6609">
        <w:rPr>
          <w:color w:val="000000"/>
          <w:sz w:val="26"/>
          <w:szCs w:val="26"/>
        </w:rPr>
        <w:t>iệc hiển thị nhãn hiệu trong bất cứ phần nào của website cũng thuộc phạm vi độc quyền đối với nhãn hiệ</w:t>
      </w:r>
      <w:r w:rsidR="00CF6609">
        <w:rPr>
          <w:color w:val="000000"/>
          <w:sz w:val="26"/>
          <w:szCs w:val="26"/>
        </w:rPr>
        <w:t xml:space="preserve">u. Tuy </w:t>
      </w:r>
      <w:r w:rsidRPr="00CF6609">
        <w:rPr>
          <w:color w:val="000000"/>
          <w:sz w:val="26"/>
          <w:szCs w:val="26"/>
        </w:rPr>
        <w:t xml:space="preserve">nhiên, cần quy định rõ việc sử dụng nhãn hiệu với dụng ý tốt nhằm mô tả một sản phẩm hoặc dịch vụ như một ngoại lệ để đảm bảo khai thác hợp lý các chức năng của một nhãn hiệu.  </w:t>
      </w:r>
    </w:p>
    <w:p w14:paraId="679C84A4" w14:textId="7686FEE4" w:rsidR="00612460" w:rsidRPr="00402556" w:rsidRDefault="005C37F7" w:rsidP="00402556">
      <w:pPr>
        <w:pStyle w:val="FootnoteText"/>
        <w:spacing w:before="100" w:line="288" w:lineRule="auto"/>
        <w:rPr>
          <w:color w:val="000000"/>
          <w:sz w:val="26"/>
          <w:szCs w:val="26"/>
        </w:rPr>
      </w:pPr>
      <w:r w:rsidRPr="00CF6609">
        <w:rPr>
          <w:color w:val="000000"/>
          <w:sz w:val="26"/>
          <w:szCs w:val="26"/>
        </w:rPr>
        <w:t>Việc sử dụng nhãn hiệ</w:t>
      </w:r>
      <w:r w:rsidR="003B0FCF">
        <w:rPr>
          <w:color w:val="000000"/>
          <w:sz w:val="26"/>
          <w:szCs w:val="26"/>
        </w:rPr>
        <w:t>u trong</w:t>
      </w:r>
      <w:r w:rsidRPr="00CF6609">
        <w:rPr>
          <w:color w:val="000000"/>
          <w:sz w:val="26"/>
          <w:szCs w:val="26"/>
        </w:rPr>
        <w:t xml:space="preserve"> megatag nhằm hướng khách hàng tìm kiếm nhãn hiệu đến một website là vô hình đối với những người sử dụng thông thường, vì thế không nhằm mục đích thực hiện chức năng cơ bản của nhãn hiệu (phân biệt hàng hóa và dịch vụ của các nhà cung cấ</w:t>
      </w:r>
      <w:r w:rsidR="003E6B0B">
        <w:rPr>
          <w:color w:val="000000"/>
          <w:sz w:val="26"/>
          <w:szCs w:val="26"/>
        </w:rPr>
        <w:t xml:space="preserve">p khác nhau). Do đó, sẽ là phù hợp nếu cho rằng hành vi này không </w:t>
      </w:r>
      <w:r w:rsidRPr="00CF6609">
        <w:rPr>
          <w:color w:val="000000"/>
          <w:sz w:val="26"/>
          <w:szCs w:val="26"/>
        </w:rPr>
        <w:t xml:space="preserve">thuộc phạm vi độc quyền của nhãn hiệu. Việc xác định hành vi sử dụng nhãn hiệu để tạo các liên kết có thuộc phạm vi độc quyền nhãn hiệu hay không phụ thuộc vào khả năng gây ấn </w:t>
      </w:r>
      <w:r w:rsidRPr="00402556">
        <w:rPr>
          <w:color w:val="000000"/>
          <w:sz w:val="26"/>
          <w:szCs w:val="26"/>
        </w:rPr>
        <w:t xml:space="preserve">tượng sai lệch về mối quan hệ của chủ sở hữu website và chủ sở hữu nhãn hiệu. </w:t>
      </w:r>
      <w:r w:rsidR="00402556">
        <w:rPr>
          <w:color w:val="000000"/>
          <w:sz w:val="26"/>
          <w:szCs w:val="26"/>
        </w:rPr>
        <w:t>H</w:t>
      </w:r>
      <w:r w:rsidRPr="00402556">
        <w:rPr>
          <w:color w:val="000000"/>
          <w:sz w:val="26"/>
          <w:szCs w:val="26"/>
        </w:rPr>
        <w:t xml:space="preserve">ành vi mua một từ khoá quảng cáo là một dấu hiệu trùng với nhãn hiệu có thể </w:t>
      </w:r>
      <w:r w:rsidR="00612460" w:rsidRPr="00402556">
        <w:rPr>
          <w:color w:val="000000"/>
          <w:sz w:val="26"/>
          <w:szCs w:val="26"/>
        </w:rPr>
        <w:t xml:space="preserve">được coi là (i) </w:t>
      </w:r>
      <w:r w:rsidRPr="00402556">
        <w:rPr>
          <w:color w:val="000000"/>
          <w:sz w:val="26"/>
          <w:szCs w:val="26"/>
        </w:rPr>
        <w:t>thuộc phạm vi độc quyền nhãn hiệu khi phần quảng cáo này gây ấn tượng sai lệch về có mối liên hệ thương mại giữa chủ sở hữu nhãn hiệu và nhà quả</w:t>
      </w:r>
      <w:r w:rsidR="00612460" w:rsidRPr="00402556">
        <w:rPr>
          <w:color w:val="000000"/>
          <w:sz w:val="26"/>
          <w:szCs w:val="26"/>
        </w:rPr>
        <w:t xml:space="preserve">ng cáo; (ii) </w:t>
      </w:r>
      <w:r w:rsidR="00402556" w:rsidRPr="00402556">
        <w:rPr>
          <w:rFonts w:eastAsia="Times New Roman"/>
          <w:bCs/>
          <w:sz w:val="26"/>
          <w:szCs w:val="26"/>
          <w:lang w:val="en-GB"/>
        </w:rPr>
        <w:t xml:space="preserve">là hành vi cạnh tranh không lành mạnh </w:t>
      </w:r>
      <w:r w:rsidR="003E6B0B">
        <w:rPr>
          <w:rFonts w:eastAsia="Times New Roman"/>
          <w:bCs/>
          <w:sz w:val="26"/>
          <w:szCs w:val="26"/>
          <w:lang w:val="en-GB"/>
        </w:rPr>
        <w:t>nếu không có khả năng gây nhầm lẫn.</w:t>
      </w:r>
    </w:p>
    <w:p w14:paraId="39D87F68" w14:textId="4D15B53F" w:rsidR="005C37F7" w:rsidRPr="00CF6609" w:rsidRDefault="005C37F7" w:rsidP="00CF6609">
      <w:pPr>
        <w:pStyle w:val="FootnoteText"/>
        <w:spacing w:before="100" w:line="288" w:lineRule="auto"/>
        <w:rPr>
          <w:i/>
          <w:color w:val="000000"/>
          <w:sz w:val="26"/>
          <w:szCs w:val="26"/>
        </w:rPr>
      </w:pPr>
      <w:r w:rsidRPr="00402556">
        <w:rPr>
          <w:bCs/>
          <w:i/>
          <w:color w:val="000000"/>
          <w:sz w:val="26"/>
          <w:szCs w:val="26"/>
        </w:rPr>
        <w:t xml:space="preserve">Trong </w:t>
      </w:r>
      <w:r w:rsidR="00CF6609" w:rsidRPr="00402556">
        <w:rPr>
          <w:bCs/>
          <w:i/>
          <w:color w:val="000000"/>
          <w:sz w:val="26"/>
          <w:szCs w:val="26"/>
        </w:rPr>
        <w:t>xây dựng nguyên</w:t>
      </w:r>
      <w:r w:rsidR="00CF6609">
        <w:rPr>
          <w:bCs/>
          <w:i/>
          <w:color w:val="000000"/>
          <w:sz w:val="26"/>
          <w:szCs w:val="26"/>
        </w:rPr>
        <w:t xml:space="preserve"> tắc </w:t>
      </w:r>
      <w:r w:rsidRPr="00CF6609">
        <w:rPr>
          <w:bCs/>
          <w:i/>
          <w:color w:val="000000"/>
          <w:sz w:val="26"/>
          <w:szCs w:val="26"/>
          <w:lang w:val="en-GB"/>
        </w:rPr>
        <w:t>giải quyết vấn đề đồng tồn tại của nhãn hiệ</w:t>
      </w:r>
      <w:r w:rsidR="003E6B0B">
        <w:rPr>
          <w:bCs/>
          <w:i/>
          <w:color w:val="000000"/>
          <w:sz w:val="26"/>
          <w:szCs w:val="26"/>
          <w:lang w:val="en-GB"/>
        </w:rPr>
        <w:t xml:space="preserve">u </w:t>
      </w:r>
      <w:r w:rsidR="00CF6609">
        <w:rPr>
          <w:bCs/>
          <w:i/>
          <w:color w:val="000000"/>
          <w:sz w:val="26"/>
          <w:szCs w:val="26"/>
          <w:lang w:val="en-GB"/>
        </w:rPr>
        <w:t xml:space="preserve">trong TMĐT </w:t>
      </w:r>
    </w:p>
    <w:p w14:paraId="3ED17F1E" w14:textId="3E2B0276" w:rsidR="00CF6609" w:rsidRDefault="005329A6" w:rsidP="00CF6609">
      <w:pPr>
        <w:spacing w:before="100" w:line="288" w:lineRule="auto"/>
        <w:rPr>
          <w:rFonts w:cs="Times New Roman"/>
          <w:szCs w:val="26"/>
        </w:rPr>
      </w:pPr>
      <w:r w:rsidRPr="00CF6609">
        <w:rPr>
          <w:rFonts w:cs="Times New Roman"/>
          <w:szCs w:val="26"/>
        </w:rPr>
        <w:t>Việc áp dụng khái niệm mở rộng về sử dụng nhãn hiệu tại một lãnh thổ</w:t>
      </w:r>
      <w:r w:rsidR="004376AB">
        <w:rPr>
          <w:rFonts w:cs="Times New Roman"/>
          <w:szCs w:val="26"/>
        </w:rPr>
        <w:t xml:space="preserve"> (ví dụ như bao gồm </w:t>
      </w:r>
      <w:r w:rsidRPr="00CF6609">
        <w:rPr>
          <w:rFonts w:cs="Times New Roman"/>
          <w:szCs w:val="26"/>
        </w:rPr>
        <w:t xml:space="preserve">hiển thị trên màn hình máy tính) có thể khiến cho </w:t>
      </w:r>
      <w:r w:rsidR="004376AB">
        <w:rPr>
          <w:rFonts w:cs="Times New Roman"/>
          <w:szCs w:val="26"/>
        </w:rPr>
        <w:t xml:space="preserve">các </w:t>
      </w:r>
      <w:r w:rsidRPr="00CF6609">
        <w:rPr>
          <w:rFonts w:cs="Times New Roman"/>
          <w:szCs w:val="26"/>
        </w:rPr>
        <w:t xml:space="preserve">độc quyền của chủ sở hữu nhãn hiệu có hiệu lực quốc tế, mở rộng một cách không hợp lý phạm vi độc quyền của nhãn hiệu. </w:t>
      </w:r>
      <w:r w:rsidR="00CF6609">
        <w:rPr>
          <w:rFonts w:cs="Times New Roman"/>
          <w:szCs w:val="26"/>
        </w:rPr>
        <w:t>K</w:t>
      </w:r>
      <w:r w:rsidRPr="00CF6609">
        <w:rPr>
          <w:rFonts w:cs="Times New Roman"/>
          <w:szCs w:val="26"/>
        </w:rPr>
        <w:t>hái niệm sử dụng nhãn hiệu gắn với “</w:t>
      </w:r>
      <w:r w:rsidRPr="00CF6609">
        <w:rPr>
          <w:rFonts w:cs="Times New Roman"/>
          <w:bCs/>
          <w:i/>
          <w:iCs/>
          <w:szCs w:val="26"/>
          <w:u w:val="single"/>
        </w:rPr>
        <w:t>tác động thương</w:t>
      </w:r>
      <w:r w:rsidRPr="00CF6609">
        <w:rPr>
          <w:rFonts w:cs="Times New Roman"/>
          <w:bCs/>
          <w:szCs w:val="26"/>
          <w:u w:val="single"/>
        </w:rPr>
        <w:t xml:space="preserve"> </w:t>
      </w:r>
      <w:r w:rsidRPr="00CF6609">
        <w:rPr>
          <w:rFonts w:cs="Times New Roman"/>
          <w:bCs/>
          <w:i/>
          <w:iCs/>
          <w:szCs w:val="26"/>
          <w:u w:val="single"/>
        </w:rPr>
        <w:t>mại</w:t>
      </w:r>
      <w:r w:rsidRPr="00CF6609">
        <w:rPr>
          <w:rFonts w:cs="Times New Roman"/>
          <w:szCs w:val="26"/>
        </w:rPr>
        <w:t>” tại một lãnh thổ với tổng hợp nhiều tiêu chí đánh giá tác động thương mại (Khuyến nghị chung WIPO) phù hợp hơn với thực tiễn kinh doanh và phù hợp với nguyên tắc lãnh thổ của quyền SHCN đối với nhãn hiệu.</w:t>
      </w:r>
      <w:r w:rsidR="00CF6609">
        <w:rPr>
          <w:rFonts w:cs="Times New Roman"/>
          <w:szCs w:val="26"/>
        </w:rPr>
        <w:t xml:space="preserve"> </w:t>
      </w:r>
      <w:r w:rsidRPr="00CF6609">
        <w:rPr>
          <w:rFonts w:cs="Times New Roman"/>
          <w:szCs w:val="26"/>
        </w:rPr>
        <w:t xml:space="preserve">Hai hướng giải quyết vấn đề đồng tồn tại nhãn hiệu dựa trên quan điểm việc đồng tồn tại vốn có của nhãn hiệu trong thế giới thực có thể mở rộng sang internet với những hạn chế nhất định (Khuyến nghị chung WIPO): </w:t>
      </w:r>
      <w:r w:rsidR="00CF6609">
        <w:rPr>
          <w:rFonts w:cs="Times New Roman"/>
          <w:szCs w:val="26"/>
        </w:rPr>
        <w:t xml:space="preserve">(i) </w:t>
      </w:r>
      <w:r w:rsidRPr="00CF6609">
        <w:rPr>
          <w:rFonts w:cs="Times New Roman"/>
          <w:szCs w:val="26"/>
        </w:rPr>
        <w:t>giảm thiểu rủi ro gây nhầm lẫn trong trường hợp cả hai bên đều có được quyền sở hữu nhãn hiệu một cách hợ</w:t>
      </w:r>
      <w:r w:rsidR="00CF6609">
        <w:rPr>
          <w:rFonts w:cs="Times New Roman"/>
          <w:szCs w:val="26"/>
        </w:rPr>
        <w:t xml:space="preserve">p pháp, và (ii) </w:t>
      </w:r>
      <w:r w:rsidRPr="00CF6609">
        <w:rPr>
          <w:rFonts w:cs="Times New Roman"/>
          <w:szCs w:val="26"/>
        </w:rPr>
        <w:t xml:space="preserve">xác định việc đăng ký và sử dụng nhãn hiệu bởi một bên là với ý đồ xấu và yêu cầu chấm dứt hiệu lực của nhãn hiệu này. </w:t>
      </w:r>
    </w:p>
    <w:p w14:paraId="516ACA80" w14:textId="2080EAB0" w:rsidR="005C37F7" w:rsidRPr="00CF6609" w:rsidRDefault="005C37F7" w:rsidP="00CF6609">
      <w:pPr>
        <w:spacing w:before="100" w:line="288" w:lineRule="auto"/>
        <w:rPr>
          <w:rFonts w:cs="Times New Roman"/>
          <w:i/>
          <w:szCs w:val="26"/>
        </w:rPr>
      </w:pPr>
      <w:r w:rsidRPr="00CF6609">
        <w:rPr>
          <w:rFonts w:cs="Times New Roman"/>
          <w:bCs/>
          <w:i/>
          <w:szCs w:val="26"/>
        </w:rPr>
        <w:t>Trong xây dựng cơ chế trách nhiệ</w:t>
      </w:r>
      <w:r w:rsidR="00CF6609">
        <w:rPr>
          <w:rFonts w:cs="Times New Roman"/>
          <w:bCs/>
          <w:i/>
          <w:szCs w:val="26"/>
        </w:rPr>
        <w:t xml:space="preserve">m </w:t>
      </w:r>
      <w:r w:rsidRPr="00CF6609">
        <w:rPr>
          <w:rFonts w:cs="Times New Roman"/>
          <w:bCs/>
          <w:i/>
          <w:szCs w:val="26"/>
        </w:rPr>
        <w:t>của trung gian trực tuyến đối với xâm phạm nhãn hiệu</w:t>
      </w:r>
    </w:p>
    <w:p w14:paraId="2870FC40" w14:textId="0EF1BFF9" w:rsidR="00744670" w:rsidRPr="00CF6609" w:rsidRDefault="005C37F7" w:rsidP="00CF6609">
      <w:pPr>
        <w:spacing w:before="100" w:line="288" w:lineRule="auto"/>
        <w:rPr>
          <w:rFonts w:cs="Times New Roman"/>
          <w:szCs w:val="26"/>
        </w:rPr>
      </w:pPr>
      <w:r w:rsidRPr="00CF6609">
        <w:rPr>
          <w:rFonts w:cs="Times New Roman"/>
          <w:szCs w:val="26"/>
        </w:rPr>
        <w:t>Việc đặt trách nhiệm đối với xâm phạm “gián tiếp” nhãn hiệu lên các ISP thực chất là một phương thức mở rộng phạm vi bảo hộ đối với nhãn hiệu nhằm mục đích giảm bớt khó khăn trong thực thi quyền SHCN đối với nhãn hiệu trong môi trường internet và TMĐT khi đòi hỏi sự “hợp tác” của các trung gian này trong tư cách những chủ thể cung cấp môi trường cho hoạt động TMĐT.</w:t>
      </w:r>
      <w:r w:rsidR="00CF6609">
        <w:rPr>
          <w:rFonts w:cs="Times New Roman"/>
          <w:szCs w:val="26"/>
        </w:rPr>
        <w:t xml:space="preserve"> </w:t>
      </w:r>
      <w:r w:rsidR="00CF6609" w:rsidRPr="00CF6609">
        <w:rPr>
          <w:rFonts w:cs="Times New Roman"/>
          <w:szCs w:val="26"/>
        </w:rPr>
        <w:t xml:space="preserve">Việc đưa ra trách nhiệm áp dụng cơ chế thông báo đồng thời với việc </w:t>
      </w:r>
      <w:r w:rsidR="00CF6609" w:rsidRPr="00CF6609">
        <w:rPr>
          <w:rFonts w:cs="Times New Roman"/>
          <w:bCs/>
          <w:i/>
          <w:szCs w:val="26"/>
          <w:u w:val="single"/>
        </w:rPr>
        <w:t>duy trì yêu cầu về hiểu biết và loại bỏ yêu cầu giám sát nội dung</w:t>
      </w:r>
      <w:r w:rsidR="00CF6609" w:rsidRPr="00CF6609">
        <w:rPr>
          <w:rFonts w:cs="Times New Roman"/>
          <w:szCs w:val="26"/>
        </w:rPr>
        <w:t xml:space="preserve"> đối với nhà cung cấp dịch vụ trung gian trực đã thể hiện rõ nỗ lực duy trì sự cân bằng quyền lợi của chủ sở hữu nhãn hiệu và chủ sở hữu website cung cấp môi trường cho TMĐT (án lệ L’Oreal và eBay; Tiffani và eBay)</w:t>
      </w:r>
    </w:p>
    <w:p w14:paraId="1F647AE2" w14:textId="77777777" w:rsidR="005C37F7" w:rsidRPr="00CF6609" w:rsidRDefault="005C37F7" w:rsidP="005C37F7">
      <w:pPr>
        <w:spacing w:before="100" w:line="288" w:lineRule="auto"/>
        <w:rPr>
          <w:rFonts w:cs="Times New Roman"/>
          <w:szCs w:val="26"/>
        </w:rPr>
      </w:pPr>
    </w:p>
    <w:p w14:paraId="18CA4684" w14:textId="77777777" w:rsidR="001B1D3C" w:rsidRDefault="001B1D3C" w:rsidP="001B1D3C">
      <w:pPr>
        <w:spacing w:before="100" w:line="288" w:lineRule="auto"/>
        <w:ind w:firstLine="0"/>
        <w:rPr>
          <w:b/>
        </w:rPr>
        <w:sectPr w:rsidR="001B1D3C" w:rsidSect="00486F8A">
          <w:pgSz w:w="11900" w:h="16840"/>
          <w:pgMar w:top="1418" w:right="1134" w:bottom="1418" w:left="1985" w:header="709" w:footer="709" w:gutter="0"/>
          <w:cols w:space="708"/>
          <w:docGrid w:linePitch="360"/>
        </w:sectPr>
      </w:pPr>
    </w:p>
    <w:p w14:paraId="23000348" w14:textId="5F3B3335" w:rsidR="001B1D3C" w:rsidRDefault="001B1D3C" w:rsidP="00DB5E90">
      <w:pPr>
        <w:pStyle w:val="Heading1"/>
        <w:spacing w:before="100"/>
        <w:ind w:firstLine="0"/>
        <w:jc w:val="center"/>
        <w:rPr>
          <w:lang w:val="en-GB"/>
        </w:rPr>
      </w:pPr>
      <w:r w:rsidRPr="00DD2F94">
        <w:rPr>
          <w:lang w:val="en-GB"/>
        </w:rPr>
        <w:t xml:space="preserve">Chương 3: </w:t>
      </w:r>
      <w:r>
        <w:rPr>
          <w:lang w:val="en-GB"/>
        </w:rPr>
        <w:t>M</w:t>
      </w:r>
      <w:r w:rsidRPr="00DD2F94">
        <w:rPr>
          <w:lang w:val="en-GB"/>
        </w:rPr>
        <w:t xml:space="preserve">ột số khuyến nghị nhằm </w:t>
      </w:r>
      <w:r w:rsidR="00A52EB6">
        <w:rPr>
          <w:lang w:val="en-GB"/>
        </w:rPr>
        <w:t xml:space="preserve">điều chỉnh </w:t>
      </w:r>
      <w:r w:rsidR="004376AB">
        <w:rPr>
          <w:lang w:val="en-GB"/>
        </w:rPr>
        <w:t>phương thức</w:t>
      </w:r>
      <w:r w:rsidR="00A52EB6">
        <w:rPr>
          <w:lang w:val="en-GB"/>
        </w:rPr>
        <w:t xml:space="preserve"> </w:t>
      </w:r>
      <w:r w:rsidRPr="00DD2F94">
        <w:rPr>
          <w:lang w:val="en-GB"/>
        </w:rPr>
        <w:t xml:space="preserve">giải quyết các vấn đề liên quan đến quyền sở hữu trí tuệ </w:t>
      </w:r>
      <w:r w:rsidR="000872ED">
        <w:rPr>
          <w:lang w:val="en-GB"/>
        </w:rPr>
        <w:t xml:space="preserve">trong </w:t>
      </w:r>
      <w:r w:rsidRPr="00DD2F94">
        <w:rPr>
          <w:lang w:val="en-GB"/>
        </w:rPr>
        <w:t>thương mại điện tử tại Việt Nam</w:t>
      </w:r>
    </w:p>
    <w:p w14:paraId="528AB184" w14:textId="475679FB" w:rsidR="00B3116C" w:rsidRPr="00B620CC" w:rsidRDefault="00B3116C" w:rsidP="003E6B0B">
      <w:pPr>
        <w:spacing w:before="100"/>
        <w:ind w:firstLine="0"/>
        <w:rPr>
          <w:b/>
        </w:rPr>
      </w:pPr>
      <w:r w:rsidRPr="00B620CC">
        <w:rPr>
          <w:b/>
        </w:rPr>
        <w:t xml:space="preserve">3.1. </w:t>
      </w:r>
      <w:r w:rsidR="000872ED" w:rsidRPr="00B620CC">
        <w:rPr>
          <w:b/>
        </w:rPr>
        <w:t>Thực</w:t>
      </w:r>
      <w:r w:rsidR="00B620CC" w:rsidRPr="00B620CC">
        <w:rPr>
          <w:b/>
        </w:rPr>
        <w:t xml:space="preserve"> trạng</w:t>
      </w:r>
      <w:r w:rsidR="000872ED" w:rsidRPr="00B620CC">
        <w:rPr>
          <w:b/>
        </w:rPr>
        <w:t xml:space="preserve"> giải quyết các vấn đề</w:t>
      </w:r>
      <w:r w:rsidR="00B620CC" w:rsidRPr="00B620CC">
        <w:rPr>
          <w:b/>
        </w:rPr>
        <w:t xml:space="preserve"> liê</w:t>
      </w:r>
      <w:r w:rsidR="000872ED" w:rsidRPr="00B620CC">
        <w:rPr>
          <w:b/>
        </w:rPr>
        <w:t>n quan đến SHTT trong TMĐT tại Việt Nam</w:t>
      </w:r>
    </w:p>
    <w:tbl>
      <w:tblPr>
        <w:tblW w:w="8789" w:type="dxa"/>
        <w:tblInd w:w="108" w:type="dxa"/>
        <w:tblCellMar>
          <w:left w:w="0" w:type="dxa"/>
          <w:right w:w="0" w:type="dxa"/>
        </w:tblCellMar>
        <w:tblLook w:val="0420" w:firstRow="1" w:lastRow="0" w:firstColumn="0" w:lastColumn="0" w:noHBand="0" w:noVBand="1"/>
      </w:tblPr>
      <w:tblGrid>
        <w:gridCol w:w="2835"/>
        <w:gridCol w:w="5954"/>
      </w:tblGrid>
      <w:tr w:rsidR="00D6270B" w:rsidRPr="00D6270B" w14:paraId="595254FA" w14:textId="77777777" w:rsidTr="003E6B0B">
        <w:trPr>
          <w:trHeight w:val="276"/>
        </w:trPr>
        <w:tc>
          <w:tcPr>
            <w:tcW w:w="28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C2B9F06" w14:textId="234C628C" w:rsidR="00CA4E25" w:rsidRPr="00D6270B" w:rsidRDefault="00D6270B" w:rsidP="00DB5E90">
            <w:pPr>
              <w:spacing w:before="0" w:line="264" w:lineRule="auto"/>
              <w:ind w:firstLine="0"/>
              <w:jc w:val="center"/>
            </w:pPr>
            <w:r w:rsidRPr="00D6270B">
              <w:rPr>
                <w:b/>
                <w:bCs/>
                <w:lang w:val="en-GB"/>
              </w:rPr>
              <w:t>Vấn đề</w:t>
            </w:r>
          </w:p>
        </w:tc>
        <w:tc>
          <w:tcPr>
            <w:tcW w:w="59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080693F" w14:textId="77777777" w:rsidR="00CA4E25" w:rsidRPr="00D6270B" w:rsidRDefault="00D6270B" w:rsidP="00DB5E90">
            <w:pPr>
              <w:spacing w:before="0" w:line="264" w:lineRule="auto"/>
              <w:ind w:firstLine="0"/>
              <w:jc w:val="center"/>
            </w:pPr>
            <w:r w:rsidRPr="00D6270B">
              <w:rPr>
                <w:b/>
                <w:bCs/>
                <w:lang w:val="en-GB"/>
              </w:rPr>
              <w:t>Thực tiễn giải quyết tại Việt Nam</w:t>
            </w:r>
          </w:p>
        </w:tc>
      </w:tr>
      <w:tr w:rsidR="00D6270B" w:rsidRPr="00D6270B" w14:paraId="45269DA0" w14:textId="77777777" w:rsidTr="003E6B0B">
        <w:trPr>
          <w:trHeight w:val="584"/>
        </w:trPr>
        <w:tc>
          <w:tcPr>
            <w:tcW w:w="2835" w:type="dxa"/>
            <w:tcBorders>
              <w:top w:val="single" w:sz="8" w:space="0" w:color="000000" w:themeColor="text1"/>
              <w:left w:val="single" w:sz="8" w:space="0" w:color="auto"/>
              <w:bottom w:val="single" w:sz="8" w:space="0" w:color="auto"/>
              <w:right w:val="single" w:sz="8" w:space="0" w:color="auto"/>
            </w:tcBorders>
            <w:shd w:val="clear" w:color="auto" w:fill="auto"/>
            <w:tcMar>
              <w:top w:w="113" w:type="dxa"/>
              <w:left w:w="108" w:type="dxa"/>
              <w:bottom w:w="113" w:type="dxa"/>
              <w:right w:w="108" w:type="dxa"/>
            </w:tcMar>
            <w:hideMark/>
          </w:tcPr>
          <w:p w14:paraId="4692D26A" w14:textId="0CEC6AF1" w:rsidR="00CA4E25" w:rsidRPr="00D6270B" w:rsidRDefault="00D6270B" w:rsidP="00DB5E90">
            <w:pPr>
              <w:spacing w:before="0" w:line="264" w:lineRule="auto"/>
              <w:ind w:firstLine="0"/>
            </w:pPr>
            <w:r w:rsidRPr="00D6270B">
              <w:t>Xác định phạm vi độc quyền</w:t>
            </w:r>
            <w:r w:rsidR="00927EA1">
              <w:t xml:space="preserve"> của QTG</w:t>
            </w:r>
            <w:r w:rsidRPr="00D6270B">
              <w:t xml:space="preserve"> đối với các hành vi khai thác tác phẩm mới trong TMĐT </w:t>
            </w:r>
          </w:p>
        </w:tc>
        <w:tc>
          <w:tcPr>
            <w:tcW w:w="5954" w:type="dxa"/>
            <w:tcBorders>
              <w:top w:val="single" w:sz="8" w:space="0" w:color="000000" w:themeColor="text1"/>
              <w:left w:val="single" w:sz="8" w:space="0" w:color="auto"/>
              <w:bottom w:val="single" w:sz="8" w:space="0" w:color="auto"/>
              <w:right w:val="single" w:sz="8" w:space="0" w:color="auto"/>
            </w:tcBorders>
            <w:shd w:val="clear" w:color="auto" w:fill="auto"/>
            <w:tcMar>
              <w:top w:w="113" w:type="dxa"/>
              <w:left w:w="108" w:type="dxa"/>
              <w:bottom w:w="113" w:type="dxa"/>
              <w:right w:w="108" w:type="dxa"/>
            </w:tcMar>
            <w:hideMark/>
          </w:tcPr>
          <w:p w14:paraId="099EF86A" w14:textId="1F84885A" w:rsidR="00D6270B" w:rsidRPr="00D6270B" w:rsidRDefault="00D6270B" w:rsidP="00DB5E90">
            <w:pPr>
              <w:spacing w:before="0" w:line="264" w:lineRule="auto"/>
              <w:ind w:firstLine="0"/>
            </w:pPr>
            <w:r w:rsidRPr="00D6270B">
              <w:rPr>
                <w:lang w:val="en-GB"/>
              </w:rPr>
              <w:t>Điểm d, khoản 1, Điều 20 Luậ</w:t>
            </w:r>
            <w:r w:rsidR="00486F8A">
              <w:rPr>
                <w:lang w:val="en-GB"/>
              </w:rPr>
              <w:t>t SHTT</w:t>
            </w:r>
            <w:r w:rsidR="00D40E85">
              <w:rPr>
                <w:lang w:val="en-GB"/>
              </w:rPr>
              <w:t xml:space="preserve"> (2005, 2009): </w:t>
            </w:r>
            <w:r w:rsidR="00486F8A">
              <w:rPr>
                <w:lang w:val="en-GB"/>
              </w:rPr>
              <w:t xml:space="preserve"> q</w:t>
            </w:r>
            <w:r w:rsidRPr="00D6270B">
              <w:rPr>
                <w:lang w:val="en-GB"/>
              </w:rPr>
              <w:t xml:space="preserve">uyền đưa tác phẩm tới công chúng là một phần của quyền truyền đạt tác phẩm tới công chúng. </w:t>
            </w:r>
          </w:p>
          <w:p w14:paraId="259E4E17" w14:textId="7EC3B785" w:rsidR="00B620CC" w:rsidRPr="00D6270B" w:rsidRDefault="003E6B0B" w:rsidP="00B24F62">
            <w:pPr>
              <w:spacing w:before="0" w:line="264" w:lineRule="auto"/>
              <w:ind w:firstLine="0"/>
            </w:pPr>
            <w:r>
              <w:rPr>
                <w:lang w:val="en-GB"/>
              </w:rPr>
              <w:t xml:space="preserve">Không </w:t>
            </w:r>
            <w:r w:rsidR="00B620CC">
              <w:rPr>
                <w:lang w:val="en-GB"/>
              </w:rPr>
              <w:t>có quy định về</w:t>
            </w:r>
            <w:r w:rsidR="00D6270B" w:rsidRPr="00D6270B">
              <w:rPr>
                <w:lang w:val="en-GB"/>
              </w:rPr>
              <w:t xml:space="preserve"> ngoại lệ đối với “bản sao tạm thờ</w:t>
            </w:r>
            <w:r w:rsidR="00B620CC">
              <w:rPr>
                <w:lang w:val="en-GB"/>
              </w:rPr>
              <w:t>i”</w:t>
            </w:r>
          </w:p>
        </w:tc>
      </w:tr>
      <w:tr w:rsidR="00D6270B" w:rsidRPr="00D6270B" w14:paraId="1B0D8603" w14:textId="77777777" w:rsidTr="003E6B0B">
        <w:trPr>
          <w:trHeight w:val="584"/>
        </w:trPr>
        <w:tc>
          <w:tcPr>
            <w:tcW w:w="2835" w:type="dxa"/>
            <w:tcBorders>
              <w:top w:val="single" w:sz="8" w:space="0" w:color="auto"/>
              <w:left w:val="single" w:sz="8" w:space="0" w:color="auto"/>
              <w:bottom w:val="single" w:sz="8" w:space="0" w:color="auto"/>
              <w:right w:val="single" w:sz="8" w:space="0" w:color="auto"/>
            </w:tcBorders>
            <w:shd w:val="clear" w:color="auto" w:fill="auto"/>
            <w:tcMar>
              <w:top w:w="113" w:type="dxa"/>
              <w:left w:w="144" w:type="dxa"/>
              <w:bottom w:w="113" w:type="dxa"/>
              <w:right w:w="144" w:type="dxa"/>
            </w:tcMar>
            <w:hideMark/>
          </w:tcPr>
          <w:p w14:paraId="7579D1B9" w14:textId="6E156C26" w:rsidR="00CA4E25" w:rsidRPr="00D6270B" w:rsidRDefault="00D6270B" w:rsidP="00DB5E90">
            <w:pPr>
              <w:spacing w:before="0" w:line="264" w:lineRule="auto"/>
              <w:ind w:firstLine="0"/>
            </w:pPr>
            <w:r w:rsidRPr="00D6270B">
              <w:t xml:space="preserve">Cơ chế bảo hộ đối với quyền sử dụng </w:t>
            </w:r>
            <w:r w:rsidR="00911D26">
              <w:t xml:space="preserve">DMR </w:t>
            </w:r>
            <w:r w:rsidRPr="00D6270B">
              <w:t>để bảo vệ nội dung được giao dịch trực tuyến</w:t>
            </w:r>
          </w:p>
        </w:tc>
        <w:tc>
          <w:tcPr>
            <w:tcW w:w="5954" w:type="dxa"/>
            <w:tcBorders>
              <w:top w:val="single" w:sz="8" w:space="0" w:color="auto"/>
              <w:left w:val="single" w:sz="8" w:space="0" w:color="auto"/>
              <w:bottom w:val="single" w:sz="8" w:space="0" w:color="auto"/>
              <w:right w:val="single" w:sz="8" w:space="0" w:color="auto"/>
            </w:tcBorders>
            <w:shd w:val="clear" w:color="auto" w:fill="auto"/>
            <w:tcMar>
              <w:top w:w="113" w:type="dxa"/>
              <w:left w:w="180" w:type="dxa"/>
              <w:bottom w:w="113" w:type="dxa"/>
              <w:right w:w="180" w:type="dxa"/>
            </w:tcMar>
            <w:hideMark/>
          </w:tcPr>
          <w:p w14:paraId="5D6F94CD" w14:textId="21930F65" w:rsidR="00D6270B" w:rsidRPr="00D6270B" w:rsidRDefault="00D6270B" w:rsidP="00DB5E90">
            <w:pPr>
              <w:spacing w:before="0" w:line="264" w:lineRule="auto"/>
              <w:ind w:firstLine="0"/>
            </w:pPr>
            <w:r w:rsidRPr="00D6270B">
              <w:rPr>
                <w:lang w:val="en-GB"/>
              </w:rPr>
              <w:t>Điều 28 Luật SHTT</w:t>
            </w:r>
            <w:r w:rsidR="00D40E85">
              <w:rPr>
                <w:lang w:val="en-GB"/>
              </w:rPr>
              <w:t xml:space="preserve"> (2005, 2009): </w:t>
            </w:r>
            <w:r w:rsidRPr="00D6270B">
              <w:rPr>
                <w:lang w:val="en-GB"/>
              </w:rPr>
              <w:t xml:space="preserve">quy định các hành vi xâm phạm QTG bao gồm hành vi vô hiệu hoá các </w:t>
            </w:r>
            <w:r w:rsidR="00927EA1">
              <w:rPr>
                <w:lang w:val="en-GB"/>
              </w:rPr>
              <w:t xml:space="preserve">TPM </w:t>
            </w:r>
            <w:r w:rsidRPr="00D6270B">
              <w:rPr>
                <w:lang w:val="en-GB"/>
              </w:rPr>
              <w:t xml:space="preserve">và hành vi tự do thay đổi hoặc xoá bỏ các </w:t>
            </w:r>
            <w:r w:rsidR="00927EA1">
              <w:rPr>
                <w:lang w:val="en-GB"/>
              </w:rPr>
              <w:t>RMI</w:t>
            </w:r>
            <w:r w:rsidRPr="00D6270B">
              <w:rPr>
                <w:lang w:val="en-GB"/>
              </w:rPr>
              <w:t>.</w:t>
            </w:r>
          </w:p>
          <w:p w14:paraId="1CAC5A36" w14:textId="261C16E3" w:rsidR="00CA4E25" w:rsidRPr="00D6270B" w:rsidRDefault="003E6B0B" w:rsidP="00DB5E90">
            <w:pPr>
              <w:spacing w:before="0" w:line="264" w:lineRule="auto"/>
              <w:ind w:firstLine="0"/>
            </w:pPr>
            <w:r>
              <w:rPr>
                <w:lang w:val="en-GB"/>
              </w:rPr>
              <w:t>Không</w:t>
            </w:r>
            <w:r w:rsidR="00B620CC">
              <w:rPr>
                <w:lang w:val="en-GB"/>
              </w:rPr>
              <w:t xml:space="preserve"> có</w:t>
            </w:r>
            <w:r w:rsidR="00D6270B" w:rsidRPr="00D6270B">
              <w:rPr>
                <w:lang w:val="en-GB"/>
              </w:rPr>
              <w:t xml:space="preserve"> có quy định về ngoại lệ</w:t>
            </w:r>
            <w:r w:rsidR="00B620CC">
              <w:rPr>
                <w:lang w:val="en-GB"/>
              </w:rPr>
              <w:t xml:space="preserve"> </w:t>
            </w:r>
            <w:r w:rsidR="00486F8A">
              <w:rPr>
                <w:lang w:val="en-GB"/>
              </w:rPr>
              <w:t>đối với TPM</w:t>
            </w:r>
          </w:p>
        </w:tc>
      </w:tr>
      <w:tr w:rsidR="00D6270B" w:rsidRPr="00D6270B" w14:paraId="7E2348B5" w14:textId="77777777" w:rsidTr="003E6B0B">
        <w:trPr>
          <w:trHeight w:val="1928"/>
        </w:trPr>
        <w:tc>
          <w:tcPr>
            <w:tcW w:w="2835" w:type="dxa"/>
            <w:tcBorders>
              <w:top w:val="single" w:sz="8" w:space="0" w:color="auto"/>
              <w:left w:val="single" w:sz="8" w:space="0" w:color="auto"/>
              <w:bottom w:val="single" w:sz="8" w:space="0" w:color="auto"/>
              <w:right w:val="single" w:sz="8" w:space="0" w:color="auto"/>
            </w:tcBorders>
            <w:shd w:val="clear" w:color="auto" w:fill="auto"/>
            <w:tcMar>
              <w:top w:w="113" w:type="dxa"/>
              <w:left w:w="144" w:type="dxa"/>
              <w:bottom w:w="113" w:type="dxa"/>
              <w:right w:w="144" w:type="dxa"/>
            </w:tcMar>
            <w:hideMark/>
          </w:tcPr>
          <w:p w14:paraId="747EB66F" w14:textId="77777777" w:rsidR="00D6270B" w:rsidRPr="00D6270B" w:rsidRDefault="00D6270B" w:rsidP="00DB5E90">
            <w:pPr>
              <w:spacing w:before="0" w:line="264" w:lineRule="auto"/>
              <w:ind w:firstLine="0"/>
            </w:pPr>
            <w:r w:rsidRPr="00D6270B">
              <w:t xml:space="preserve">Cơ chế trách nhiệm trung gian trực tuyến đối với xâm phạm QTG </w:t>
            </w:r>
          </w:p>
        </w:tc>
        <w:tc>
          <w:tcPr>
            <w:tcW w:w="5954" w:type="dxa"/>
            <w:tcBorders>
              <w:top w:val="single" w:sz="8" w:space="0" w:color="auto"/>
              <w:left w:val="single" w:sz="8" w:space="0" w:color="auto"/>
              <w:bottom w:val="single" w:sz="8" w:space="0" w:color="auto"/>
              <w:right w:val="single" w:sz="8" w:space="0" w:color="auto"/>
            </w:tcBorders>
            <w:shd w:val="clear" w:color="auto" w:fill="auto"/>
            <w:tcMar>
              <w:top w:w="113" w:type="dxa"/>
              <w:left w:w="180" w:type="dxa"/>
              <w:bottom w:w="113" w:type="dxa"/>
              <w:right w:w="180" w:type="dxa"/>
            </w:tcMar>
            <w:hideMark/>
          </w:tcPr>
          <w:p w14:paraId="3C29C3F9" w14:textId="1119055F" w:rsidR="00D6270B" w:rsidRPr="00D6270B" w:rsidRDefault="00D6270B" w:rsidP="00DB5E90">
            <w:pPr>
              <w:spacing w:before="0" w:line="264" w:lineRule="auto"/>
              <w:ind w:firstLine="0"/>
              <w:rPr>
                <w:lang w:val="en-GB"/>
              </w:rPr>
            </w:pPr>
            <w:r w:rsidRPr="00D6270B">
              <w:rPr>
                <w:lang w:val="en-GB"/>
              </w:rPr>
              <w:t>Luật CNTT (2006): tiếp cận theo chiều ngang, phân loại điều kiện miễn trách theo chức năng, không yêu cầu áp dụng cơ chế</w:t>
            </w:r>
            <w:r w:rsidR="004376AB">
              <w:rPr>
                <w:lang w:val="en-GB"/>
              </w:rPr>
              <w:t xml:space="preserve"> thông báo và g</w:t>
            </w:r>
            <w:r w:rsidRPr="00D6270B">
              <w:rPr>
                <w:lang w:val="en-GB"/>
              </w:rPr>
              <w:t xml:space="preserve">ỡ bỏ. </w:t>
            </w:r>
          </w:p>
          <w:p w14:paraId="295006D8" w14:textId="77777777" w:rsidR="00D6270B" w:rsidRPr="00D6270B" w:rsidRDefault="00D6270B" w:rsidP="00DB5E90">
            <w:pPr>
              <w:spacing w:before="0" w:line="264" w:lineRule="auto"/>
              <w:ind w:firstLine="0"/>
              <w:rPr>
                <w:lang w:val="en-GB"/>
              </w:rPr>
            </w:pPr>
            <w:r w:rsidRPr="00D6270B">
              <w:rPr>
                <w:lang w:val="en-GB"/>
              </w:rPr>
              <w:t xml:space="preserve">Thông tư liên tịch số 07/2012/TTLT-BTTTT-BVHTTDL: không quy định điều kiện miễn trách theo chức năng. </w:t>
            </w:r>
          </w:p>
        </w:tc>
      </w:tr>
      <w:tr w:rsidR="00D6270B" w:rsidRPr="00D6270B" w14:paraId="7E2A9620" w14:textId="77777777" w:rsidTr="003E6B0B">
        <w:trPr>
          <w:trHeight w:val="2967"/>
        </w:trPr>
        <w:tc>
          <w:tcPr>
            <w:tcW w:w="2835" w:type="dxa"/>
            <w:tcBorders>
              <w:top w:val="single" w:sz="8" w:space="0" w:color="auto"/>
              <w:left w:val="single" w:sz="8" w:space="0" w:color="auto"/>
              <w:bottom w:val="single" w:sz="8" w:space="0" w:color="auto"/>
              <w:right w:val="single" w:sz="8" w:space="0" w:color="auto"/>
            </w:tcBorders>
            <w:shd w:val="clear" w:color="auto" w:fill="auto"/>
            <w:tcMar>
              <w:top w:w="113" w:type="dxa"/>
              <w:left w:w="108" w:type="dxa"/>
              <w:bottom w:w="113" w:type="dxa"/>
              <w:right w:w="108" w:type="dxa"/>
            </w:tcMar>
            <w:hideMark/>
          </w:tcPr>
          <w:p w14:paraId="4313FB06" w14:textId="77777777" w:rsidR="00D6270B" w:rsidRPr="00D6270B" w:rsidRDefault="00D6270B" w:rsidP="00DB5E90">
            <w:pPr>
              <w:spacing w:before="0" w:line="264" w:lineRule="auto"/>
              <w:ind w:firstLine="0"/>
              <w:rPr>
                <w:rFonts w:eastAsiaTheme="minorEastAsia" w:cs="Times New Roman"/>
                <w:szCs w:val="26"/>
              </w:rPr>
            </w:pPr>
            <w:r w:rsidRPr="00D6270B">
              <w:rPr>
                <w:rFonts w:eastAsia="Cambria" w:cs="Times New Roman"/>
                <w:color w:val="000000" w:themeColor="dark1"/>
                <w:kern w:val="24"/>
                <w:szCs w:val="26"/>
              </w:rPr>
              <w:t>Cơ chế giải quyết tranh chấp tên miền</w:t>
            </w:r>
          </w:p>
        </w:tc>
        <w:tc>
          <w:tcPr>
            <w:tcW w:w="5954" w:type="dxa"/>
            <w:tcBorders>
              <w:top w:val="single" w:sz="8" w:space="0" w:color="auto"/>
              <w:left w:val="single" w:sz="8" w:space="0" w:color="auto"/>
              <w:bottom w:val="single" w:sz="8" w:space="0" w:color="auto"/>
              <w:right w:val="single" w:sz="8" w:space="0" w:color="auto"/>
            </w:tcBorders>
            <w:shd w:val="clear" w:color="auto" w:fill="auto"/>
            <w:tcMar>
              <w:top w:w="113" w:type="dxa"/>
              <w:left w:w="108" w:type="dxa"/>
              <w:bottom w:w="113" w:type="dxa"/>
              <w:right w:w="108" w:type="dxa"/>
            </w:tcMar>
            <w:hideMark/>
          </w:tcPr>
          <w:p w14:paraId="7091FA7B" w14:textId="16970845" w:rsidR="00D6270B" w:rsidRPr="00D6270B" w:rsidRDefault="00D6270B" w:rsidP="00DB5E90">
            <w:pPr>
              <w:spacing w:before="0" w:line="264" w:lineRule="auto"/>
              <w:ind w:firstLine="0"/>
              <w:jc w:val="left"/>
              <w:rPr>
                <w:rFonts w:eastAsiaTheme="minorEastAsia" w:cs="Times New Roman"/>
                <w:szCs w:val="26"/>
              </w:rPr>
            </w:pPr>
            <w:r w:rsidRPr="00D6270B">
              <w:rPr>
                <w:rFonts w:eastAsiaTheme="minorEastAsia" w:cs="Times New Roman"/>
                <w:color w:val="000000" w:themeColor="dark1"/>
                <w:kern w:val="24"/>
                <w:szCs w:val="26"/>
                <w:lang w:val="en-GB"/>
              </w:rPr>
              <w:t>Điểu 130.1.d Luật SHTT</w:t>
            </w:r>
            <w:r w:rsidR="00D40E85">
              <w:rPr>
                <w:rFonts w:eastAsiaTheme="minorEastAsia" w:cs="Times New Roman"/>
                <w:color w:val="000000" w:themeColor="dark1"/>
                <w:kern w:val="24"/>
                <w:szCs w:val="26"/>
                <w:lang w:val="en-GB"/>
              </w:rPr>
              <w:t xml:space="preserve"> </w:t>
            </w:r>
            <w:r w:rsidR="00D40E85">
              <w:rPr>
                <w:lang w:val="en-GB"/>
              </w:rPr>
              <w:t xml:space="preserve">(2005, 2009): </w:t>
            </w:r>
            <w:r w:rsidRPr="00D6270B">
              <w:rPr>
                <w:rFonts w:eastAsiaTheme="minorEastAsia" w:cs="Times New Roman"/>
                <w:color w:val="000000" w:themeColor="dark1"/>
                <w:kern w:val="24"/>
                <w:szCs w:val="26"/>
                <w:lang w:val="en-GB"/>
              </w:rPr>
              <w:t>việc đăng ký, chiếm giữ hoặc sử dụng nhãn hiệu làm tên miền với ý đồ xấu cấu thành hành vi cạnh tranh không lành mạnh.</w:t>
            </w:r>
          </w:p>
          <w:p w14:paraId="2B4330B4" w14:textId="77777777" w:rsidR="00D6270B" w:rsidRPr="00D6270B" w:rsidRDefault="00D6270B" w:rsidP="00DB5E90">
            <w:pPr>
              <w:spacing w:before="0" w:line="264" w:lineRule="auto"/>
              <w:ind w:firstLine="0"/>
              <w:jc w:val="left"/>
              <w:rPr>
                <w:rFonts w:eastAsiaTheme="minorEastAsia" w:cs="Times New Roman"/>
                <w:szCs w:val="26"/>
              </w:rPr>
            </w:pPr>
            <w:r w:rsidRPr="00D6270B">
              <w:rPr>
                <w:rFonts w:eastAsiaTheme="minorEastAsia" w:cs="Times New Roman"/>
                <w:color w:val="000000" w:themeColor="dark1"/>
                <w:kern w:val="24"/>
                <w:szCs w:val="26"/>
              </w:rPr>
              <w:t>Thông tư số 10/2008/ TT-BTTTT: cơ chế giải quyết tranh chấp tên miền tương tự UDPR</w:t>
            </w:r>
          </w:p>
          <w:p w14:paraId="4BB03225" w14:textId="77777777" w:rsidR="00D6270B" w:rsidRPr="00D6270B" w:rsidRDefault="00D6270B" w:rsidP="00DB5E90">
            <w:pPr>
              <w:spacing w:before="0" w:line="264" w:lineRule="auto"/>
              <w:ind w:firstLine="0"/>
              <w:jc w:val="left"/>
              <w:rPr>
                <w:rFonts w:eastAsiaTheme="minorEastAsia" w:cs="Times New Roman"/>
                <w:szCs w:val="26"/>
              </w:rPr>
            </w:pPr>
            <w:r w:rsidRPr="00D6270B">
              <w:rPr>
                <w:rFonts w:eastAsiaTheme="minorEastAsia" w:cs="Times New Roman"/>
                <w:color w:val="000000" w:themeColor="dark1"/>
                <w:kern w:val="24"/>
                <w:szCs w:val="26"/>
                <w:lang w:val="en-GB"/>
              </w:rPr>
              <w:t>Nghị định 72/2013/NĐ-CP: làm rõ các nhân tố cấu thành hành vi xử dụng nhãn hiệu với ý đồ xấu, và hành vi xử dụng nhãn hiệu với ý đồ tốt.</w:t>
            </w:r>
          </w:p>
          <w:p w14:paraId="41809D98" w14:textId="463EEE13" w:rsidR="00D6270B" w:rsidRPr="00D6270B" w:rsidRDefault="00927EA1" w:rsidP="00DB5E90">
            <w:pPr>
              <w:spacing w:before="0" w:line="264" w:lineRule="auto"/>
              <w:ind w:firstLine="0"/>
              <w:jc w:val="left"/>
              <w:rPr>
                <w:rFonts w:eastAsiaTheme="minorEastAsia" w:cs="Times New Roman"/>
                <w:szCs w:val="26"/>
              </w:rPr>
            </w:pPr>
            <w:r>
              <w:rPr>
                <w:rFonts w:eastAsiaTheme="minorEastAsia" w:cs="Times New Roman"/>
                <w:color w:val="000000" w:themeColor="dark1"/>
                <w:kern w:val="24"/>
                <w:szCs w:val="26"/>
                <w:lang w:val="en-GB"/>
              </w:rPr>
              <w:t>VNNIC: chưa</w:t>
            </w:r>
            <w:r w:rsidR="00D6270B" w:rsidRPr="00D6270B">
              <w:rPr>
                <w:rFonts w:eastAsiaTheme="minorEastAsia" w:cs="Times New Roman"/>
                <w:color w:val="000000" w:themeColor="dark1"/>
                <w:kern w:val="24"/>
                <w:szCs w:val="26"/>
                <w:lang w:val="en-GB"/>
              </w:rPr>
              <w:t xml:space="preserve"> có các dịch vụ hỗ trợ đối với chủ thể quyền </w:t>
            </w:r>
          </w:p>
        </w:tc>
      </w:tr>
      <w:tr w:rsidR="00D6270B" w:rsidRPr="00D6270B" w14:paraId="19D565F2" w14:textId="77777777" w:rsidTr="003E6B0B">
        <w:trPr>
          <w:trHeight w:val="584"/>
        </w:trPr>
        <w:tc>
          <w:tcPr>
            <w:tcW w:w="2835" w:type="dxa"/>
            <w:tcBorders>
              <w:top w:val="single" w:sz="8" w:space="0" w:color="auto"/>
              <w:left w:val="single" w:sz="8" w:space="0" w:color="auto"/>
              <w:bottom w:val="single" w:sz="8" w:space="0" w:color="auto"/>
              <w:right w:val="single" w:sz="8" w:space="0" w:color="auto"/>
            </w:tcBorders>
            <w:shd w:val="clear" w:color="auto" w:fill="auto"/>
            <w:tcMar>
              <w:top w:w="113" w:type="dxa"/>
              <w:left w:w="144" w:type="dxa"/>
              <w:bottom w:w="113" w:type="dxa"/>
              <w:right w:w="144" w:type="dxa"/>
            </w:tcMar>
            <w:hideMark/>
          </w:tcPr>
          <w:p w14:paraId="42CE3586" w14:textId="77777777" w:rsidR="00D6270B" w:rsidRPr="00D6270B" w:rsidRDefault="00D6270B" w:rsidP="00DB5E90">
            <w:pPr>
              <w:spacing w:before="0" w:line="264" w:lineRule="auto"/>
              <w:ind w:firstLine="0"/>
              <w:rPr>
                <w:rFonts w:eastAsiaTheme="minorEastAsia" w:cs="Times New Roman"/>
                <w:szCs w:val="26"/>
              </w:rPr>
            </w:pPr>
            <w:r w:rsidRPr="00D6270B">
              <w:rPr>
                <w:rFonts w:eastAsia="Bookman" w:cs="Times New Roman"/>
                <w:color w:val="000000" w:themeColor="dark1"/>
                <w:kern w:val="24"/>
                <w:szCs w:val="26"/>
              </w:rPr>
              <w:t xml:space="preserve">Xác định phạm vi độc quyền đối với các hành vi sử dụng nhãn hiệu mới trong TMĐT </w:t>
            </w:r>
          </w:p>
        </w:tc>
        <w:tc>
          <w:tcPr>
            <w:tcW w:w="5954" w:type="dxa"/>
            <w:tcBorders>
              <w:top w:val="single" w:sz="8" w:space="0" w:color="auto"/>
              <w:left w:val="single" w:sz="8" w:space="0" w:color="auto"/>
              <w:bottom w:val="single" w:sz="8" w:space="0" w:color="auto"/>
              <w:right w:val="single" w:sz="8" w:space="0" w:color="auto"/>
            </w:tcBorders>
            <w:shd w:val="clear" w:color="auto" w:fill="auto"/>
            <w:tcMar>
              <w:top w:w="113" w:type="dxa"/>
              <w:left w:w="180" w:type="dxa"/>
              <w:bottom w:w="113" w:type="dxa"/>
              <w:right w:w="180" w:type="dxa"/>
            </w:tcMar>
            <w:hideMark/>
          </w:tcPr>
          <w:p w14:paraId="12EFEFF6" w14:textId="394832E6" w:rsidR="00D6270B" w:rsidRPr="00D6270B" w:rsidRDefault="00D6270B" w:rsidP="00DB5E90">
            <w:pPr>
              <w:spacing w:before="0" w:line="264" w:lineRule="auto"/>
              <w:ind w:firstLine="0"/>
              <w:jc w:val="left"/>
              <w:rPr>
                <w:rFonts w:eastAsiaTheme="minorEastAsia" w:cs="Times New Roman"/>
                <w:szCs w:val="26"/>
              </w:rPr>
            </w:pPr>
            <w:r w:rsidRPr="00D6270B">
              <w:rPr>
                <w:rFonts w:eastAsiaTheme="minorEastAsia" w:cs="Times New Roman"/>
                <w:color w:val="000000" w:themeColor="dark1"/>
                <w:kern w:val="24"/>
                <w:szCs w:val="26"/>
                <w:lang w:val="en-GB"/>
              </w:rPr>
              <w:t>Điều 123 và Điều 124.1</w:t>
            </w:r>
            <w:r w:rsidR="00D40E85">
              <w:rPr>
                <w:rFonts w:eastAsiaTheme="minorEastAsia" w:cs="Times New Roman"/>
                <w:color w:val="000000" w:themeColor="dark1"/>
                <w:kern w:val="24"/>
                <w:szCs w:val="26"/>
                <w:lang w:val="en-GB"/>
              </w:rPr>
              <w:t xml:space="preserve">, </w:t>
            </w:r>
            <w:r w:rsidR="00D40E85" w:rsidRPr="00D6270B">
              <w:rPr>
                <w:rFonts w:eastAsiaTheme="minorEastAsia" w:cs="Times New Roman"/>
                <w:color w:val="000000" w:themeColor="dark1"/>
                <w:kern w:val="24"/>
                <w:szCs w:val="26"/>
                <w:lang w:val="en-GB"/>
              </w:rPr>
              <w:t>Luật SHTT</w:t>
            </w:r>
            <w:r w:rsidR="00D40E85">
              <w:rPr>
                <w:rFonts w:eastAsiaTheme="minorEastAsia" w:cs="Times New Roman"/>
                <w:color w:val="000000" w:themeColor="dark1"/>
                <w:kern w:val="24"/>
                <w:szCs w:val="26"/>
                <w:lang w:val="en-GB"/>
              </w:rPr>
              <w:t xml:space="preserve"> </w:t>
            </w:r>
            <w:r w:rsidR="00D40E85">
              <w:rPr>
                <w:lang w:val="en-GB"/>
              </w:rPr>
              <w:t xml:space="preserve">(2005, 2009): </w:t>
            </w:r>
            <w:r w:rsidRPr="00D6270B">
              <w:rPr>
                <w:rFonts w:eastAsiaTheme="minorEastAsia" w:cs="Times New Roman"/>
                <w:color w:val="000000" w:themeColor="dark1"/>
                <w:kern w:val="24"/>
                <w:szCs w:val="26"/>
                <w:lang w:val="en-GB"/>
              </w:rPr>
              <w:t>quy định nội dung quyền đối với nhãn hiệu, tương thích với Điều 16.1 của Hiệp định TRIPS</w:t>
            </w:r>
          </w:p>
        </w:tc>
      </w:tr>
      <w:tr w:rsidR="00D6270B" w:rsidRPr="00D6270B" w14:paraId="43F782A0" w14:textId="77777777" w:rsidTr="003E6B0B">
        <w:trPr>
          <w:trHeight w:val="584"/>
        </w:trPr>
        <w:tc>
          <w:tcPr>
            <w:tcW w:w="2835" w:type="dxa"/>
            <w:tcBorders>
              <w:top w:val="single" w:sz="8" w:space="0" w:color="auto"/>
              <w:left w:val="single" w:sz="8" w:space="0" w:color="auto"/>
              <w:bottom w:val="single" w:sz="8" w:space="0" w:color="auto"/>
              <w:right w:val="single" w:sz="8" w:space="0" w:color="auto"/>
            </w:tcBorders>
            <w:shd w:val="clear" w:color="auto" w:fill="auto"/>
            <w:tcMar>
              <w:top w:w="113" w:type="dxa"/>
              <w:left w:w="144" w:type="dxa"/>
              <w:bottom w:w="113" w:type="dxa"/>
              <w:right w:w="144" w:type="dxa"/>
            </w:tcMar>
            <w:hideMark/>
          </w:tcPr>
          <w:p w14:paraId="4DC2180A" w14:textId="731DADE2" w:rsidR="00D6270B" w:rsidRPr="00D6270B" w:rsidRDefault="00B24F62" w:rsidP="00B24F62">
            <w:pPr>
              <w:spacing w:before="0" w:line="264" w:lineRule="auto"/>
              <w:ind w:firstLine="0"/>
              <w:rPr>
                <w:rFonts w:eastAsia="Bookman" w:cs="Times New Roman"/>
                <w:color w:val="000000" w:themeColor="dark1"/>
                <w:kern w:val="24"/>
                <w:szCs w:val="26"/>
              </w:rPr>
            </w:pPr>
            <w:r>
              <w:rPr>
                <w:rFonts w:eastAsia="Bookman" w:cs="Times New Roman"/>
                <w:color w:val="000000" w:themeColor="dark1"/>
                <w:kern w:val="24"/>
                <w:szCs w:val="26"/>
              </w:rPr>
              <w:t>N</w:t>
            </w:r>
            <w:r w:rsidR="00D6270B" w:rsidRPr="00D6270B">
              <w:rPr>
                <w:rFonts w:eastAsia="Bookman" w:cs="Times New Roman"/>
                <w:color w:val="000000" w:themeColor="dark1"/>
                <w:kern w:val="24"/>
                <w:szCs w:val="26"/>
              </w:rPr>
              <w:t>guyên tắc giải quyết vấn đề đồng tồn tại của nhãn hiệu trong TMĐT</w:t>
            </w:r>
          </w:p>
        </w:tc>
        <w:tc>
          <w:tcPr>
            <w:tcW w:w="5954" w:type="dxa"/>
            <w:tcBorders>
              <w:top w:val="single" w:sz="8" w:space="0" w:color="auto"/>
              <w:left w:val="single" w:sz="8" w:space="0" w:color="auto"/>
              <w:bottom w:val="single" w:sz="8" w:space="0" w:color="auto"/>
              <w:right w:val="single" w:sz="8" w:space="0" w:color="auto"/>
            </w:tcBorders>
            <w:shd w:val="clear" w:color="auto" w:fill="auto"/>
            <w:tcMar>
              <w:top w:w="113" w:type="dxa"/>
              <w:left w:w="180" w:type="dxa"/>
              <w:bottom w:w="113" w:type="dxa"/>
              <w:right w:w="180" w:type="dxa"/>
            </w:tcMar>
            <w:hideMark/>
          </w:tcPr>
          <w:p w14:paraId="50C22AF9" w14:textId="77777777" w:rsidR="00D6270B" w:rsidRPr="00D6270B" w:rsidRDefault="00D6270B" w:rsidP="00DB5E90">
            <w:pPr>
              <w:spacing w:before="0" w:line="264" w:lineRule="auto"/>
              <w:ind w:firstLine="0"/>
              <w:jc w:val="left"/>
              <w:rPr>
                <w:rFonts w:eastAsiaTheme="minorEastAsia" w:cs="Times New Roman"/>
                <w:color w:val="000000" w:themeColor="dark1"/>
                <w:kern w:val="24"/>
                <w:szCs w:val="26"/>
                <w:lang w:val="en-GB"/>
              </w:rPr>
            </w:pPr>
            <w:r w:rsidRPr="00D6270B">
              <w:rPr>
                <w:rFonts w:eastAsiaTheme="minorEastAsia" w:cs="Times New Roman"/>
                <w:color w:val="000000" w:themeColor="dark1"/>
                <w:kern w:val="24"/>
                <w:szCs w:val="26"/>
                <w:lang w:val="en-GB"/>
              </w:rPr>
              <w:t>Không có quy định và chưa có án lệ.</w:t>
            </w:r>
          </w:p>
        </w:tc>
      </w:tr>
      <w:tr w:rsidR="00927EA1" w:rsidRPr="00D6270B" w14:paraId="70DDBD58" w14:textId="77777777" w:rsidTr="003E6B0B">
        <w:trPr>
          <w:trHeight w:val="584"/>
        </w:trPr>
        <w:tc>
          <w:tcPr>
            <w:tcW w:w="2835" w:type="dxa"/>
            <w:tcBorders>
              <w:top w:val="single" w:sz="8" w:space="0" w:color="auto"/>
              <w:left w:val="single" w:sz="8" w:space="0" w:color="auto"/>
              <w:bottom w:val="single" w:sz="8" w:space="0" w:color="auto"/>
              <w:right w:val="single" w:sz="8" w:space="0" w:color="auto"/>
            </w:tcBorders>
            <w:shd w:val="clear" w:color="auto" w:fill="auto"/>
            <w:tcMar>
              <w:top w:w="113" w:type="dxa"/>
              <w:left w:w="144" w:type="dxa"/>
              <w:bottom w:w="113" w:type="dxa"/>
              <w:right w:w="144" w:type="dxa"/>
            </w:tcMar>
            <w:hideMark/>
          </w:tcPr>
          <w:p w14:paraId="28271EED" w14:textId="73D70C25" w:rsidR="00927EA1" w:rsidRPr="00D6270B" w:rsidRDefault="00927EA1" w:rsidP="00DB5E90">
            <w:pPr>
              <w:spacing w:before="0" w:line="264" w:lineRule="auto"/>
              <w:ind w:firstLine="0"/>
              <w:rPr>
                <w:rFonts w:eastAsia="Bookman" w:cs="Times New Roman"/>
                <w:color w:val="000000" w:themeColor="dark1"/>
                <w:kern w:val="24"/>
                <w:szCs w:val="26"/>
              </w:rPr>
            </w:pPr>
            <w:r w:rsidRPr="00D6270B">
              <w:rPr>
                <w:rFonts w:eastAsia="Bookman" w:cs="Times New Roman"/>
                <w:color w:val="000000" w:themeColor="dark1"/>
                <w:kern w:val="24"/>
                <w:szCs w:val="26"/>
              </w:rPr>
              <w:t>Cơ chế trách nhiệm trung gian trực tuyến đối với xâm phạ</w:t>
            </w:r>
            <w:r w:rsidR="00DB5E90">
              <w:rPr>
                <w:rFonts w:eastAsia="Bookman" w:cs="Times New Roman"/>
                <w:color w:val="000000" w:themeColor="dark1"/>
                <w:kern w:val="24"/>
                <w:szCs w:val="26"/>
              </w:rPr>
              <w:t xml:space="preserve">m </w:t>
            </w:r>
            <w:r w:rsidRPr="00D6270B">
              <w:rPr>
                <w:rFonts w:eastAsia="Bookman" w:cs="Times New Roman"/>
                <w:color w:val="000000" w:themeColor="dark1"/>
                <w:kern w:val="24"/>
                <w:szCs w:val="26"/>
              </w:rPr>
              <w:t>nhãn hiệu</w:t>
            </w:r>
          </w:p>
        </w:tc>
        <w:tc>
          <w:tcPr>
            <w:tcW w:w="5954" w:type="dxa"/>
            <w:tcBorders>
              <w:top w:val="single" w:sz="8" w:space="0" w:color="auto"/>
              <w:left w:val="single" w:sz="8" w:space="0" w:color="auto"/>
              <w:bottom w:val="single" w:sz="8" w:space="0" w:color="auto"/>
              <w:right w:val="single" w:sz="8" w:space="0" w:color="auto"/>
            </w:tcBorders>
            <w:shd w:val="clear" w:color="auto" w:fill="auto"/>
            <w:tcMar>
              <w:top w:w="113" w:type="dxa"/>
              <w:left w:w="180" w:type="dxa"/>
              <w:bottom w:w="113" w:type="dxa"/>
              <w:right w:w="180" w:type="dxa"/>
            </w:tcMar>
            <w:hideMark/>
          </w:tcPr>
          <w:p w14:paraId="7FDA32D9" w14:textId="5C0698F6" w:rsidR="00927EA1" w:rsidRPr="00D6270B" w:rsidRDefault="00927EA1" w:rsidP="00DB5E90">
            <w:pPr>
              <w:spacing w:before="0" w:line="264" w:lineRule="auto"/>
              <w:ind w:firstLine="0"/>
              <w:jc w:val="left"/>
              <w:rPr>
                <w:rFonts w:eastAsiaTheme="minorEastAsia" w:cs="Times New Roman"/>
                <w:color w:val="000000" w:themeColor="dark1"/>
                <w:kern w:val="24"/>
                <w:szCs w:val="26"/>
                <w:lang w:val="en-GB"/>
              </w:rPr>
            </w:pPr>
            <w:r w:rsidRPr="00D6270B">
              <w:rPr>
                <w:rFonts w:eastAsiaTheme="minorEastAsia" w:cs="Times New Roman"/>
                <w:color w:val="000000" w:themeColor="dark1"/>
                <w:kern w:val="24"/>
                <w:szCs w:val="26"/>
                <w:lang w:val="en-GB"/>
              </w:rPr>
              <w:t>Luật CNTT (2006): với cách tiếp cận theo chiều ngang, phân loại điều kiện miễn trách theo chức năng, không yêu cầu áp dụng cơ chế</w:t>
            </w:r>
            <w:r w:rsidR="00486F8A">
              <w:rPr>
                <w:rFonts w:eastAsiaTheme="minorEastAsia" w:cs="Times New Roman"/>
                <w:color w:val="000000" w:themeColor="dark1"/>
                <w:kern w:val="24"/>
                <w:szCs w:val="26"/>
                <w:lang w:val="en-GB"/>
              </w:rPr>
              <w:t xml:space="preserve"> thông báo và g</w:t>
            </w:r>
            <w:r w:rsidRPr="00D6270B">
              <w:rPr>
                <w:rFonts w:eastAsiaTheme="minorEastAsia" w:cs="Times New Roman"/>
                <w:color w:val="000000" w:themeColor="dark1"/>
                <w:kern w:val="24"/>
                <w:szCs w:val="26"/>
                <w:lang w:val="en-GB"/>
              </w:rPr>
              <w:t xml:space="preserve">ỡ bỏ. </w:t>
            </w:r>
          </w:p>
        </w:tc>
      </w:tr>
    </w:tbl>
    <w:p w14:paraId="05B5C565" w14:textId="14FA3539" w:rsidR="00927EA1" w:rsidRDefault="00927EA1" w:rsidP="00DB5E90">
      <w:pPr>
        <w:spacing w:before="80" w:line="288" w:lineRule="auto"/>
        <w:ind w:firstLine="0"/>
        <w:rPr>
          <w:b/>
        </w:rPr>
      </w:pPr>
      <w:r w:rsidRPr="00911D26">
        <w:rPr>
          <w:b/>
        </w:rPr>
        <w:t xml:space="preserve">3.2. Một số khuyến nghị nhằm </w:t>
      </w:r>
      <w:r w:rsidR="003D7741">
        <w:rPr>
          <w:b/>
        </w:rPr>
        <w:t xml:space="preserve">điều chỉnh phương thức </w:t>
      </w:r>
      <w:r w:rsidRPr="00911D26">
        <w:rPr>
          <w:b/>
        </w:rPr>
        <w:t xml:space="preserve">giải quyết các vấn đề liên quan đến quyền SHTT theo hướng thúc đẩy phát triển TMĐT tại Việt Nam </w:t>
      </w:r>
    </w:p>
    <w:p w14:paraId="296260E0" w14:textId="2BB55A69" w:rsidR="00927EA1" w:rsidRDefault="00927EA1" w:rsidP="00DB5E90">
      <w:pPr>
        <w:spacing w:before="80" w:line="288" w:lineRule="auto"/>
        <w:rPr>
          <w:b/>
          <w:i/>
        </w:rPr>
      </w:pPr>
      <w:r w:rsidRPr="005E2FF4">
        <w:rPr>
          <w:b/>
          <w:i/>
        </w:rPr>
        <w:t xml:space="preserve"> Đối với cơ quan quản lý nhà nước: </w:t>
      </w:r>
    </w:p>
    <w:p w14:paraId="03810C0B" w14:textId="1CDD6BC4" w:rsidR="00C3018E" w:rsidRPr="003C34A8" w:rsidRDefault="003C34A8" w:rsidP="00DB5E90">
      <w:pPr>
        <w:spacing w:before="80" w:line="288" w:lineRule="auto"/>
        <w:rPr>
          <w:rFonts w:eastAsia="Times New Roman" w:cs="Times New Roman"/>
          <w:szCs w:val="26"/>
          <w:lang w:val="de-DE" w:eastAsia="en-GB"/>
        </w:rPr>
      </w:pPr>
      <w:r>
        <w:t xml:space="preserve">Liên quan tới các quy định về QTG, </w:t>
      </w:r>
      <w:r w:rsidR="000E3054">
        <w:t xml:space="preserve">để </w:t>
      </w:r>
      <w:r w:rsidR="000E3054" w:rsidRPr="009060D1">
        <w:rPr>
          <w:szCs w:val="26"/>
        </w:rPr>
        <w:t>mở rộng các ngoại lệ cần thiết cho việc tiếp cận thông tin</w:t>
      </w:r>
      <w:r w:rsidR="000E3054">
        <w:rPr>
          <w:szCs w:val="26"/>
        </w:rPr>
        <w:t>,</w:t>
      </w:r>
      <w:r w:rsidR="000E3054" w:rsidRPr="009060D1">
        <w:rPr>
          <w:szCs w:val="26"/>
        </w:rPr>
        <w:t xml:space="preserve"> </w:t>
      </w:r>
      <w:r>
        <w:t>cần b</w:t>
      </w:r>
      <w:r w:rsidR="00927EA1" w:rsidRPr="003C34A8">
        <w:t>ổ sung ngoại lệ đối với bản sao tạm thờ</w:t>
      </w:r>
      <w:r w:rsidR="00674D4F" w:rsidRPr="003C34A8">
        <w:t>i,</w:t>
      </w:r>
      <w:r w:rsidR="00674D4F" w:rsidRPr="003C34A8">
        <w:rPr>
          <w:rFonts w:cs="Times New Roman"/>
          <w:szCs w:val="26"/>
        </w:rPr>
        <w:t xml:space="preserve"> là được tạo ra như một phần cần thiết và không thể tách rời của </w:t>
      </w:r>
      <w:r>
        <w:rPr>
          <w:rFonts w:cs="Times New Roman"/>
          <w:szCs w:val="26"/>
        </w:rPr>
        <w:t>quy</w:t>
      </w:r>
      <w:r w:rsidR="00674D4F" w:rsidRPr="003C34A8">
        <w:rPr>
          <w:rFonts w:cs="Times New Roman"/>
          <w:szCs w:val="26"/>
        </w:rPr>
        <w:t xml:space="preserve"> </w:t>
      </w:r>
      <w:r w:rsidR="00674D4F" w:rsidRPr="000E3054">
        <w:rPr>
          <w:rFonts w:cs="Times New Roman"/>
          <w:szCs w:val="26"/>
        </w:rPr>
        <w:t xml:space="preserve">trình truyền đưa </w:t>
      </w:r>
      <w:r w:rsidRPr="000E3054">
        <w:rPr>
          <w:rFonts w:cs="Times New Roman"/>
          <w:szCs w:val="26"/>
        </w:rPr>
        <w:t xml:space="preserve">hoặc </w:t>
      </w:r>
      <w:r w:rsidR="00674D4F" w:rsidRPr="000E3054">
        <w:rPr>
          <w:rFonts w:cs="Times New Roman"/>
          <w:szCs w:val="26"/>
        </w:rPr>
        <w:t>sử dụng hợp pháp một tác phẩ</w:t>
      </w:r>
      <w:r w:rsidRPr="000E3054">
        <w:rPr>
          <w:rFonts w:cs="Times New Roman"/>
          <w:szCs w:val="26"/>
        </w:rPr>
        <w:t xml:space="preserve">m </w:t>
      </w:r>
      <w:r w:rsidR="00674D4F" w:rsidRPr="000E3054">
        <w:rPr>
          <w:rFonts w:cs="Times New Roman"/>
          <w:szCs w:val="26"/>
        </w:rPr>
        <w:t xml:space="preserve">và không mang ý nghĩa kinh tế độc lập. </w:t>
      </w:r>
      <w:r w:rsidRPr="000E3054">
        <w:t xml:space="preserve">Về </w:t>
      </w:r>
      <w:r w:rsidR="00674D4F" w:rsidRPr="000E3054">
        <w:t>cơ chế bảo hộ đối với quyền sử dụng DRM để bảo vệ nội dung giao dị</w:t>
      </w:r>
      <w:r w:rsidRPr="000E3054">
        <w:t>ch, với các cam kết trong khuổn khổ Hiệp định TPP (theo chuẩn Hoa Kỳ),</w:t>
      </w:r>
      <w:r w:rsidR="00C3018E" w:rsidRPr="000E3054">
        <w:rPr>
          <w:rFonts w:cs="Times New Roman"/>
          <w:szCs w:val="26"/>
        </w:rPr>
        <w:t xml:space="preserve"> trọng tâm của các điều chỉnh chính sách </w:t>
      </w:r>
      <w:r w:rsidRPr="000E3054">
        <w:rPr>
          <w:rFonts w:cs="Times New Roman"/>
          <w:szCs w:val="26"/>
        </w:rPr>
        <w:t xml:space="preserve">là </w:t>
      </w:r>
      <w:r w:rsidR="00C3018E" w:rsidRPr="000E3054">
        <w:rPr>
          <w:rFonts w:cs="Times New Roman"/>
          <w:szCs w:val="26"/>
        </w:rPr>
        <w:t>việc thiết kế các hạn chế và ngoại lệ hay các điều khoản cho phép việc vô hiệu hoá các TP</w:t>
      </w:r>
      <w:r w:rsidR="008F5883">
        <w:rPr>
          <w:rFonts w:cs="Times New Roman"/>
          <w:szCs w:val="26"/>
        </w:rPr>
        <w:t>M</w:t>
      </w:r>
      <w:r w:rsidR="00C3018E" w:rsidRPr="000E3054">
        <w:rPr>
          <w:rFonts w:cs="Times New Roman"/>
          <w:szCs w:val="26"/>
        </w:rPr>
        <w:t xml:space="preserve">. </w:t>
      </w:r>
      <w:r w:rsidRPr="000E3054">
        <w:rPr>
          <w:rFonts w:cs="Times New Roman"/>
          <w:szCs w:val="26"/>
        </w:rPr>
        <w:t>C</w:t>
      </w:r>
      <w:r w:rsidR="00C3018E" w:rsidRPr="000E3054">
        <w:rPr>
          <w:rFonts w:cs="Times New Roman"/>
          <w:szCs w:val="26"/>
        </w:rPr>
        <w:t xml:space="preserve">ần quy định rõ các TPM chặn việc khai thác các ngoại lệ và các thông tin thuộc về công chúng là hạn chế không được bảo vệ theo pháp luật, cũng cần phủ định các hợp đồng không cho phép người sử dụng khai thác các ngoại lệ của QTG và quyền liên quan. </w:t>
      </w:r>
      <w:r w:rsidR="005433FF" w:rsidRPr="000E3054">
        <w:t xml:space="preserve">Đối với vấn đề trách nhiệm trung gian trực tuyến đối với xâm phạm QTG, </w:t>
      </w:r>
      <w:r w:rsidR="000E3054">
        <w:t xml:space="preserve">khi chưa có kiểm chứng </w:t>
      </w:r>
      <w:r w:rsidR="00C3018E" w:rsidRPr="009060D1">
        <w:rPr>
          <w:bCs/>
          <w:szCs w:val="26"/>
        </w:rPr>
        <w:t>về khả năng ngăn cản một cách hiệu quả việc xâm phạm củ</w:t>
      </w:r>
      <w:r w:rsidR="000E3054">
        <w:rPr>
          <w:bCs/>
          <w:szCs w:val="26"/>
        </w:rPr>
        <w:t>a các website TMĐT</w:t>
      </w:r>
      <w:r w:rsidR="00C3018E" w:rsidRPr="009060D1">
        <w:rPr>
          <w:bCs/>
          <w:szCs w:val="26"/>
        </w:rPr>
        <w:t xml:space="preserve"> đang ở giai đoạn đầu phát triển cũng như lợi ích xã hội ròng của việc áp dụng cơ chế trách nhiệ</w:t>
      </w:r>
      <w:r w:rsidR="000E3054">
        <w:rPr>
          <w:bCs/>
          <w:szCs w:val="26"/>
        </w:rPr>
        <w:t xml:space="preserve">m này </w:t>
      </w:r>
      <w:r w:rsidR="00145F80">
        <w:rPr>
          <w:bCs/>
          <w:szCs w:val="26"/>
        </w:rPr>
        <w:t xml:space="preserve">khi </w:t>
      </w:r>
      <w:r w:rsidR="00C3018E" w:rsidRPr="009060D1">
        <w:rPr>
          <w:bCs/>
          <w:szCs w:val="26"/>
        </w:rPr>
        <w:t>Việt Nam chưa có ngành công nghiệp nội dung củ</w:t>
      </w:r>
      <w:r w:rsidR="000E3054">
        <w:rPr>
          <w:bCs/>
          <w:szCs w:val="26"/>
        </w:rPr>
        <w:t>a riêng mình</w:t>
      </w:r>
      <w:r w:rsidR="00C3018E" w:rsidRPr="009060D1">
        <w:rPr>
          <w:bCs/>
          <w:szCs w:val="26"/>
        </w:rPr>
        <w:t xml:space="preserve">, </w:t>
      </w:r>
      <w:r w:rsidR="00C3018E" w:rsidRPr="009060D1">
        <w:rPr>
          <w:szCs w:val="26"/>
        </w:rPr>
        <w:t>thay vì tiếp tụ</w:t>
      </w:r>
      <w:r w:rsidR="00DB5E90">
        <w:rPr>
          <w:szCs w:val="26"/>
        </w:rPr>
        <w:t xml:space="preserve">c </w:t>
      </w:r>
      <w:r w:rsidR="000D3021">
        <w:rPr>
          <w:szCs w:val="26"/>
        </w:rPr>
        <w:t>“</w:t>
      </w:r>
      <w:r w:rsidR="00C3018E" w:rsidRPr="009060D1">
        <w:rPr>
          <w:szCs w:val="26"/>
        </w:rPr>
        <w:t>tăng cườ</w:t>
      </w:r>
      <w:r w:rsidR="00DB5E90">
        <w:rPr>
          <w:szCs w:val="26"/>
        </w:rPr>
        <w:t>ng”</w:t>
      </w:r>
      <w:r w:rsidR="000D3021">
        <w:rPr>
          <w:szCs w:val="26"/>
        </w:rPr>
        <w:t xml:space="preserve"> </w:t>
      </w:r>
      <w:r w:rsidR="00C3018E" w:rsidRPr="009060D1">
        <w:rPr>
          <w:szCs w:val="26"/>
        </w:rPr>
        <w:t xml:space="preserve">bảo vệ quyền SHTT hay áp dụng theo “mẫu” được đề nghị, những thay đổi cần thiết trong lĩnh vực QTG nên tập trung vào việc </w:t>
      </w:r>
      <w:r w:rsidRPr="009060D1">
        <w:rPr>
          <w:szCs w:val="26"/>
          <w:lang w:val="de-DE"/>
        </w:rPr>
        <w:t xml:space="preserve">tận dụng tối đa sự </w:t>
      </w:r>
      <w:r w:rsidRPr="009060D1">
        <w:rPr>
          <w:bCs/>
          <w:szCs w:val="26"/>
        </w:rPr>
        <w:t>“linh hoạt” trong Hiệp đị</w:t>
      </w:r>
      <w:r>
        <w:rPr>
          <w:bCs/>
          <w:szCs w:val="26"/>
        </w:rPr>
        <w:t xml:space="preserve">nh TPP để </w:t>
      </w:r>
      <w:r w:rsidR="00C3018E" w:rsidRPr="009060D1">
        <w:rPr>
          <w:szCs w:val="26"/>
        </w:rPr>
        <w:t>và tránh sự không chắc chắn về trách nhiệm của IS</w:t>
      </w:r>
      <w:r>
        <w:rPr>
          <w:szCs w:val="26"/>
        </w:rPr>
        <w:t>P.</w:t>
      </w:r>
    </w:p>
    <w:p w14:paraId="28B2A938" w14:textId="2A07BA1E" w:rsidR="00674D4F" w:rsidRPr="000E3054" w:rsidRDefault="000E3054" w:rsidP="00DB5E90">
      <w:pPr>
        <w:spacing w:before="80" w:line="288" w:lineRule="auto"/>
        <w:rPr>
          <w:b/>
          <w:i/>
        </w:rPr>
      </w:pPr>
      <w:r w:rsidRPr="000E3054">
        <w:t>Liên quan tới</w:t>
      </w:r>
      <w:r w:rsidR="00927EA1" w:rsidRPr="000E3054">
        <w:t xml:space="preserve"> nhãn hiệ</w:t>
      </w:r>
      <w:r w:rsidRPr="000E3054">
        <w:t>u, cần đ</w:t>
      </w:r>
      <w:r w:rsidR="00927EA1" w:rsidRPr="000E3054">
        <w:t>iều chỉnh quy định về giải quyế</w:t>
      </w:r>
      <w:r w:rsidRPr="000E3054">
        <w:t>t tra</w:t>
      </w:r>
      <w:r w:rsidR="00927EA1" w:rsidRPr="000E3054">
        <w:t>nh chấp tên miề</w:t>
      </w:r>
      <w:r w:rsidRPr="000E3054">
        <w:t>n</w:t>
      </w:r>
      <w:r w:rsidR="003C34A8" w:rsidRPr="000E3054">
        <w:t xml:space="preserve"> </w:t>
      </w:r>
      <w:r w:rsidRPr="000E3054">
        <w:t xml:space="preserve">theo hướng </w:t>
      </w:r>
      <w:r w:rsidR="003C34A8" w:rsidRPr="000E3054">
        <w:t xml:space="preserve">phù hợp với các </w:t>
      </w:r>
      <w:r w:rsidRPr="000E3054">
        <w:t xml:space="preserve">nguyên tắc của UDRP (ICANN) và sửa đổi các quy định chưa rõ ràng, có khả năng xung đột. </w:t>
      </w:r>
      <w:r w:rsidRPr="000E3054">
        <w:rPr>
          <w:rFonts w:cs="Times New Roman"/>
          <w:szCs w:val="26"/>
        </w:rPr>
        <w:t>Đ</w:t>
      </w:r>
      <w:r w:rsidR="00674D4F" w:rsidRPr="000E3054">
        <w:rPr>
          <w:rFonts w:cs="Times New Roman"/>
          <w:szCs w:val="26"/>
        </w:rPr>
        <w:t xml:space="preserve">ối với các hành vi khai thác nhãn hiệu mới trong TMĐT, </w:t>
      </w:r>
      <w:r w:rsidR="00145F80">
        <w:rPr>
          <w:rFonts w:cs="Times New Roman"/>
          <w:szCs w:val="26"/>
        </w:rPr>
        <w:t xml:space="preserve">về </w:t>
      </w:r>
      <w:r w:rsidR="00674D4F" w:rsidRPr="000E3054">
        <w:rPr>
          <w:rFonts w:cs="Times New Roman"/>
          <w:szCs w:val="26"/>
        </w:rPr>
        <w:t>nguyên tắc</w:t>
      </w:r>
      <w:r w:rsidR="00145F80">
        <w:rPr>
          <w:rFonts w:cs="Times New Roman"/>
          <w:szCs w:val="26"/>
        </w:rPr>
        <w:t>,</w:t>
      </w:r>
      <w:r w:rsidR="00674D4F" w:rsidRPr="000E3054">
        <w:rPr>
          <w:rFonts w:cs="Times New Roman"/>
          <w:szCs w:val="26"/>
        </w:rPr>
        <w:t xml:space="preserve"> các quy định đã c</w:t>
      </w:r>
      <w:r w:rsidR="00145F80">
        <w:rPr>
          <w:rFonts w:cs="Times New Roman"/>
          <w:szCs w:val="26"/>
        </w:rPr>
        <w:t>hỉ được mở rộng khi cần thiết để</w:t>
      </w:r>
      <w:r w:rsidR="00674D4F" w:rsidRPr="000E3054">
        <w:rPr>
          <w:rFonts w:cs="Times New Roman"/>
          <w:szCs w:val="26"/>
        </w:rPr>
        <w:t xml:space="preserve"> </w:t>
      </w:r>
      <w:r w:rsidR="00674D4F" w:rsidRPr="000E3054">
        <w:rPr>
          <w:rFonts w:cs="Times New Roman"/>
          <w:bCs/>
          <w:szCs w:val="26"/>
        </w:rPr>
        <w:t>đ</w:t>
      </w:r>
      <w:r w:rsidR="00674D4F" w:rsidRPr="000E3054">
        <w:rPr>
          <w:rFonts w:cs="Times New Roman"/>
          <w:bCs/>
          <w:szCs w:val="26"/>
          <w:lang w:val="en-GB"/>
        </w:rPr>
        <w:t>ảm bảo ngăn chặn những hành vi tác động tiêu cực tới các chức năng của nhãn hiệu</w:t>
      </w:r>
      <w:r w:rsidR="00674D4F" w:rsidRPr="000E3054">
        <w:rPr>
          <w:rFonts w:cs="Times New Roman"/>
          <w:szCs w:val="26"/>
          <w:lang w:val="en-GB"/>
        </w:rPr>
        <w:t xml:space="preserve"> trong khi cho phép việc đề cập tới nhãn hiệu theo hướng tăng cường thông tin tớ</w:t>
      </w:r>
      <w:r w:rsidR="00F3128E">
        <w:rPr>
          <w:rFonts w:cs="Times New Roman"/>
          <w:szCs w:val="26"/>
          <w:lang w:val="en-GB"/>
        </w:rPr>
        <w:t>i người tiêu dùng</w:t>
      </w:r>
      <w:r w:rsidR="00674D4F" w:rsidRPr="000E3054">
        <w:rPr>
          <w:rFonts w:cs="Times New Roman"/>
          <w:szCs w:val="26"/>
          <w:lang w:val="en-GB"/>
        </w:rPr>
        <w:t xml:space="preserve"> và thúc đẩy cạnh tranh. </w:t>
      </w:r>
      <w:r w:rsidRPr="000E3054">
        <w:rPr>
          <w:rFonts w:cs="Times New Roman"/>
          <w:szCs w:val="26"/>
          <w:lang w:val="en-GB"/>
        </w:rPr>
        <w:t xml:space="preserve">Cụ thể, cần </w:t>
      </w:r>
      <w:r w:rsidRPr="000E3054">
        <w:t>b</w:t>
      </w:r>
      <w:r w:rsidR="00674D4F" w:rsidRPr="000E3054">
        <w:t>ổ sung ngoại lệ “sử dụng nhãn hiệu nhằm mục đích mô tả”</w:t>
      </w:r>
      <w:r w:rsidRPr="000E3054">
        <w:t xml:space="preserve"> nhưng chỉ nên xem xét việc đưa nhãn hiệu vào metatag hay làm từ khoá quảng cáo là hành vi cạnh tranh không lành mạnh. </w:t>
      </w:r>
      <w:r w:rsidR="003C34A8" w:rsidRPr="000E3054">
        <w:t xml:space="preserve"> </w:t>
      </w:r>
      <w:r w:rsidRPr="000E3054">
        <w:rPr>
          <w:rFonts w:cs="Times New Roman"/>
          <w:szCs w:val="26"/>
        </w:rPr>
        <w:t>K</w:t>
      </w:r>
      <w:r w:rsidR="00674D4F" w:rsidRPr="000E3054">
        <w:rPr>
          <w:rFonts w:cs="Times New Roman"/>
          <w:szCs w:val="26"/>
        </w:rPr>
        <w:t xml:space="preserve">hi xem xét các vụ án liên quan việc chào bán các sản phẩm mang nhãn hiệu qua các website TMĐT nước ngoài có thể được tiếp cận bởi người tiêu dùng Việt Nam, các tòa án của Việt Nam nên áp dụng khái niệm hạn chế về sử dụng nhãn hiệu, đồng thời xem xét việc vận dụng các nhân tố </w:t>
      </w:r>
      <w:r w:rsidRPr="000E3054">
        <w:rPr>
          <w:rFonts w:cs="Times New Roman"/>
          <w:szCs w:val="26"/>
        </w:rPr>
        <w:t>đánh giá</w:t>
      </w:r>
      <w:r w:rsidR="00674D4F" w:rsidRPr="000E3054">
        <w:rPr>
          <w:rFonts w:cs="Times New Roman"/>
          <w:szCs w:val="26"/>
        </w:rPr>
        <w:t xml:space="preserve"> “tác động thương mại” của nhãn hiệu theo các Khuyến nghị chung của WIPO, (bao gồm </w:t>
      </w:r>
      <w:r w:rsidR="00674D4F" w:rsidRPr="000E3054">
        <w:rPr>
          <w:rFonts w:cs="Times New Roman"/>
          <w:color w:val="000000"/>
          <w:szCs w:val="26"/>
        </w:rPr>
        <w:t>việc bán hàng thực tế, những giao dịch với động cơ thương mại với khách hàng, các thông điệp hướng vào người tiêu dùng tại Việt Nam…)</w:t>
      </w:r>
      <w:r w:rsidRPr="000E3054">
        <w:rPr>
          <w:rFonts w:cs="Times New Roman"/>
          <w:szCs w:val="26"/>
        </w:rPr>
        <w:t xml:space="preserve"> để</w:t>
      </w:r>
      <w:r w:rsidR="00674D4F" w:rsidRPr="000E3054">
        <w:rPr>
          <w:rFonts w:cs="Times New Roman"/>
          <w:szCs w:val="26"/>
        </w:rPr>
        <w:t xml:space="preserve"> xác định khả năng xâm phạm trên lãnh thổ Việt Nam. </w:t>
      </w:r>
      <w:r w:rsidRPr="000E3054">
        <w:t>C</w:t>
      </w:r>
      <w:r w:rsidR="00927EA1" w:rsidRPr="000E3054">
        <w:t>ơ chế trách nhiệm đối vớ</w:t>
      </w:r>
      <w:r w:rsidRPr="000E3054">
        <w:t>i các webite cung cấp dịch vụ TMĐT đối với xâm phạm nhãn hiệu nên được xây dựng tiệm c</w:t>
      </w:r>
      <w:r w:rsidR="00145F80">
        <w:t>ậ</w:t>
      </w:r>
      <w:r w:rsidRPr="000E3054">
        <w:t>n với các quy đị</w:t>
      </w:r>
      <w:r w:rsidR="00145F80">
        <w:t>nh tương tự</w:t>
      </w:r>
      <w:r w:rsidR="00B517D0">
        <w:t xml:space="preserve"> trong lĩ</w:t>
      </w:r>
      <w:r w:rsidR="00145F80">
        <w:t xml:space="preserve">nh vực </w:t>
      </w:r>
      <w:r w:rsidRPr="000E3054">
        <w:t xml:space="preserve">QTG, </w:t>
      </w:r>
      <w:r w:rsidR="00674D4F" w:rsidRPr="000E3054">
        <w:rPr>
          <w:rFonts w:cs="Times New Roman"/>
          <w:szCs w:val="26"/>
        </w:rPr>
        <w:t xml:space="preserve">Việt Nam cũng có thể xem xét việc bổ sung hành vi </w:t>
      </w:r>
      <w:r w:rsidR="00674D4F" w:rsidRPr="000E3054">
        <w:rPr>
          <w:rFonts w:eastAsia="Times New Roman" w:cs="Times New Roman"/>
          <w:color w:val="000000"/>
          <w:szCs w:val="26"/>
          <w:lang w:eastAsia="en-GB"/>
        </w:rPr>
        <w:t>“</w:t>
      </w:r>
      <w:r w:rsidR="00674D4F" w:rsidRPr="000E3054">
        <w:rPr>
          <w:rFonts w:eastAsia="Times New Roman" w:cs="Times New Roman"/>
          <w:i/>
          <w:color w:val="000000"/>
          <w:szCs w:val="26"/>
          <w:lang w:eastAsia="en-GB"/>
        </w:rPr>
        <w:t>chủ ý tạo điều kiện cho việc việc xâm phạm và hỗ trợ những người khác thực hiện việc xâm phạm</w:t>
      </w:r>
      <w:r w:rsidR="00674D4F" w:rsidRPr="000E3054">
        <w:rPr>
          <w:rFonts w:eastAsia="Times New Roman" w:cs="Times New Roman"/>
          <w:color w:val="000000"/>
          <w:szCs w:val="26"/>
          <w:lang w:eastAsia="en-GB"/>
        </w:rPr>
        <w:t xml:space="preserve">” như một điều kiện không được hưởng miễn trách nhiệm. </w:t>
      </w:r>
    </w:p>
    <w:p w14:paraId="627A9548" w14:textId="77777777" w:rsidR="00927EA1" w:rsidRPr="000E3054" w:rsidRDefault="00927EA1" w:rsidP="00DB5E90">
      <w:pPr>
        <w:spacing w:before="80" w:line="288" w:lineRule="auto"/>
        <w:rPr>
          <w:b/>
          <w:i/>
        </w:rPr>
      </w:pPr>
      <w:r w:rsidRPr="000E3054">
        <w:rPr>
          <w:b/>
          <w:i/>
        </w:rPr>
        <w:t>Đối với chủ sở hữu/nhà điều hành website TMĐT</w:t>
      </w:r>
    </w:p>
    <w:p w14:paraId="4B6A5082" w14:textId="158067ED" w:rsidR="00BE032E" w:rsidRPr="000E3054" w:rsidRDefault="00927EA1" w:rsidP="00DB5E90">
      <w:pPr>
        <w:spacing w:before="80" w:line="288" w:lineRule="auto"/>
        <w:rPr>
          <w:rFonts w:cs="Times New Roman"/>
          <w:szCs w:val="26"/>
          <w:lang w:val="en-GB"/>
        </w:rPr>
      </w:pPr>
      <w:r w:rsidRPr="000E3054">
        <w:t xml:space="preserve">Để </w:t>
      </w:r>
      <w:r w:rsidRPr="00145F80">
        <w:t xml:space="preserve">bảo vệ hiệu quả tài sản SHTT thuộc sở hữu của mình, chủ sở hữu website </w:t>
      </w:r>
      <w:r w:rsidR="004376AB">
        <w:t xml:space="preserve">TMĐT </w:t>
      </w:r>
      <w:r w:rsidR="00AF7468" w:rsidRPr="00145F80">
        <w:t xml:space="preserve">cần (i) </w:t>
      </w:r>
      <w:r w:rsidR="00145F80" w:rsidRPr="00145F80">
        <w:rPr>
          <w:rFonts w:eastAsia="Times New Roman" w:cs="Times New Roman"/>
          <w:bCs/>
          <w:color w:val="000000"/>
          <w:szCs w:val="26"/>
          <w:lang w:eastAsia="en-GB"/>
        </w:rPr>
        <w:t>x</w:t>
      </w:r>
      <w:r w:rsidR="00145F80">
        <w:rPr>
          <w:rFonts w:eastAsia="Times New Roman" w:cs="Times New Roman"/>
          <w:bCs/>
          <w:color w:val="000000"/>
          <w:szCs w:val="26"/>
          <w:lang w:eastAsia="en-GB"/>
        </w:rPr>
        <w:t>ác định rõ quyền sở hữu QTG</w:t>
      </w:r>
      <w:r w:rsidR="00145F80" w:rsidRPr="00145F80">
        <w:rPr>
          <w:rFonts w:eastAsia="Times New Roman" w:cs="Times New Roman"/>
          <w:bCs/>
          <w:color w:val="000000"/>
          <w:szCs w:val="26"/>
          <w:lang w:eastAsia="en-GB"/>
        </w:rPr>
        <w:t xml:space="preserve"> và t</w:t>
      </w:r>
      <w:r w:rsidR="00145F80" w:rsidRPr="00145F80">
        <w:rPr>
          <w:rFonts w:eastAsia="Times New Roman" w:cs="Times New Roman"/>
          <w:bCs/>
          <w:color w:val="000000"/>
          <w:szCs w:val="26"/>
          <w:lang w:val="de-DE" w:eastAsia="en-GB"/>
        </w:rPr>
        <w:t xml:space="preserve">hông báo cho người sử dụng về những hành vi được phép/không được phép đối với đối tượng </w:t>
      </w:r>
      <w:r w:rsidR="00BE032E" w:rsidRPr="00145F80">
        <w:rPr>
          <w:rFonts w:eastAsia="Times New Roman" w:cs="Times New Roman"/>
          <w:bCs/>
          <w:color w:val="000000"/>
          <w:szCs w:val="26"/>
          <w:lang w:val="de-DE" w:eastAsia="en-GB"/>
        </w:rPr>
        <w:t>được bảo vệ bở</w:t>
      </w:r>
      <w:r w:rsidR="00145F80">
        <w:rPr>
          <w:rFonts w:eastAsia="Times New Roman" w:cs="Times New Roman"/>
          <w:bCs/>
          <w:color w:val="000000"/>
          <w:szCs w:val="26"/>
          <w:lang w:val="de-DE" w:eastAsia="en-GB"/>
        </w:rPr>
        <w:t>i QTG trên website TMĐT</w:t>
      </w:r>
      <w:r w:rsidR="00BE032E" w:rsidRPr="00145F80">
        <w:rPr>
          <w:rFonts w:eastAsia="Times New Roman" w:cs="Times New Roman"/>
          <w:bCs/>
          <w:color w:val="000000"/>
          <w:szCs w:val="26"/>
          <w:lang w:val="de-DE" w:eastAsia="en-GB"/>
        </w:rPr>
        <w:t xml:space="preserve">; (ii) </w:t>
      </w:r>
      <w:r w:rsidR="00AF7468" w:rsidRPr="00145F80">
        <w:rPr>
          <w:rFonts w:eastAsia="Times New Roman" w:cs="Times New Roman"/>
          <w:bCs/>
          <w:color w:val="000000"/>
          <w:szCs w:val="26"/>
          <w:lang w:val="de-DE" w:eastAsia="en-GB"/>
        </w:rPr>
        <w:t>s</w:t>
      </w:r>
      <w:r w:rsidR="00BE032E" w:rsidRPr="00145F80">
        <w:rPr>
          <w:rFonts w:eastAsia="Times New Roman" w:cs="Times New Roman"/>
          <w:bCs/>
          <w:color w:val="000000"/>
          <w:szCs w:val="26"/>
          <w:lang w:val="de-DE" w:eastAsia="en-GB"/>
        </w:rPr>
        <w:t xml:space="preserve">ử dụng hợp lý các biện pháp công nghệ để bảo vệ và quản lý QTG; (iii) </w:t>
      </w:r>
      <w:r w:rsidR="00DB5E90">
        <w:rPr>
          <w:rFonts w:eastAsia="Times New Roman" w:cs="Times New Roman"/>
          <w:color w:val="000000"/>
          <w:szCs w:val="26"/>
          <w:lang w:eastAsia="en-GB"/>
        </w:rPr>
        <w:t>c</w:t>
      </w:r>
      <w:r w:rsidR="00BE032E" w:rsidRPr="00145F80">
        <w:rPr>
          <w:rFonts w:eastAsia="Times New Roman" w:cs="Times New Roman"/>
          <w:color w:val="000000"/>
          <w:szCs w:val="26"/>
          <w:lang w:eastAsia="en-GB"/>
        </w:rPr>
        <w:t>hủ động giám sát để phát hiện hành vi xâm phạm</w:t>
      </w:r>
      <w:r w:rsidR="00145F80">
        <w:rPr>
          <w:rFonts w:eastAsia="Times New Roman" w:cs="Times New Roman"/>
          <w:color w:val="000000"/>
          <w:szCs w:val="26"/>
          <w:lang w:eastAsia="en-GB"/>
        </w:rPr>
        <w:t xml:space="preserve"> quyền đối với nội dung</w:t>
      </w:r>
      <w:r w:rsidR="00BE032E" w:rsidRPr="00145F80">
        <w:rPr>
          <w:rFonts w:eastAsia="Times New Roman" w:cs="Times New Roman"/>
          <w:color w:val="000000"/>
          <w:szCs w:val="26"/>
          <w:lang w:eastAsia="en-GB"/>
        </w:rPr>
        <w:t xml:space="preserve">; (iv) </w:t>
      </w:r>
      <w:r w:rsidR="00DB5E90">
        <w:rPr>
          <w:lang w:val="en-GB"/>
        </w:rPr>
        <w:t>đ</w:t>
      </w:r>
      <w:r w:rsidR="00BE032E" w:rsidRPr="00145F80">
        <w:rPr>
          <w:lang w:val="en-GB"/>
        </w:rPr>
        <w:t>ăng ký tên miền kịp thời và chống lại hành vi chiếm dụng tên miền một</w:t>
      </w:r>
      <w:r w:rsidR="00BE032E" w:rsidRPr="000E3054">
        <w:rPr>
          <w:lang w:val="en-GB"/>
        </w:rPr>
        <w:t xml:space="preserve"> cách hiệu quả</w:t>
      </w:r>
      <w:r w:rsidR="009C23B1">
        <w:rPr>
          <w:lang w:val="en-GB"/>
        </w:rPr>
        <w:t xml:space="preserve">; </w:t>
      </w:r>
      <w:r w:rsidR="00BE032E" w:rsidRPr="000E3054">
        <w:rPr>
          <w:lang w:val="en-GB"/>
        </w:rPr>
        <w:t xml:space="preserve">(v) </w:t>
      </w:r>
      <w:r w:rsidR="00DB5E90">
        <w:rPr>
          <w:rFonts w:cs="Times New Roman"/>
          <w:szCs w:val="26"/>
        </w:rPr>
        <w:t>c</w:t>
      </w:r>
      <w:r w:rsidR="00BE032E" w:rsidRPr="000E3054">
        <w:rPr>
          <w:rFonts w:cs="Times New Roman"/>
          <w:szCs w:val="26"/>
        </w:rPr>
        <w:t xml:space="preserve">ó chính sách rõ ràng với việc sử dụng nhãn hiệu làm siêu liên kết; (vi) </w:t>
      </w:r>
      <w:r w:rsidR="00DB5E90">
        <w:rPr>
          <w:rFonts w:eastAsia="Times New Roman" w:cs="Times New Roman"/>
          <w:bCs/>
          <w:color w:val="000000"/>
          <w:szCs w:val="26"/>
          <w:lang w:eastAsia="en-GB"/>
        </w:rPr>
        <w:t>t</w:t>
      </w:r>
      <w:r w:rsidR="00BE032E" w:rsidRPr="000E3054">
        <w:rPr>
          <w:rFonts w:eastAsia="Times New Roman" w:cs="Times New Roman"/>
          <w:bCs/>
          <w:color w:val="000000"/>
          <w:szCs w:val="26"/>
          <w:lang w:eastAsia="en-GB"/>
        </w:rPr>
        <w:t xml:space="preserve">ận dụng các phương thức quảng cáo trực tuyến nhằm khai thác hiệu quả nhãn hiệu của mình; (vii) </w:t>
      </w:r>
      <w:r w:rsidR="00DB5E90">
        <w:rPr>
          <w:rFonts w:cs="Times New Roman"/>
          <w:szCs w:val="26"/>
          <w:lang w:val="en-GB"/>
        </w:rPr>
        <w:t>g</w:t>
      </w:r>
      <w:r w:rsidR="00BE032E" w:rsidRPr="000E3054">
        <w:rPr>
          <w:rFonts w:cs="Times New Roman"/>
          <w:szCs w:val="26"/>
          <w:lang w:val="en-GB"/>
        </w:rPr>
        <w:t>iám sát hoạt động quảng cáo từ khóa của bên thứ ba.</w:t>
      </w:r>
    </w:p>
    <w:p w14:paraId="75F1F161" w14:textId="337F843C" w:rsidR="00DB5E90" w:rsidRDefault="00BE032E" w:rsidP="00DB5E90">
      <w:pPr>
        <w:spacing w:before="80" w:line="288" w:lineRule="auto"/>
        <w:rPr>
          <w:bCs/>
          <w:color w:val="000000"/>
          <w:szCs w:val="16"/>
        </w:rPr>
      </w:pPr>
      <w:r w:rsidRPr="000E3054">
        <w:rPr>
          <w:rFonts w:cs="Times New Roman"/>
          <w:szCs w:val="26"/>
          <w:lang w:val="en-GB"/>
        </w:rPr>
        <w:t xml:space="preserve">Để tránh xâm phạm quyền SHTT của bên thứ ba, chủ sở hữu website TMĐT cần: (i) </w:t>
      </w:r>
      <w:r w:rsidR="00D2711F">
        <w:rPr>
          <w:rFonts w:eastAsia="Times New Roman" w:cs="Times New Roman"/>
          <w:bCs/>
          <w:color w:val="000000"/>
          <w:szCs w:val="26"/>
          <w:lang w:eastAsia="en-GB"/>
        </w:rPr>
        <w:t>đảm bảo tính hợp pháp của các</w:t>
      </w:r>
      <w:r w:rsidRPr="000E3054">
        <w:rPr>
          <w:rFonts w:eastAsia="Times New Roman" w:cs="Times New Roman"/>
          <w:bCs/>
          <w:color w:val="000000"/>
          <w:szCs w:val="26"/>
          <w:lang w:eastAsia="en-GB"/>
        </w:rPr>
        <w:t xml:space="preserve"> nội dung </w:t>
      </w:r>
      <w:r w:rsidR="00D2711F">
        <w:rPr>
          <w:rFonts w:eastAsia="Times New Roman" w:cs="Times New Roman"/>
          <w:bCs/>
          <w:color w:val="000000"/>
          <w:szCs w:val="26"/>
          <w:lang w:eastAsia="en-GB"/>
        </w:rPr>
        <w:t>trên</w:t>
      </w:r>
      <w:r w:rsidR="00DB5E90">
        <w:rPr>
          <w:rFonts w:eastAsia="Times New Roman" w:cs="Times New Roman"/>
          <w:bCs/>
          <w:color w:val="000000"/>
          <w:szCs w:val="26"/>
          <w:lang w:eastAsia="en-GB"/>
        </w:rPr>
        <w:t xml:space="preserve"> website TMĐT;</w:t>
      </w:r>
      <w:r w:rsidRPr="000E3054">
        <w:rPr>
          <w:rFonts w:eastAsia="Times New Roman" w:cs="Times New Roman"/>
          <w:bCs/>
          <w:color w:val="000000"/>
          <w:szCs w:val="26"/>
          <w:lang w:eastAsia="en-GB"/>
        </w:rPr>
        <w:t xml:space="preserve"> (ii) </w:t>
      </w:r>
      <w:r w:rsidR="00DB5E90">
        <w:rPr>
          <w:lang w:val="en-GB"/>
        </w:rPr>
        <w:t>x</w:t>
      </w:r>
      <w:r w:rsidRPr="000E3054">
        <w:rPr>
          <w:lang w:val="en-GB"/>
        </w:rPr>
        <w:t>ây dựng chính sách liên kết website với cảnh báo và tuyên bố miễ</w:t>
      </w:r>
      <w:r w:rsidR="00DB5E90">
        <w:rPr>
          <w:lang w:val="en-GB"/>
        </w:rPr>
        <w:t>n trách;</w:t>
      </w:r>
      <w:r w:rsidRPr="000E3054">
        <w:rPr>
          <w:lang w:val="en-GB"/>
        </w:rPr>
        <w:t xml:space="preserve"> (iii) </w:t>
      </w:r>
      <w:r w:rsidR="00DB5E90">
        <w:rPr>
          <w:rFonts w:eastAsia="Times New Roman" w:cs="Times New Roman"/>
          <w:bCs/>
          <w:color w:val="000000"/>
          <w:szCs w:val="26"/>
          <w:lang w:eastAsia="en-GB"/>
        </w:rPr>
        <w:t>t</w:t>
      </w:r>
      <w:r w:rsidRPr="000E3054">
        <w:rPr>
          <w:rFonts w:eastAsia="Times New Roman" w:cs="Times New Roman"/>
          <w:bCs/>
          <w:color w:val="000000"/>
          <w:szCs w:val="26"/>
          <w:lang w:eastAsia="en-GB"/>
        </w:rPr>
        <w:t xml:space="preserve">ránh nguy cơ xâm phạm nhãn hiệu của bên thứ ba khi khai thác phương thức quảng cáo từ khoá; (iv) </w:t>
      </w:r>
      <w:r w:rsidR="00DB5E90">
        <w:rPr>
          <w:bCs/>
          <w:color w:val="000000"/>
          <w:szCs w:val="16"/>
        </w:rPr>
        <w:t>x</w:t>
      </w:r>
      <w:r w:rsidRPr="000E3054">
        <w:rPr>
          <w:bCs/>
          <w:color w:val="000000"/>
          <w:szCs w:val="16"/>
        </w:rPr>
        <w:t>ử lý linh hoạt trong xung đột nhãn hiệu mang tính chất “xuyên quốc gia”phát sinh trên cơ sở đồng tồn tại của nhãn</w:t>
      </w:r>
      <w:r w:rsidRPr="009137A4">
        <w:rPr>
          <w:bCs/>
          <w:color w:val="000000"/>
          <w:szCs w:val="16"/>
        </w:rPr>
        <w:t xml:space="preserve"> hiệu.</w:t>
      </w:r>
      <w:r w:rsidR="00DB5E90">
        <w:rPr>
          <w:bCs/>
          <w:color w:val="000000"/>
          <w:szCs w:val="16"/>
        </w:rPr>
        <w:t xml:space="preserve"> </w:t>
      </w:r>
    </w:p>
    <w:p w14:paraId="1C404494" w14:textId="1F7C7F79" w:rsidR="00927EA1" w:rsidRPr="00DB5E90" w:rsidRDefault="00BE032E" w:rsidP="00DB5E90">
      <w:pPr>
        <w:spacing w:before="80" w:line="288" w:lineRule="auto"/>
        <w:rPr>
          <w:bCs/>
          <w:color w:val="000000"/>
          <w:szCs w:val="16"/>
        </w:rPr>
      </w:pPr>
      <w:r w:rsidRPr="00DB5E90">
        <w:rPr>
          <w:bCs/>
          <w:color w:val="000000"/>
          <w:szCs w:val="26"/>
        </w:rPr>
        <w:t xml:space="preserve">Để tránh trách nhiệm </w:t>
      </w:r>
      <w:r w:rsidRPr="00DB5E90">
        <w:rPr>
          <w:szCs w:val="26"/>
        </w:rPr>
        <w:t>đối với xâm phạm củ</w:t>
      </w:r>
      <w:r w:rsidR="003D7D24" w:rsidRPr="00DB5E90">
        <w:rPr>
          <w:szCs w:val="26"/>
        </w:rPr>
        <w:t>a ngườ</w:t>
      </w:r>
      <w:r w:rsidR="00927EA1" w:rsidRPr="00DB5E90">
        <w:rPr>
          <w:szCs w:val="26"/>
        </w:rPr>
        <w:t>i sử dụng</w:t>
      </w:r>
      <w:r w:rsidR="003D7D24" w:rsidRPr="00DB5E90">
        <w:rPr>
          <w:szCs w:val="26"/>
        </w:rPr>
        <w:t xml:space="preserve"> </w:t>
      </w:r>
      <w:r w:rsidRPr="00DB5E90">
        <w:rPr>
          <w:szCs w:val="26"/>
        </w:rPr>
        <w:t>trên nền tảng do mình cung cấp nhà điều hành website cung cấp dịch vụ</w:t>
      </w:r>
      <w:r w:rsidR="00145F80" w:rsidRPr="00DB5E90">
        <w:rPr>
          <w:szCs w:val="26"/>
        </w:rPr>
        <w:t xml:space="preserve"> TMĐT nên</w:t>
      </w:r>
      <w:r w:rsidRPr="00DB5E90">
        <w:rPr>
          <w:szCs w:val="26"/>
        </w:rPr>
        <w:t xml:space="preserve">: (i) </w:t>
      </w:r>
      <w:r w:rsidRPr="00DB5E90">
        <w:rPr>
          <w:rFonts w:cs="Times New Roman"/>
          <w:szCs w:val="26"/>
          <w:lang w:val="en-GB"/>
        </w:rPr>
        <w:t xml:space="preserve">hiểu </w:t>
      </w:r>
      <w:r w:rsidR="00C46F47">
        <w:rPr>
          <w:rFonts w:cs="Times New Roman"/>
          <w:szCs w:val="26"/>
          <w:lang w:val="en-GB"/>
        </w:rPr>
        <w:t xml:space="preserve">rõ </w:t>
      </w:r>
      <w:r w:rsidRPr="00DB5E90">
        <w:rPr>
          <w:rFonts w:cs="Times New Roman"/>
          <w:szCs w:val="26"/>
          <w:lang w:val="en-GB"/>
        </w:rPr>
        <w:t>cơ chế trách nhiệm, điều kiện miễn trách nhiệm đối với các ISP có chức năng lưu trữ</w:t>
      </w:r>
      <w:r w:rsidR="00DB5E90" w:rsidRPr="00DB5E90">
        <w:rPr>
          <w:rFonts w:cs="Times New Roman"/>
          <w:szCs w:val="26"/>
          <w:lang w:val="en-GB"/>
        </w:rPr>
        <w:t>;</w:t>
      </w:r>
      <w:r w:rsidR="009137A4" w:rsidRPr="00DB5E90">
        <w:rPr>
          <w:rFonts w:cs="Times New Roman"/>
          <w:szCs w:val="26"/>
          <w:lang w:val="en-GB"/>
        </w:rPr>
        <w:t xml:space="preserve"> (ii) </w:t>
      </w:r>
      <w:r w:rsidR="00927EA1" w:rsidRPr="00DB5E90">
        <w:rPr>
          <w:rFonts w:cs="Times New Roman"/>
          <w:szCs w:val="26"/>
          <w:lang w:val="en-GB"/>
        </w:rPr>
        <w:t>lắp đặt và vận hành giao thứ</w:t>
      </w:r>
      <w:r w:rsidR="00DB5E90" w:rsidRPr="00DB5E90">
        <w:rPr>
          <w:rFonts w:cs="Times New Roman"/>
          <w:szCs w:val="26"/>
          <w:lang w:val="en-GB"/>
        </w:rPr>
        <w:t>c NTD, làm</w:t>
      </w:r>
      <w:r w:rsidR="00927EA1" w:rsidRPr="00DB5E90">
        <w:rPr>
          <w:rFonts w:cs="Times New Roman"/>
          <w:szCs w:val="26"/>
          <w:lang w:val="en-GB"/>
        </w:rPr>
        <w:t xml:space="preserve"> đầu mối cung cấp thông tin và theo dõi hành vi xâm phạm để hỗ trợ các chủ thể quyền SHTT trong việc thực thi; và (iii) hướng tới phát triển mô hình kinh doanh hợp pháp qua đó chia sẻ doanh thu với chủ thể quyền.</w:t>
      </w:r>
    </w:p>
    <w:p w14:paraId="1A92B802" w14:textId="77777777" w:rsidR="003C34A8" w:rsidRDefault="003C34A8" w:rsidP="00DB5E90">
      <w:pPr>
        <w:spacing w:before="80"/>
        <w:ind w:firstLine="0"/>
        <w:jc w:val="center"/>
        <w:rPr>
          <w:b/>
        </w:rPr>
      </w:pPr>
    </w:p>
    <w:p w14:paraId="185BB1BF" w14:textId="77777777" w:rsidR="003C34A8" w:rsidRDefault="003C34A8" w:rsidP="00911D26">
      <w:pPr>
        <w:ind w:firstLine="0"/>
        <w:jc w:val="center"/>
        <w:rPr>
          <w:b/>
        </w:rPr>
        <w:sectPr w:rsidR="003C34A8" w:rsidSect="00486F8A">
          <w:pgSz w:w="11900" w:h="16840"/>
          <w:pgMar w:top="1418" w:right="1134" w:bottom="1418" w:left="1985" w:header="709" w:footer="709" w:gutter="0"/>
          <w:cols w:space="708"/>
          <w:docGrid w:linePitch="360"/>
        </w:sectPr>
      </w:pPr>
    </w:p>
    <w:p w14:paraId="2DC8FAAB" w14:textId="5D44180E" w:rsidR="00B3116C" w:rsidRDefault="00911D26" w:rsidP="00911D26">
      <w:pPr>
        <w:ind w:firstLine="0"/>
        <w:jc w:val="center"/>
        <w:rPr>
          <w:b/>
        </w:rPr>
      </w:pPr>
      <w:r>
        <w:rPr>
          <w:b/>
        </w:rPr>
        <w:t>KẾT LUẬN</w:t>
      </w:r>
    </w:p>
    <w:p w14:paraId="4952A655" w14:textId="2E78475D" w:rsidR="00A801C2" w:rsidRPr="00F27EAC" w:rsidRDefault="00A801C2" w:rsidP="003C34A8">
      <w:pPr>
        <w:spacing w:before="100" w:line="288" w:lineRule="auto"/>
      </w:pPr>
      <w:r w:rsidRPr="00F27EAC">
        <w:rPr>
          <w:lang w:val="de-DE"/>
        </w:rPr>
        <w:t xml:space="preserve">Phân tích kinh nghiệm quốc tế về giải quyết các vấn đề </w:t>
      </w:r>
      <w:r w:rsidR="005824EB">
        <w:rPr>
          <w:lang w:val="de-DE"/>
        </w:rPr>
        <w:t xml:space="preserve">liên quan tới quyền SHTT trong TMĐT </w:t>
      </w:r>
      <w:r w:rsidRPr="00F27EAC">
        <w:rPr>
          <w:lang w:val="de-DE"/>
        </w:rPr>
        <w:t>trong phạm vi các chế định mang tính chất toàn cầu, tạ</w:t>
      </w:r>
      <w:r w:rsidR="00161830" w:rsidRPr="00F27EAC">
        <w:rPr>
          <w:lang w:val="de-DE"/>
        </w:rPr>
        <w:t>i EU và</w:t>
      </w:r>
      <w:r w:rsidRPr="00F27EAC">
        <w:rPr>
          <w:lang w:val="de-DE"/>
        </w:rPr>
        <w:t xml:space="preserve"> Hoa Kỳ</w:t>
      </w:r>
      <w:r w:rsidR="00927EA1" w:rsidRPr="00F27EAC">
        <w:rPr>
          <w:lang w:val="de-DE"/>
        </w:rPr>
        <w:t xml:space="preserve"> có thể nhận thấy: (i) </w:t>
      </w:r>
      <w:r w:rsidR="00DB699A" w:rsidRPr="00F27EAC">
        <w:rPr>
          <w:lang w:val="de-DE"/>
        </w:rPr>
        <w:t xml:space="preserve">trong nhiều trường hợp các quy định pháp lý đã có theo “chuẩn” WTO và WIPO không đủ để điều chỉnh vì vậy có nhiều cách tiếp cận trái ngược nhau trong việc điều chỉnh cùng một vấn đề;  </w:t>
      </w:r>
      <w:r w:rsidR="00927EA1" w:rsidRPr="00F27EAC">
        <w:t xml:space="preserve">(ii) </w:t>
      </w:r>
      <w:r w:rsidR="00DB699A" w:rsidRPr="00F27EAC">
        <w:rPr>
          <w:lang w:val="de-DE"/>
        </w:rPr>
        <w:t xml:space="preserve">các ranh giới của luật SHTT đang dịch chuyển liên tục và các cơ chế mới về QTG và nhãn hiệu cũng như các án lệ </w:t>
      </w:r>
      <w:r w:rsidR="00DB699A" w:rsidRPr="00F27EAC">
        <w:t>đã được phát triển nhằm theo kịp những phát triển mới nhất của công nghệ và đánh giá các phát triển này từ góc độ luậ</w:t>
      </w:r>
      <w:r w:rsidR="003C34A8" w:rsidRPr="00F27EAC">
        <w:t xml:space="preserve">t pháp. </w:t>
      </w:r>
      <w:r w:rsidRPr="00F27EAC">
        <w:t xml:space="preserve">Các </w:t>
      </w:r>
      <w:r w:rsidRPr="00F27EAC">
        <w:rPr>
          <w:lang w:val="de-DE"/>
        </w:rPr>
        <w:t>cách thức diễn giải mới đối với những quy định vốn có và việc xây dựng các quy định bổ sung được EU và Hoa Kỳ áp dụng đều có thể được lý giải dựa trên các phân tích về lợi ích và chi phí của các cơ chế quyền SHTT đối với TMĐT và cung cấp nhiều hướng dẫn đáng quý cho Việt Nam trong việc xây dựng hệ thống các quy định điều chỉnh các vấn đề liên quan đến quyền SHTT trong TMĐT.</w:t>
      </w:r>
      <w:r w:rsidR="003C34A8" w:rsidRPr="00F27EAC">
        <w:t xml:space="preserve"> </w:t>
      </w:r>
      <w:r w:rsidR="00161830" w:rsidRPr="00F27EAC">
        <w:t>Từ</w:t>
      </w:r>
      <w:r w:rsidRPr="00F27EAC">
        <w:t xml:space="preserve"> phân tích khung khổ pháp lý liên quan đến quyền SHTT trong TMĐT</w:t>
      </w:r>
      <w:r w:rsidR="00161830" w:rsidRPr="00F27EAC">
        <w:t xml:space="preserve"> ở Việt Nam và các b</w:t>
      </w:r>
      <w:r w:rsidR="004376AB">
        <w:t>à</w:t>
      </w:r>
      <w:r w:rsidR="00161830" w:rsidRPr="00F27EAC">
        <w:t xml:space="preserve">i học kinh nghiệm trên thế giới </w:t>
      </w:r>
      <w:r w:rsidRPr="00F27EAC">
        <w:t xml:space="preserve">có thể thấy: </w:t>
      </w:r>
    </w:p>
    <w:p w14:paraId="02C3D789" w14:textId="31D1464C" w:rsidR="00DB699A" w:rsidRPr="00F27EAC" w:rsidRDefault="00DB699A" w:rsidP="00A801C2">
      <w:pPr>
        <w:numPr>
          <w:ilvl w:val="0"/>
          <w:numId w:val="13"/>
        </w:numPr>
        <w:spacing w:before="100" w:line="288" w:lineRule="auto"/>
      </w:pPr>
      <w:r w:rsidRPr="00F27EAC">
        <w:t>Việt Nam đã có nhiều nỗ lực để điều chỉnh các quy định SHTT cho phù hợp với các điều ước quốc tế và các xu hướng phát triển luật pháp quốc tế, đặc biệ</w:t>
      </w:r>
      <w:r w:rsidR="00A801C2" w:rsidRPr="00F27EAC">
        <w:t>t trong</w:t>
      </w:r>
      <w:r w:rsidRPr="00F27EAC">
        <w:t xml:space="preserve"> lĩnh vực QTG. Các quy định hiện hành của Việt Nam về cơ bản đã tiếp cận và đưa ra giải pháp cho các nhóm vấn đề chính liên quan đến QTG và nhãn hiệu trong các hoạt động TMĐT. </w:t>
      </w:r>
    </w:p>
    <w:p w14:paraId="2E304F47" w14:textId="77777777" w:rsidR="00DB699A" w:rsidRPr="00F27EAC" w:rsidRDefault="00DB699A" w:rsidP="00A801C2">
      <w:pPr>
        <w:numPr>
          <w:ilvl w:val="0"/>
          <w:numId w:val="13"/>
        </w:numPr>
        <w:spacing w:before="100" w:line="288" w:lineRule="auto"/>
      </w:pPr>
      <w:r w:rsidRPr="00F27EAC">
        <w:t xml:space="preserve">Tuy nhiên, những điều chỉnh trong thời gian gần đây chủ yếu phản ánh những áp lực </w:t>
      </w:r>
      <w:r w:rsidRPr="00F27EAC">
        <w:rPr>
          <w:lang w:val="en-GB"/>
        </w:rPr>
        <w:t xml:space="preserve">áp gia tăng quyền SHTT mà chưa thấy việc vận dụng linh hoạt các quy định nhằm tạo điều kiện cho việc tiếp cận và phổ biến thông tin và các hoạt động thương mại hợp pháp. Ngoài ra, cũng có nhiều quy định chưa hoàn chỉnh, rõ ràng, có thể gây tâm lý e ngại cho các chủ thể kinh doanh TMĐT trong việc phát triển các mô hình và hoạt động TMĐT mới. </w:t>
      </w:r>
    </w:p>
    <w:p w14:paraId="06D85848" w14:textId="77777777" w:rsidR="00DB699A" w:rsidRPr="00F27EAC" w:rsidRDefault="00DB699A" w:rsidP="00A801C2">
      <w:pPr>
        <w:numPr>
          <w:ilvl w:val="0"/>
          <w:numId w:val="13"/>
        </w:numPr>
        <w:spacing w:before="100" w:line="288" w:lineRule="auto"/>
      </w:pPr>
      <w:r w:rsidRPr="00F27EAC">
        <w:rPr>
          <w:lang w:val="en-GB"/>
        </w:rPr>
        <w:t xml:space="preserve">Thực tế cũng cho thấy ý thức bảo vệ quyền SHTT trong TMĐT của các chủ thể tham gia hoạt động này là chưa cao và tình trạng xâm phạm quyền SHTT cũng như các mô hình TMĐT thu lợi dựa trên việc xâm phạm quyền SHTT vẫn còn phổ biến, việc phát triển các mô hình TMĐT dựa trên nền tảng quyền SHTT vẫn còn trong giai đoạn manh nha. </w:t>
      </w:r>
    </w:p>
    <w:p w14:paraId="34BF81D9" w14:textId="7F7EBC05" w:rsidR="00DB699A" w:rsidRPr="00F27EAC" w:rsidRDefault="00DB699A" w:rsidP="00A801C2">
      <w:pPr>
        <w:numPr>
          <w:ilvl w:val="0"/>
          <w:numId w:val="13"/>
        </w:numPr>
        <w:spacing w:before="100" w:line="288" w:lineRule="auto"/>
      </w:pPr>
      <w:r w:rsidRPr="00F27EAC">
        <w:rPr>
          <w:lang w:val="en-GB"/>
        </w:rPr>
        <w:t xml:space="preserve">Trong bối cảnh </w:t>
      </w:r>
      <w:r w:rsidRPr="00F27EAC">
        <w:t>không có nhiều hướng dẫn ở cấp độ toàn cầu, đặc biệt trong lĩnh vực nhãn hiệu, là một nước đang phát triển, một mặt Việt Nam cần tham khảo kinh nghiệm lập pháp và thực tiễn xét xử tại các nước phát triển trong việc điều chỉnh nội dung và phạm vi quyền, các cơ chế phân chia trách nhiệm đối với xâm phạm quyền SHTT nhằm bảo vệ và khai thác hợp lý hơn quyền SHTT trong</w:t>
      </w:r>
      <w:r w:rsidRPr="00F27EAC">
        <w:rPr>
          <w:lang w:val="en-GB"/>
        </w:rPr>
        <w:t xml:space="preserve"> môi trường TMĐT. Mặt khác, các nhà lập pháp tại Việt Nam cần nhận thức rõ những đe dọa tiềm tàng của những </w:t>
      </w:r>
      <w:r w:rsidRPr="00F27EAC">
        <w:t>rào cản đối với việc truy cập nộ</w:t>
      </w:r>
      <w:r w:rsidR="00F3128E">
        <w:t xml:space="preserve">i dung trên internet, tăng cường thông tin cho người </w:t>
      </w:r>
      <w:r w:rsidR="00A52EB6">
        <w:t>tiêu dùng</w:t>
      </w:r>
      <w:r w:rsidR="00F3128E">
        <w:t xml:space="preserve"> </w:t>
      </w:r>
      <w:r w:rsidRPr="00F27EAC">
        <w:t>núp dưới chiêu bài “hài hòa hóa quốc tế</w:t>
      </w:r>
      <w:r w:rsidR="00A52EB6">
        <w:t xml:space="preserve">” </w:t>
      </w:r>
      <w:r w:rsidR="00E1466B">
        <w:t>qua cam kết nâng cao mức độ bảo hộ SHTT trong các hiệp định quốc tế được khởi xướng bởi các quốc gia phát triển</w:t>
      </w:r>
      <w:r w:rsidR="00A52EB6">
        <w:t>.</w:t>
      </w:r>
      <w:r w:rsidRPr="00F27EAC">
        <w:t xml:space="preserve"> </w:t>
      </w:r>
      <w:bookmarkStart w:id="23" w:name="_GoBack"/>
      <w:bookmarkEnd w:id="23"/>
    </w:p>
    <w:p w14:paraId="3924607D" w14:textId="591FEBA7" w:rsidR="003C34A8" w:rsidRPr="00F27EAC" w:rsidRDefault="00DB699A" w:rsidP="003C34A8">
      <w:pPr>
        <w:numPr>
          <w:ilvl w:val="0"/>
          <w:numId w:val="13"/>
        </w:numPr>
        <w:spacing w:before="100" w:line="288" w:lineRule="auto"/>
      </w:pPr>
      <w:r w:rsidRPr="00F27EAC">
        <w:t>Trong điều kiện của Việt Nam, thay vì tiếp tục “tăng cường” bảo vệ quyền SHTT trong TMĐT hay áp dụng theo “mẫu” được đề nghị, những thay đổi cần thiết trong lĩnh vự</w:t>
      </w:r>
      <w:r w:rsidR="00DB5E90" w:rsidRPr="00F27EAC">
        <w:t>c SHTT</w:t>
      </w:r>
      <w:r w:rsidRPr="00F27EAC">
        <w:t xml:space="preserve"> nên tập trung vào việc mở rộng các ngoại lệ cần thiết cho việc tiếp cận và sử dụng hợ</w:t>
      </w:r>
      <w:r w:rsidR="00DB5E90" w:rsidRPr="00F27EAC">
        <w:t xml:space="preserve">p lý thông tin của công chúng, </w:t>
      </w:r>
      <w:r w:rsidR="00DB5E90" w:rsidRPr="00F27EAC">
        <w:rPr>
          <w:rFonts w:cs="Times New Roman"/>
          <w:szCs w:val="26"/>
          <w:lang w:val="en-GB"/>
        </w:rPr>
        <w:t xml:space="preserve">tăng cường thông tin tới khách hàng và thúc đẩy cạnh tranh. </w:t>
      </w:r>
      <w:r w:rsidR="004024E9">
        <w:t xml:space="preserve">Cũng cần xem xét </w:t>
      </w:r>
      <w:r w:rsidRPr="00F27EAC">
        <w:t xml:space="preserve">phân tích </w:t>
      </w:r>
      <w:r w:rsidR="004024E9">
        <w:t xml:space="preserve">và vận dụng nhuần nhuyễn </w:t>
      </w:r>
      <w:r w:rsidRPr="00F27EAC">
        <w:t>các</w:t>
      </w:r>
      <w:r w:rsidR="004024E9">
        <w:t xml:space="preserve"> “luật mềm”</w:t>
      </w:r>
      <w:r w:rsidRPr="00F27EAC">
        <w:t xml:space="preserve"> </w:t>
      </w:r>
      <w:r w:rsidR="004024E9">
        <w:t xml:space="preserve">như </w:t>
      </w:r>
      <w:r w:rsidRPr="00F27EAC">
        <w:t>Khuyến nghị củ</w:t>
      </w:r>
      <w:r w:rsidR="004024E9">
        <w:t xml:space="preserve">a WIPO, các </w:t>
      </w:r>
      <w:r w:rsidRPr="00F27EAC">
        <w:t>cơ chế mẫu củ</w:t>
      </w:r>
      <w:r w:rsidR="00F27EAC" w:rsidRPr="00F27EAC">
        <w:t>a ICANN.</w:t>
      </w:r>
    </w:p>
    <w:p w14:paraId="536C7559" w14:textId="3C1CC21A" w:rsidR="00DB699A" w:rsidRPr="00F27EAC" w:rsidRDefault="003C34A8" w:rsidP="003C34A8">
      <w:pPr>
        <w:numPr>
          <w:ilvl w:val="0"/>
          <w:numId w:val="13"/>
        </w:numPr>
        <w:spacing w:before="100" w:line="288" w:lineRule="auto"/>
      </w:pPr>
      <w:r w:rsidRPr="00F27EAC">
        <w:t xml:space="preserve">Cần xem xét </w:t>
      </w:r>
      <w:r w:rsidR="00161830" w:rsidRPr="00F27EAC">
        <w:rPr>
          <w:lang w:val="en-GB"/>
        </w:rPr>
        <w:t>m</w:t>
      </w:r>
      <w:r w:rsidR="00DB699A" w:rsidRPr="00F27EAC">
        <w:rPr>
          <w:lang w:val="en-GB"/>
        </w:rPr>
        <w:t xml:space="preserve">ột số hướng nghiên cứu trong tương lai </w:t>
      </w:r>
      <w:r w:rsidR="00DB699A" w:rsidRPr="00F27EAC">
        <w:t>để đưa ra những đề xuất cụ thể</w:t>
      </w:r>
      <w:r w:rsidR="00BE48EB">
        <w:t xml:space="preserve"> để </w:t>
      </w:r>
      <w:r w:rsidR="00DB699A" w:rsidRPr="00F27EAC">
        <w:t>xây dựng các hướng dẫn cho việc: (1) mở rộng các khái niệm truyền thống liên quan tới nhãn hiệu như yêu cầu sử dụng, khả năng gây nhầm lẫn và khái niệm xâm phạm sang cho các hoạt động</w:t>
      </w:r>
      <w:r w:rsidR="00044FCE">
        <w:t xml:space="preserve"> TMĐT</w:t>
      </w:r>
      <w:r w:rsidR="00DB699A" w:rsidRPr="00F27EAC">
        <w:t xml:space="preserve">; (2) </w:t>
      </w:r>
      <w:r w:rsidR="004376AB">
        <w:t xml:space="preserve">xác định </w:t>
      </w:r>
      <w:r w:rsidR="00DB699A" w:rsidRPr="00F27EAC">
        <w:t>phạm vi mở rộng của các ngoại lệ</w:t>
      </w:r>
      <w:r w:rsidR="00626145">
        <w:t>;</w:t>
      </w:r>
      <w:r w:rsidR="00DB699A" w:rsidRPr="00F27EAC">
        <w:t xml:space="preserve"> và (3) </w:t>
      </w:r>
      <w:r w:rsidR="004376AB">
        <w:t xml:space="preserve">xây dựng </w:t>
      </w:r>
      <w:r w:rsidR="00DB699A" w:rsidRPr="00F27EAC">
        <w:t>các nghĩa vụ cụ thể để các ISP được miễn trách đối với xâm phạm quyền SHTT của bên thứ ba.</w:t>
      </w:r>
    </w:p>
    <w:p w14:paraId="5DF5684B" w14:textId="77777777" w:rsidR="00A801C2" w:rsidRPr="00A801C2" w:rsidRDefault="00A801C2" w:rsidP="00A801C2">
      <w:pPr>
        <w:spacing w:before="100" w:line="288" w:lineRule="auto"/>
        <w:ind w:firstLine="0"/>
      </w:pPr>
    </w:p>
    <w:sectPr w:rsidR="00A801C2" w:rsidRPr="00A801C2" w:rsidSect="00486F8A">
      <w:pgSz w:w="11900" w:h="16840"/>
      <w:pgMar w:top="1418" w:right="1134" w:bottom="1418" w:left="1985" w:header="709" w:footer="70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14213F" w14:textId="77777777" w:rsidR="00383755" w:rsidRDefault="00383755" w:rsidP="00C40B46">
      <w:pPr>
        <w:spacing w:before="0" w:line="240" w:lineRule="auto"/>
      </w:pPr>
      <w:r>
        <w:separator/>
      </w:r>
    </w:p>
  </w:endnote>
  <w:endnote w:type="continuationSeparator" w:id="0">
    <w:p w14:paraId="69035E3D" w14:textId="77777777" w:rsidR="00383755" w:rsidRDefault="00383755" w:rsidP="00C40B4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MS Mincho">
    <w:altName w:val="ＭＳ 明朝"/>
    <w:charset w:val="80"/>
    <w:family w:val="modern"/>
    <w:pitch w:val="fixed"/>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Book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F00900" w14:textId="77777777" w:rsidR="00383755" w:rsidRDefault="00383755" w:rsidP="00C40B46">
      <w:pPr>
        <w:spacing w:before="0" w:line="240" w:lineRule="auto"/>
      </w:pPr>
      <w:r>
        <w:separator/>
      </w:r>
    </w:p>
  </w:footnote>
  <w:footnote w:type="continuationSeparator" w:id="0">
    <w:p w14:paraId="79421F4F" w14:textId="77777777" w:rsidR="00383755" w:rsidRDefault="00383755" w:rsidP="00C40B46">
      <w:pPr>
        <w:spacing w:before="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2AACBD" w14:textId="77777777" w:rsidR="00383755" w:rsidRDefault="00383755" w:rsidP="00C40B4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831AD5F" w14:textId="77777777" w:rsidR="00383755" w:rsidRDefault="00383755">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993C44" w14:textId="77777777" w:rsidR="00383755" w:rsidRDefault="00383755" w:rsidP="00C40B4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1466B">
      <w:rPr>
        <w:rStyle w:val="PageNumber"/>
        <w:noProof/>
      </w:rPr>
      <w:t>1</w:t>
    </w:r>
    <w:r>
      <w:rPr>
        <w:rStyle w:val="PageNumber"/>
      </w:rPr>
      <w:fldChar w:fldCharType="end"/>
    </w:r>
  </w:p>
  <w:p w14:paraId="22A9E348" w14:textId="77777777" w:rsidR="00383755" w:rsidRDefault="00383755">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10E90"/>
    <w:multiLevelType w:val="hybridMultilevel"/>
    <w:tmpl w:val="B29EDCC4"/>
    <w:lvl w:ilvl="0" w:tplc="0CBCFEDE">
      <w:start w:val="1"/>
      <w:numFmt w:val="bullet"/>
      <w:lvlText w:val=""/>
      <w:lvlJc w:val="left"/>
      <w:pPr>
        <w:tabs>
          <w:tab w:val="num" w:pos="720"/>
        </w:tabs>
        <w:ind w:left="720" w:hanging="360"/>
      </w:pPr>
      <w:rPr>
        <w:rFonts w:ascii="Wingdings" w:hAnsi="Wingdings" w:hint="default"/>
      </w:rPr>
    </w:lvl>
    <w:lvl w:ilvl="1" w:tplc="2FF8825A" w:tentative="1">
      <w:start w:val="1"/>
      <w:numFmt w:val="bullet"/>
      <w:lvlText w:val=""/>
      <w:lvlJc w:val="left"/>
      <w:pPr>
        <w:tabs>
          <w:tab w:val="num" w:pos="1440"/>
        </w:tabs>
        <w:ind w:left="1440" w:hanging="360"/>
      </w:pPr>
      <w:rPr>
        <w:rFonts w:ascii="Wingdings" w:hAnsi="Wingdings" w:hint="default"/>
      </w:rPr>
    </w:lvl>
    <w:lvl w:ilvl="2" w:tplc="1CFC5384" w:tentative="1">
      <w:start w:val="1"/>
      <w:numFmt w:val="bullet"/>
      <w:lvlText w:val=""/>
      <w:lvlJc w:val="left"/>
      <w:pPr>
        <w:tabs>
          <w:tab w:val="num" w:pos="2160"/>
        </w:tabs>
        <w:ind w:left="2160" w:hanging="360"/>
      </w:pPr>
      <w:rPr>
        <w:rFonts w:ascii="Wingdings" w:hAnsi="Wingdings" w:hint="default"/>
      </w:rPr>
    </w:lvl>
    <w:lvl w:ilvl="3" w:tplc="5FE2F4DC" w:tentative="1">
      <w:start w:val="1"/>
      <w:numFmt w:val="bullet"/>
      <w:lvlText w:val=""/>
      <w:lvlJc w:val="left"/>
      <w:pPr>
        <w:tabs>
          <w:tab w:val="num" w:pos="2880"/>
        </w:tabs>
        <w:ind w:left="2880" w:hanging="360"/>
      </w:pPr>
      <w:rPr>
        <w:rFonts w:ascii="Wingdings" w:hAnsi="Wingdings" w:hint="default"/>
      </w:rPr>
    </w:lvl>
    <w:lvl w:ilvl="4" w:tplc="4F8C0EB6" w:tentative="1">
      <w:start w:val="1"/>
      <w:numFmt w:val="bullet"/>
      <w:lvlText w:val=""/>
      <w:lvlJc w:val="left"/>
      <w:pPr>
        <w:tabs>
          <w:tab w:val="num" w:pos="3600"/>
        </w:tabs>
        <w:ind w:left="3600" w:hanging="360"/>
      </w:pPr>
      <w:rPr>
        <w:rFonts w:ascii="Wingdings" w:hAnsi="Wingdings" w:hint="default"/>
      </w:rPr>
    </w:lvl>
    <w:lvl w:ilvl="5" w:tplc="C8AE508A" w:tentative="1">
      <w:start w:val="1"/>
      <w:numFmt w:val="bullet"/>
      <w:lvlText w:val=""/>
      <w:lvlJc w:val="left"/>
      <w:pPr>
        <w:tabs>
          <w:tab w:val="num" w:pos="4320"/>
        </w:tabs>
        <w:ind w:left="4320" w:hanging="360"/>
      </w:pPr>
      <w:rPr>
        <w:rFonts w:ascii="Wingdings" w:hAnsi="Wingdings" w:hint="default"/>
      </w:rPr>
    </w:lvl>
    <w:lvl w:ilvl="6" w:tplc="28941468" w:tentative="1">
      <w:start w:val="1"/>
      <w:numFmt w:val="bullet"/>
      <w:lvlText w:val=""/>
      <w:lvlJc w:val="left"/>
      <w:pPr>
        <w:tabs>
          <w:tab w:val="num" w:pos="5040"/>
        </w:tabs>
        <w:ind w:left="5040" w:hanging="360"/>
      </w:pPr>
      <w:rPr>
        <w:rFonts w:ascii="Wingdings" w:hAnsi="Wingdings" w:hint="default"/>
      </w:rPr>
    </w:lvl>
    <w:lvl w:ilvl="7" w:tplc="2F204BFC" w:tentative="1">
      <w:start w:val="1"/>
      <w:numFmt w:val="bullet"/>
      <w:lvlText w:val=""/>
      <w:lvlJc w:val="left"/>
      <w:pPr>
        <w:tabs>
          <w:tab w:val="num" w:pos="5760"/>
        </w:tabs>
        <w:ind w:left="5760" w:hanging="360"/>
      </w:pPr>
      <w:rPr>
        <w:rFonts w:ascii="Wingdings" w:hAnsi="Wingdings" w:hint="default"/>
      </w:rPr>
    </w:lvl>
    <w:lvl w:ilvl="8" w:tplc="7160FC08" w:tentative="1">
      <w:start w:val="1"/>
      <w:numFmt w:val="bullet"/>
      <w:lvlText w:val=""/>
      <w:lvlJc w:val="left"/>
      <w:pPr>
        <w:tabs>
          <w:tab w:val="num" w:pos="6480"/>
        </w:tabs>
        <w:ind w:left="6480" w:hanging="360"/>
      </w:pPr>
      <w:rPr>
        <w:rFonts w:ascii="Wingdings" w:hAnsi="Wingdings" w:hint="default"/>
      </w:rPr>
    </w:lvl>
  </w:abstractNum>
  <w:abstractNum w:abstractNumId="1">
    <w:nsid w:val="05DB4A82"/>
    <w:multiLevelType w:val="multilevel"/>
    <w:tmpl w:val="700C19DE"/>
    <w:lvl w:ilvl="0">
      <w:start w:val="1"/>
      <w:numFmt w:val="decimal"/>
      <w:lvlText w:val="%1."/>
      <w:lvlJc w:val="left"/>
      <w:pPr>
        <w:ind w:left="720" w:hanging="360"/>
      </w:pPr>
      <w:rPr>
        <w:rFonts w:hint="default"/>
        <w:b/>
      </w:rPr>
    </w:lvl>
    <w:lvl w:ilvl="1">
      <w:start w:val="3"/>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nsid w:val="05EF41F2"/>
    <w:multiLevelType w:val="multilevel"/>
    <w:tmpl w:val="4740DA70"/>
    <w:lvl w:ilvl="0">
      <w:start w:val="1"/>
      <w:numFmt w:val="decimal"/>
      <w:lvlText w:val="%1."/>
      <w:lvlJc w:val="left"/>
      <w:pPr>
        <w:ind w:left="460" w:hanging="460"/>
      </w:pPr>
      <w:rPr>
        <w:rFonts w:hint="default"/>
        <w:color w:val="auto"/>
      </w:rPr>
    </w:lvl>
    <w:lvl w:ilvl="1">
      <w:start w:val="1"/>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3">
    <w:nsid w:val="0D7B5C4E"/>
    <w:multiLevelType w:val="hybridMultilevel"/>
    <w:tmpl w:val="E794A776"/>
    <w:lvl w:ilvl="0" w:tplc="F404092C">
      <w:start w:val="1"/>
      <w:numFmt w:val="bullet"/>
      <w:lvlText w:val=""/>
      <w:lvlJc w:val="left"/>
      <w:pPr>
        <w:tabs>
          <w:tab w:val="num" w:pos="720"/>
        </w:tabs>
        <w:ind w:left="720" w:hanging="360"/>
      </w:pPr>
      <w:rPr>
        <w:rFonts w:ascii="Wingdings" w:hAnsi="Wingdings" w:hint="default"/>
      </w:rPr>
    </w:lvl>
    <w:lvl w:ilvl="1" w:tplc="4508CCBE" w:tentative="1">
      <w:start w:val="1"/>
      <w:numFmt w:val="bullet"/>
      <w:lvlText w:val=""/>
      <w:lvlJc w:val="left"/>
      <w:pPr>
        <w:tabs>
          <w:tab w:val="num" w:pos="1440"/>
        </w:tabs>
        <w:ind w:left="1440" w:hanging="360"/>
      </w:pPr>
      <w:rPr>
        <w:rFonts w:ascii="Wingdings" w:hAnsi="Wingdings" w:hint="default"/>
      </w:rPr>
    </w:lvl>
    <w:lvl w:ilvl="2" w:tplc="3B685B3A" w:tentative="1">
      <w:start w:val="1"/>
      <w:numFmt w:val="bullet"/>
      <w:lvlText w:val=""/>
      <w:lvlJc w:val="left"/>
      <w:pPr>
        <w:tabs>
          <w:tab w:val="num" w:pos="2160"/>
        </w:tabs>
        <w:ind w:left="2160" w:hanging="360"/>
      </w:pPr>
      <w:rPr>
        <w:rFonts w:ascii="Wingdings" w:hAnsi="Wingdings" w:hint="default"/>
      </w:rPr>
    </w:lvl>
    <w:lvl w:ilvl="3" w:tplc="268C145E" w:tentative="1">
      <w:start w:val="1"/>
      <w:numFmt w:val="bullet"/>
      <w:lvlText w:val=""/>
      <w:lvlJc w:val="left"/>
      <w:pPr>
        <w:tabs>
          <w:tab w:val="num" w:pos="2880"/>
        </w:tabs>
        <w:ind w:left="2880" w:hanging="360"/>
      </w:pPr>
      <w:rPr>
        <w:rFonts w:ascii="Wingdings" w:hAnsi="Wingdings" w:hint="default"/>
      </w:rPr>
    </w:lvl>
    <w:lvl w:ilvl="4" w:tplc="A4D4DF7C" w:tentative="1">
      <w:start w:val="1"/>
      <w:numFmt w:val="bullet"/>
      <w:lvlText w:val=""/>
      <w:lvlJc w:val="left"/>
      <w:pPr>
        <w:tabs>
          <w:tab w:val="num" w:pos="3600"/>
        </w:tabs>
        <w:ind w:left="3600" w:hanging="360"/>
      </w:pPr>
      <w:rPr>
        <w:rFonts w:ascii="Wingdings" w:hAnsi="Wingdings" w:hint="default"/>
      </w:rPr>
    </w:lvl>
    <w:lvl w:ilvl="5" w:tplc="56F20C26" w:tentative="1">
      <w:start w:val="1"/>
      <w:numFmt w:val="bullet"/>
      <w:lvlText w:val=""/>
      <w:lvlJc w:val="left"/>
      <w:pPr>
        <w:tabs>
          <w:tab w:val="num" w:pos="4320"/>
        </w:tabs>
        <w:ind w:left="4320" w:hanging="360"/>
      </w:pPr>
      <w:rPr>
        <w:rFonts w:ascii="Wingdings" w:hAnsi="Wingdings" w:hint="default"/>
      </w:rPr>
    </w:lvl>
    <w:lvl w:ilvl="6" w:tplc="6D862B5C" w:tentative="1">
      <w:start w:val="1"/>
      <w:numFmt w:val="bullet"/>
      <w:lvlText w:val=""/>
      <w:lvlJc w:val="left"/>
      <w:pPr>
        <w:tabs>
          <w:tab w:val="num" w:pos="5040"/>
        </w:tabs>
        <w:ind w:left="5040" w:hanging="360"/>
      </w:pPr>
      <w:rPr>
        <w:rFonts w:ascii="Wingdings" w:hAnsi="Wingdings" w:hint="default"/>
      </w:rPr>
    </w:lvl>
    <w:lvl w:ilvl="7" w:tplc="D81AE024" w:tentative="1">
      <w:start w:val="1"/>
      <w:numFmt w:val="bullet"/>
      <w:lvlText w:val=""/>
      <w:lvlJc w:val="left"/>
      <w:pPr>
        <w:tabs>
          <w:tab w:val="num" w:pos="5760"/>
        </w:tabs>
        <w:ind w:left="5760" w:hanging="360"/>
      </w:pPr>
      <w:rPr>
        <w:rFonts w:ascii="Wingdings" w:hAnsi="Wingdings" w:hint="default"/>
      </w:rPr>
    </w:lvl>
    <w:lvl w:ilvl="8" w:tplc="55A63DFA" w:tentative="1">
      <w:start w:val="1"/>
      <w:numFmt w:val="bullet"/>
      <w:lvlText w:val=""/>
      <w:lvlJc w:val="left"/>
      <w:pPr>
        <w:tabs>
          <w:tab w:val="num" w:pos="6480"/>
        </w:tabs>
        <w:ind w:left="6480" w:hanging="360"/>
      </w:pPr>
      <w:rPr>
        <w:rFonts w:ascii="Wingdings" w:hAnsi="Wingdings" w:hint="default"/>
      </w:rPr>
    </w:lvl>
  </w:abstractNum>
  <w:abstractNum w:abstractNumId="4">
    <w:nsid w:val="118A2009"/>
    <w:multiLevelType w:val="hybridMultilevel"/>
    <w:tmpl w:val="F4D402D8"/>
    <w:lvl w:ilvl="0" w:tplc="D5E0832E">
      <w:start w:val="3"/>
      <w:numFmt w:val="bullet"/>
      <w:lvlText w:val="-"/>
      <w:lvlJc w:val="left"/>
      <w:pPr>
        <w:ind w:left="1211" w:hanging="360"/>
      </w:pPr>
      <w:rPr>
        <w:rFonts w:ascii="Times New Roman" w:eastAsiaTheme="minorHAnsi"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5">
    <w:nsid w:val="12631AE9"/>
    <w:multiLevelType w:val="multilevel"/>
    <w:tmpl w:val="1242D050"/>
    <w:lvl w:ilvl="0">
      <w:start w:val="5"/>
      <w:numFmt w:val="decimal"/>
      <w:lvlText w:val="%1."/>
      <w:lvlJc w:val="left"/>
      <w:pPr>
        <w:ind w:left="408" w:hanging="408"/>
      </w:pPr>
      <w:rPr>
        <w:rFonts w:hint="default"/>
      </w:rPr>
    </w:lvl>
    <w:lvl w:ilvl="1">
      <w:start w:val="1"/>
      <w:numFmt w:val="decimal"/>
      <w:lvlText w:val="%1.%2."/>
      <w:lvlJc w:val="left"/>
      <w:pPr>
        <w:ind w:left="2291" w:hanging="720"/>
      </w:pPr>
      <w:rPr>
        <w:rFonts w:hint="default"/>
      </w:rPr>
    </w:lvl>
    <w:lvl w:ilvl="2">
      <w:start w:val="1"/>
      <w:numFmt w:val="decimal"/>
      <w:lvlText w:val="%1.%2.%3."/>
      <w:lvlJc w:val="left"/>
      <w:pPr>
        <w:ind w:left="3862" w:hanging="720"/>
      </w:pPr>
      <w:rPr>
        <w:rFonts w:hint="default"/>
      </w:rPr>
    </w:lvl>
    <w:lvl w:ilvl="3">
      <w:start w:val="1"/>
      <w:numFmt w:val="decimal"/>
      <w:lvlText w:val="%1.%2.%3.%4."/>
      <w:lvlJc w:val="left"/>
      <w:pPr>
        <w:ind w:left="5793" w:hanging="1080"/>
      </w:pPr>
      <w:rPr>
        <w:rFonts w:hint="default"/>
      </w:rPr>
    </w:lvl>
    <w:lvl w:ilvl="4">
      <w:start w:val="1"/>
      <w:numFmt w:val="decimal"/>
      <w:lvlText w:val="%1.%2.%3.%4.%5."/>
      <w:lvlJc w:val="left"/>
      <w:pPr>
        <w:ind w:left="7364" w:hanging="1080"/>
      </w:pPr>
      <w:rPr>
        <w:rFonts w:hint="default"/>
      </w:rPr>
    </w:lvl>
    <w:lvl w:ilvl="5">
      <w:start w:val="1"/>
      <w:numFmt w:val="decimal"/>
      <w:lvlText w:val="%1.%2.%3.%4.%5.%6."/>
      <w:lvlJc w:val="left"/>
      <w:pPr>
        <w:ind w:left="9295" w:hanging="1440"/>
      </w:pPr>
      <w:rPr>
        <w:rFonts w:hint="default"/>
      </w:rPr>
    </w:lvl>
    <w:lvl w:ilvl="6">
      <w:start w:val="1"/>
      <w:numFmt w:val="decimal"/>
      <w:lvlText w:val="%1.%2.%3.%4.%5.%6.%7."/>
      <w:lvlJc w:val="left"/>
      <w:pPr>
        <w:ind w:left="10866" w:hanging="1440"/>
      </w:pPr>
      <w:rPr>
        <w:rFonts w:hint="default"/>
      </w:rPr>
    </w:lvl>
    <w:lvl w:ilvl="7">
      <w:start w:val="1"/>
      <w:numFmt w:val="decimal"/>
      <w:lvlText w:val="%1.%2.%3.%4.%5.%6.%7.%8."/>
      <w:lvlJc w:val="left"/>
      <w:pPr>
        <w:ind w:left="12797" w:hanging="1800"/>
      </w:pPr>
      <w:rPr>
        <w:rFonts w:hint="default"/>
      </w:rPr>
    </w:lvl>
    <w:lvl w:ilvl="8">
      <w:start w:val="1"/>
      <w:numFmt w:val="decimal"/>
      <w:lvlText w:val="%1.%2.%3.%4.%5.%6.%7.%8.%9."/>
      <w:lvlJc w:val="left"/>
      <w:pPr>
        <w:ind w:left="14368" w:hanging="1800"/>
      </w:pPr>
      <w:rPr>
        <w:rFonts w:hint="default"/>
      </w:rPr>
    </w:lvl>
  </w:abstractNum>
  <w:abstractNum w:abstractNumId="6">
    <w:nsid w:val="16684C80"/>
    <w:multiLevelType w:val="hybridMultilevel"/>
    <w:tmpl w:val="1AB6F8C4"/>
    <w:lvl w:ilvl="0" w:tplc="15825FC2">
      <w:start w:val="1"/>
      <w:numFmt w:val="bullet"/>
      <w:lvlText w:val=""/>
      <w:lvlJc w:val="left"/>
      <w:pPr>
        <w:tabs>
          <w:tab w:val="num" w:pos="720"/>
        </w:tabs>
        <w:ind w:left="720" w:hanging="360"/>
      </w:pPr>
      <w:rPr>
        <w:rFonts w:ascii="Wingdings" w:hAnsi="Wingdings" w:hint="default"/>
      </w:rPr>
    </w:lvl>
    <w:lvl w:ilvl="1" w:tplc="FA6ED65E" w:tentative="1">
      <w:start w:val="1"/>
      <w:numFmt w:val="bullet"/>
      <w:lvlText w:val=""/>
      <w:lvlJc w:val="left"/>
      <w:pPr>
        <w:tabs>
          <w:tab w:val="num" w:pos="1440"/>
        </w:tabs>
        <w:ind w:left="1440" w:hanging="360"/>
      </w:pPr>
      <w:rPr>
        <w:rFonts w:ascii="Wingdings" w:hAnsi="Wingdings" w:hint="default"/>
      </w:rPr>
    </w:lvl>
    <w:lvl w:ilvl="2" w:tplc="5E0EA488" w:tentative="1">
      <w:start w:val="1"/>
      <w:numFmt w:val="bullet"/>
      <w:lvlText w:val=""/>
      <w:lvlJc w:val="left"/>
      <w:pPr>
        <w:tabs>
          <w:tab w:val="num" w:pos="2160"/>
        </w:tabs>
        <w:ind w:left="2160" w:hanging="360"/>
      </w:pPr>
      <w:rPr>
        <w:rFonts w:ascii="Wingdings" w:hAnsi="Wingdings" w:hint="default"/>
      </w:rPr>
    </w:lvl>
    <w:lvl w:ilvl="3" w:tplc="A2225B4A" w:tentative="1">
      <w:start w:val="1"/>
      <w:numFmt w:val="bullet"/>
      <w:lvlText w:val=""/>
      <w:lvlJc w:val="left"/>
      <w:pPr>
        <w:tabs>
          <w:tab w:val="num" w:pos="2880"/>
        </w:tabs>
        <w:ind w:left="2880" w:hanging="360"/>
      </w:pPr>
      <w:rPr>
        <w:rFonts w:ascii="Wingdings" w:hAnsi="Wingdings" w:hint="default"/>
      </w:rPr>
    </w:lvl>
    <w:lvl w:ilvl="4" w:tplc="9BC2EE02" w:tentative="1">
      <w:start w:val="1"/>
      <w:numFmt w:val="bullet"/>
      <w:lvlText w:val=""/>
      <w:lvlJc w:val="left"/>
      <w:pPr>
        <w:tabs>
          <w:tab w:val="num" w:pos="3600"/>
        </w:tabs>
        <w:ind w:left="3600" w:hanging="360"/>
      </w:pPr>
      <w:rPr>
        <w:rFonts w:ascii="Wingdings" w:hAnsi="Wingdings" w:hint="default"/>
      </w:rPr>
    </w:lvl>
    <w:lvl w:ilvl="5" w:tplc="4510F6B0" w:tentative="1">
      <w:start w:val="1"/>
      <w:numFmt w:val="bullet"/>
      <w:lvlText w:val=""/>
      <w:lvlJc w:val="left"/>
      <w:pPr>
        <w:tabs>
          <w:tab w:val="num" w:pos="4320"/>
        </w:tabs>
        <w:ind w:left="4320" w:hanging="360"/>
      </w:pPr>
      <w:rPr>
        <w:rFonts w:ascii="Wingdings" w:hAnsi="Wingdings" w:hint="default"/>
      </w:rPr>
    </w:lvl>
    <w:lvl w:ilvl="6" w:tplc="45D0A852" w:tentative="1">
      <w:start w:val="1"/>
      <w:numFmt w:val="bullet"/>
      <w:lvlText w:val=""/>
      <w:lvlJc w:val="left"/>
      <w:pPr>
        <w:tabs>
          <w:tab w:val="num" w:pos="5040"/>
        </w:tabs>
        <w:ind w:left="5040" w:hanging="360"/>
      </w:pPr>
      <w:rPr>
        <w:rFonts w:ascii="Wingdings" w:hAnsi="Wingdings" w:hint="default"/>
      </w:rPr>
    </w:lvl>
    <w:lvl w:ilvl="7" w:tplc="FDE62274" w:tentative="1">
      <w:start w:val="1"/>
      <w:numFmt w:val="bullet"/>
      <w:lvlText w:val=""/>
      <w:lvlJc w:val="left"/>
      <w:pPr>
        <w:tabs>
          <w:tab w:val="num" w:pos="5760"/>
        </w:tabs>
        <w:ind w:left="5760" w:hanging="360"/>
      </w:pPr>
      <w:rPr>
        <w:rFonts w:ascii="Wingdings" w:hAnsi="Wingdings" w:hint="default"/>
      </w:rPr>
    </w:lvl>
    <w:lvl w:ilvl="8" w:tplc="39E0B932" w:tentative="1">
      <w:start w:val="1"/>
      <w:numFmt w:val="bullet"/>
      <w:lvlText w:val=""/>
      <w:lvlJc w:val="left"/>
      <w:pPr>
        <w:tabs>
          <w:tab w:val="num" w:pos="6480"/>
        </w:tabs>
        <w:ind w:left="6480" w:hanging="360"/>
      </w:pPr>
      <w:rPr>
        <w:rFonts w:ascii="Wingdings" w:hAnsi="Wingdings" w:hint="default"/>
      </w:rPr>
    </w:lvl>
  </w:abstractNum>
  <w:abstractNum w:abstractNumId="7">
    <w:nsid w:val="16EF77DA"/>
    <w:multiLevelType w:val="hybridMultilevel"/>
    <w:tmpl w:val="027476D6"/>
    <w:lvl w:ilvl="0" w:tplc="F42E34B2">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7042A31"/>
    <w:multiLevelType w:val="hybridMultilevel"/>
    <w:tmpl w:val="CF962292"/>
    <w:lvl w:ilvl="0" w:tplc="A06862E4">
      <w:start w:val="1"/>
      <w:numFmt w:val="bullet"/>
      <w:lvlText w:val=""/>
      <w:lvlJc w:val="left"/>
      <w:pPr>
        <w:tabs>
          <w:tab w:val="num" w:pos="720"/>
        </w:tabs>
        <w:ind w:left="720" w:hanging="360"/>
      </w:pPr>
      <w:rPr>
        <w:rFonts w:ascii="Wingdings" w:hAnsi="Wingdings" w:hint="default"/>
      </w:rPr>
    </w:lvl>
    <w:lvl w:ilvl="1" w:tplc="244841FA" w:tentative="1">
      <w:start w:val="1"/>
      <w:numFmt w:val="bullet"/>
      <w:lvlText w:val=""/>
      <w:lvlJc w:val="left"/>
      <w:pPr>
        <w:tabs>
          <w:tab w:val="num" w:pos="1440"/>
        </w:tabs>
        <w:ind w:left="1440" w:hanging="360"/>
      </w:pPr>
      <w:rPr>
        <w:rFonts w:ascii="Wingdings" w:hAnsi="Wingdings" w:hint="default"/>
      </w:rPr>
    </w:lvl>
    <w:lvl w:ilvl="2" w:tplc="718453BE" w:tentative="1">
      <w:start w:val="1"/>
      <w:numFmt w:val="bullet"/>
      <w:lvlText w:val=""/>
      <w:lvlJc w:val="left"/>
      <w:pPr>
        <w:tabs>
          <w:tab w:val="num" w:pos="2160"/>
        </w:tabs>
        <w:ind w:left="2160" w:hanging="360"/>
      </w:pPr>
      <w:rPr>
        <w:rFonts w:ascii="Wingdings" w:hAnsi="Wingdings" w:hint="default"/>
      </w:rPr>
    </w:lvl>
    <w:lvl w:ilvl="3" w:tplc="237CB8C6">
      <w:start w:val="1"/>
      <w:numFmt w:val="bullet"/>
      <w:lvlText w:val=""/>
      <w:lvlJc w:val="left"/>
      <w:pPr>
        <w:tabs>
          <w:tab w:val="num" w:pos="2880"/>
        </w:tabs>
        <w:ind w:left="2880" w:hanging="360"/>
      </w:pPr>
      <w:rPr>
        <w:rFonts w:ascii="Wingdings" w:hAnsi="Wingdings" w:hint="default"/>
      </w:rPr>
    </w:lvl>
    <w:lvl w:ilvl="4" w:tplc="3CB4361A" w:tentative="1">
      <w:start w:val="1"/>
      <w:numFmt w:val="bullet"/>
      <w:lvlText w:val=""/>
      <w:lvlJc w:val="left"/>
      <w:pPr>
        <w:tabs>
          <w:tab w:val="num" w:pos="3600"/>
        </w:tabs>
        <w:ind w:left="3600" w:hanging="360"/>
      </w:pPr>
      <w:rPr>
        <w:rFonts w:ascii="Wingdings" w:hAnsi="Wingdings" w:hint="default"/>
      </w:rPr>
    </w:lvl>
    <w:lvl w:ilvl="5" w:tplc="1370F31E">
      <w:numFmt w:val="bullet"/>
      <w:lvlText w:val=""/>
      <w:lvlJc w:val="left"/>
      <w:pPr>
        <w:tabs>
          <w:tab w:val="num" w:pos="4320"/>
        </w:tabs>
        <w:ind w:left="4320" w:hanging="360"/>
      </w:pPr>
      <w:rPr>
        <w:rFonts w:ascii="Wingdings" w:hAnsi="Wingdings" w:hint="default"/>
      </w:rPr>
    </w:lvl>
    <w:lvl w:ilvl="6" w:tplc="797E58F6" w:tentative="1">
      <w:start w:val="1"/>
      <w:numFmt w:val="bullet"/>
      <w:lvlText w:val=""/>
      <w:lvlJc w:val="left"/>
      <w:pPr>
        <w:tabs>
          <w:tab w:val="num" w:pos="5040"/>
        </w:tabs>
        <w:ind w:left="5040" w:hanging="360"/>
      </w:pPr>
      <w:rPr>
        <w:rFonts w:ascii="Wingdings" w:hAnsi="Wingdings" w:hint="default"/>
      </w:rPr>
    </w:lvl>
    <w:lvl w:ilvl="7" w:tplc="3A88D670" w:tentative="1">
      <w:start w:val="1"/>
      <w:numFmt w:val="bullet"/>
      <w:lvlText w:val=""/>
      <w:lvlJc w:val="left"/>
      <w:pPr>
        <w:tabs>
          <w:tab w:val="num" w:pos="5760"/>
        </w:tabs>
        <w:ind w:left="5760" w:hanging="360"/>
      </w:pPr>
      <w:rPr>
        <w:rFonts w:ascii="Wingdings" w:hAnsi="Wingdings" w:hint="default"/>
      </w:rPr>
    </w:lvl>
    <w:lvl w:ilvl="8" w:tplc="22EC09EE" w:tentative="1">
      <w:start w:val="1"/>
      <w:numFmt w:val="bullet"/>
      <w:lvlText w:val=""/>
      <w:lvlJc w:val="left"/>
      <w:pPr>
        <w:tabs>
          <w:tab w:val="num" w:pos="6480"/>
        </w:tabs>
        <w:ind w:left="6480" w:hanging="360"/>
      </w:pPr>
      <w:rPr>
        <w:rFonts w:ascii="Wingdings" w:hAnsi="Wingdings" w:hint="default"/>
      </w:rPr>
    </w:lvl>
  </w:abstractNum>
  <w:abstractNum w:abstractNumId="9">
    <w:nsid w:val="191C7488"/>
    <w:multiLevelType w:val="hybridMultilevel"/>
    <w:tmpl w:val="8DE2AE58"/>
    <w:lvl w:ilvl="0" w:tplc="F5FA12C4">
      <w:start w:val="1"/>
      <w:numFmt w:val="bullet"/>
      <w:lvlText w:val=""/>
      <w:lvlJc w:val="left"/>
      <w:pPr>
        <w:tabs>
          <w:tab w:val="num" w:pos="720"/>
        </w:tabs>
        <w:ind w:left="720" w:hanging="360"/>
      </w:pPr>
      <w:rPr>
        <w:rFonts w:ascii="Wingdings" w:hAnsi="Wingdings" w:hint="default"/>
      </w:rPr>
    </w:lvl>
    <w:lvl w:ilvl="1" w:tplc="6958EECC" w:tentative="1">
      <w:start w:val="1"/>
      <w:numFmt w:val="bullet"/>
      <w:lvlText w:val=""/>
      <w:lvlJc w:val="left"/>
      <w:pPr>
        <w:tabs>
          <w:tab w:val="num" w:pos="1440"/>
        </w:tabs>
        <w:ind w:left="1440" w:hanging="360"/>
      </w:pPr>
      <w:rPr>
        <w:rFonts w:ascii="Wingdings" w:hAnsi="Wingdings" w:hint="default"/>
      </w:rPr>
    </w:lvl>
    <w:lvl w:ilvl="2" w:tplc="93801778" w:tentative="1">
      <w:start w:val="1"/>
      <w:numFmt w:val="bullet"/>
      <w:lvlText w:val=""/>
      <w:lvlJc w:val="left"/>
      <w:pPr>
        <w:tabs>
          <w:tab w:val="num" w:pos="2160"/>
        </w:tabs>
        <w:ind w:left="2160" w:hanging="360"/>
      </w:pPr>
      <w:rPr>
        <w:rFonts w:ascii="Wingdings" w:hAnsi="Wingdings" w:hint="default"/>
      </w:rPr>
    </w:lvl>
    <w:lvl w:ilvl="3" w:tplc="D6C4A450" w:tentative="1">
      <w:start w:val="1"/>
      <w:numFmt w:val="bullet"/>
      <w:lvlText w:val=""/>
      <w:lvlJc w:val="left"/>
      <w:pPr>
        <w:tabs>
          <w:tab w:val="num" w:pos="2880"/>
        </w:tabs>
        <w:ind w:left="2880" w:hanging="360"/>
      </w:pPr>
      <w:rPr>
        <w:rFonts w:ascii="Wingdings" w:hAnsi="Wingdings" w:hint="default"/>
      </w:rPr>
    </w:lvl>
    <w:lvl w:ilvl="4" w:tplc="3A880374" w:tentative="1">
      <w:start w:val="1"/>
      <w:numFmt w:val="bullet"/>
      <w:lvlText w:val=""/>
      <w:lvlJc w:val="left"/>
      <w:pPr>
        <w:tabs>
          <w:tab w:val="num" w:pos="3600"/>
        </w:tabs>
        <w:ind w:left="3600" w:hanging="360"/>
      </w:pPr>
      <w:rPr>
        <w:rFonts w:ascii="Wingdings" w:hAnsi="Wingdings" w:hint="default"/>
      </w:rPr>
    </w:lvl>
    <w:lvl w:ilvl="5" w:tplc="C7882072" w:tentative="1">
      <w:start w:val="1"/>
      <w:numFmt w:val="bullet"/>
      <w:lvlText w:val=""/>
      <w:lvlJc w:val="left"/>
      <w:pPr>
        <w:tabs>
          <w:tab w:val="num" w:pos="4320"/>
        </w:tabs>
        <w:ind w:left="4320" w:hanging="360"/>
      </w:pPr>
      <w:rPr>
        <w:rFonts w:ascii="Wingdings" w:hAnsi="Wingdings" w:hint="default"/>
      </w:rPr>
    </w:lvl>
    <w:lvl w:ilvl="6" w:tplc="0660DCA6" w:tentative="1">
      <w:start w:val="1"/>
      <w:numFmt w:val="bullet"/>
      <w:lvlText w:val=""/>
      <w:lvlJc w:val="left"/>
      <w:pPr>
        <w:tabs>
          <w:tab w:val="num" w:pos="5040"/>
        </w:tabs>
        <w:ind w:left="5040" w:hanging="360"/>
      </w:pPr>
      <w:rPr>
        <w:rFonts w:ascii="Wingdings" w:hAnsi="Wingdings" w:hint="default"/>
      </w:rPr>
    </w:lvl>
    <w:lvl w:ilvl="7" w:tplc="8AD48734" w:tentative="1">
      <w:start w:val="1"/>
      <w:numFmt w:val="bullet"/>
      <w:lvlText w:val=""/>
      <w:lvlJc w:val="left"/>
      <w:pPr>
        <w:tabs>
          <w:tab w:val="num" w:pos="5760"/>
        </w:tabs>
        <w:ind w:left="5760" w:hanging="360"/>
      </w:pPr>
      <w:rPr>
        <w:rFonts w:ascii="Wingdings" w:hAnsi="Wingdings" w:hint="default"/>
      </w:rPr>
    </w:lvl>
    <w:lvl w:ilvl="8" w:tplc="746CD3FE" w:tentative="1">
      <w:start w:val="1"/>
      <w:numFmt w:val="bullet"/>
      <w:lvlText w:val=""/>
      <w:lvlJc w:val="left"/>
      <w:pPr>
        <w:tabs>
          <w:tab w:val="num" w:pos="6480"/>
        </w:tabs>
        <w:ind w:left="6480" w:hanging="360"/>
      </w:pPr>
      <w:rPr>
        <w:rFonts w:ascii="Wingdings" w:hAnsi="Wingdings" w:hint="default"/>
      </w:rPr>
    </w:lvl>
  </w:abstractNum>
  <w:abstractNum w:abstractNumId="10">
    <w:nsid w:val="196A2A13"/>
    <w:multiLevelType w:val="hybridMultilevel"/>
    <w:tmpl w:val="A23C5C72"/>
    <w:lvl w:ilvl="0" w:tplc="DFBE1F84">
      <w:start w:val="1"/>
      <w:numFmt w:val="lowerRoman"/>
      <w:lvlText w:val="(%1)"/>
      <w:lvlJc w:val="right"/>
      <w:pPr>
        <w:tabs>
          <w:tab w:val="num" w:pos="720"/>
        </w:tabs>
        <w:ind w:left="720" w:hanging="360"/>
      </w:pPr>
    </w:lvl>
    <w:lvl w:ilvl="1" w:tplc="8DEE6FAE" w:tentative="1">
      <w:start w:val="1"/>
      <w:numFmt w:val="lowerRoman"/>
      <w:lvlText w:val="(%2)"/>
      <w:lvlJc w:val="right"/>
      <w:pPr>
        <w:tabs>
          <w:tab w:val="num" w:pos="1440"/>
        </w:tabs>
        <w:ind w:left="1440" w:hanging="360"/>
      </w:pPr>
    </w:lvl>
    <w:lvl w:ilvl="2" w:tplc="064E4AAE" w:tentative="1">
      <w:start w:val="1"/>
      <w:numFmt w:val="lowerRoman"/>
      <w:lvlText w:val="(%3)"/>
      <w:lvlJc w:val="right"/>
      <w:pPr>
        <w:tabs>
          <w:tab w:val="num" w:pos="2160"/>
        </w:tabs>
        <w:ind w:left="2160" w:hanging="360"/>
      </w:pPr>
    </w:lvl>
    <w:lvl w:ilvl="3" w:tplc="7CF2D7CA" w:tentative="1">
      <w:start w:val="1"/>
      <w:numFmt w:val="lowerRoman"/>
      <w:lvlText w:val="(%4)"/>
      <w:lvlJc w:val="right"/>
      <w:pPr>
        <w:tabs>
          <w:tab w:val="num" w:pos="2880"/>
        </w:tabs>
        <w:ind w:left="2880" w:hanging="360"/>
      </w:pPr>
    </w:lvl>
    <w:lvl w:ilvl="4" w:tplc="DE72517C" w:tentative="1">
      <w:start w:val="1"/>
      <w:numFmt w:val="lowerRoman"/>
      <w:lvlText w:val="(%5)"/>
      <w:lvlJc w:val="right"/>
      <w:pPr>
        <w:tabs>
          <w:tab w:val="num" w:pos="3600"/>
        </w:tabs>
        <w:ind w:left="3600" w:hanging="360"/>
      </w:pPr>
    </w:lvl>
    <w:lvl w:ilvl="5" w:tplc="932223EA" w:tentative="1">
      <w:start w:val="1"/>
      <w:numFmt w:val="lowerRoman"/>
      <w:lvlText w:val="(%6)"/>
      <w:lvlJc w:val="right"/>
      <w:pPr>
        <w:tabs>
          <w:tab w:val="num" w:pos="4320"/>
        </w:tabs>
        <w:ind w:left="4320" w:hanging="360"/>
      </w:pPr>
    </w:lvl>
    <w:lvl w:ilvl="6" w:tplc="32C64224" w:tentative="1">
      <w:start w:val="1"/>
      <w:numFmt w:val="lowerRoman"/>
      <w:lvlText w:val="(%7)"/>
      <w:lvlJc w:val="right"/>
      <w:pPr>
        <w:tabs>
          <w:tab w:val="num" w:pos="5040"/>
        </w:tabs>
        <w:ind w:left="5040" w:hanging="360"/>
      </w:pPr>
    </w:lvl>
    <w:lvl w:ilvl="7" w:tplc="CBBC6F6A" w:tentative="1">
      <w:start w:val="1"/>
      <w:numFmt w:val="lowerRoman"/>
      <w:lvlText w:val="(%8)"/>
      <w:lvlJc w:val="right"/>
      <w:pPr>
        <w:tabs>
          <w:tab w:val="num" w:pos="5760"/>
        </w:tabs>
        <w:ind w:left="5760" w:hanging="360"/>
      </w:pPr>
    </w:lvl>
    <w:lvl w:ilvl="8" w:tplc="CA28FC06" w:tentative="1">
      <w:start w:val="1"/>
      <w:numFmt w:val="lowerRoman"/>
      <w:lvlText w:val="(%9)"/>
      <w:lvlJc w:val="right"/>
      <w:pPr>
        <w:tabs>
          <w:tab w:val="num" w:pos="6480"/>
        </w:tabs>
        <w:ind w:left="6480" w:hanging="360"/>
      </w:pPr>
    </w:lvl>
  </w:abstractNum>
  <w:abstractNum w:abstractNumId="11">
    <w:nsid w:val="201466DD"/>
    <w:multiLevelType w:val="multilevel"/>
    <w:tmpl w:val="74F69A1A"/>
    <w:lvl w:ilvl="0">
      <w:start w:val="1"/>
      <w:numFmt w:val="decimal"/>
      <w:lvlText w:val="%1."/>
      <w:lvlJc w:val="left"/>
      <w:pPr>
        <w:ind w:left="588" w:hanging="588"/>
      </w:pPr>
      <w:rPr>
        <w:rFonts w:hint="default"/>
        <w:i w:val="0"/>
      </w:rPr>
    </w:lvl>
    <w:lvl w:ilvl="1">
      <w:start w:val="1"/>
      <w:numFmt w:val="decimal"/>
      <w:lvlText w:val="%1.%2."/>
      <w:lvlJc w:val="left"/>
      <w:pPr>
        <w:ind w:left="720" w:hanging="720"/>
      </w:pPr>
      <w:rPr>
        <w:rFonts w:hint="default"/>
        <w:i w:val="0"/>
      </w:rPr>
    </w:lvl>
    <w:lvl w:ilvl="2">
      <w:start w:val="1"/>
      <w:numFmt w:val="decimal"/>
      <w:lvlText w:val="%1.%2.%3."/>
      <w:lvlJc w:val="left"/>
      <w:pPr>
        <w:ind w:left="720" w:hanging="720"/>
      </w:pPr>
      <w:rPr>
        <w:rFonts w:hint="default"/>
        <w:i/>
      </w:rPr>
    </w:lvl>
    <w:lvl w:ilvl="3">
      <w:start w:val="1"/>
      <w:numFmt w:val="decimal"/>
      <w:lvlText w:val="%1.%2.%3.%4."/>
      <w:lvlJc w:val="left"/>
      <w:pPr>
        <w:ind w:left="1648" w:hanging="108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440" w:hanging="144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1800" w:hanging="1800"/>
      </w:pPr>
      <w:rPr>
        <w:rFonts w:hint="default"/>
        <w:i w:val="0"/>
      </w:rPr>
    </w:lvl>
  </w:abstractNum>
  <w:abstractNum w:abstractNumId="12">
    <w:nsid w:val="249E0D85"/>
    <w:multiLevelType w:val="hybridMultilevel"/>
    <w:tmpl w:val="A03CCA1C"/>
    <w:lvl w:ilvl="0" w:tplc="431AC7AA">
      <w:start w:val="1"/>
      <w:numFmt w:val="bullet"/>
      <w:lvlText w:val=""/>
      <w:lvlJc w:val="left"/>
      <w:pPr>
        <w:tabs>
          <w:tab w:val="num" w:pos="720"/>
        </w:tabs>
        <w:ind w:left="720" w:hanging="360"/>
      </w:pPr>
      <w:rPr>
        <w:rFonts w:ascii="Wingdings" w:hAnsi="Wingdings" w:hint="default"/>
      </w:rPr>
    </w:lvl>
    <w:lvl w:ilvl="1" w:tplc="60DAEF48">
      <w:numFmt w:val="bullet"/>
      <w:lvlText w:val=""/>
      <w:lvlJc w:val="left"/>
      <w:pPr>
        <w:tabs>
          <w:tab w:val="num" w:pos="1440"/>
        </w:tabs>
        <w:ind w:left="1440" w:hanging="360"/>
      </w:pPr>
      <w:rPr>
        <w:rFonts w:ascii="Wingdings" w:hAnsi="Wingdings" w:hint="default"/>
      </w:rPr>
    </w:lvl>
    <w:lvl w:ilvl="2" w:tplc="39A27344" w:tentative="1">
      <w:start w:val="1"/>
      <w:numFmt w:val="bullet"/>
      <w:lvlText w:val=""/>
      <w:lvlJc w:val="left"/>
      <w:pPr>
        <w:tabs>
          <w:tab w:val="num" w:pos="2160"/>
        </w:tabs>
        <w:ind w:left="2160" w:hanging="360"/>
      </w:pPr>
      <w:rPr>
        <w:rFonts w:ascii="Wingdings" w:hAnsi="Wingdings" w:hint="default"/>
      </w:rPr>
    </w:lvl>
    <w:lvl w:ilvl="3" w:tplc="80582DD0" w:tentative="1">
      <w:start w:val="1"/>
      <w:numFmt w:val="bullet"/>
      <w:lvlText w:val=""/>
      <w:lvlJc w:val="left"/>
      <w:pPr>
        <w:tabs>
          <w:tab w:val="num" w:pos="2880"/>
        </w:tabs>
        <w:ind w:left="2880" w:hanging="360"/>
      </w:pPr>
      <w:rPr>
        <w:rFonts w:ascii="Wingdings" w:hAnsi="Wingdings" w:hint="default"/>
      </w:rPr>
    </w:lvl>
    <w:lvl w:ilvl="4" w:tplc="061CB12C" w:tentative="1">
      <w:start w:val="1"/>
      <w:numFmt w:val="bullet"/>
      <w:lvlText w:val=""/>
      <w:lvlJc w:val="left"/>
      <w:pPr>
        <w:tabs>
          <w:tab w:val="num" w:pos="3600"/>
        </w:tabs>
        <w:ind w:left="3600" w:hanging="360"/>
      </w:pPr>
      <w:rPr>
        <w:rFonts w:ascii="Wingdings" w:hAnsi="Wingdings" w:hint="default"/>
      </w:rPr>
    </w:lvl>
    <w:lvl w:ilvl="5" w:tplc="63A6772A" w:tentative="1">
      <w:start w:val="1"/>
      <w:numFmt w:val="bullet"/>
      <w:lvlText w:val=""/>
      <w:lvlJc w:val="left"/>
      <w:pPr>
        <w:tabs>
          <w:tab w:val="num" w:pos="4320"/>
        </w:tabs>
        <w:ind w:left="4320" w:hanging="360"/>
      </w:pPr>
      <w:rPr>
        <w:rFonts w:ascii="Wingdings" w:hAnsi="Wingdings" w:hint="default"/>
      </w:rPr>
    </w:lvl>
    <w:lvl w:ilvl="6" w:tplc="01B85632" w:tentative="1">
      <w:start w:val="1"/>
      <w:numFmt w:val="bullet"/>
      <w:lvlText w:val=""/>
      <w:lvlJc w:val="left"/>
      <w:pPr>
        <w:tabs>
          <w:tab w:val="num" w:pos="5040"/>
        </w:tabs>
        <w:ind w:left="5040" w:hanging="360"/>
      </w:pPr>
      <w:rPr>
        <w:rFonts w:ascii="Wingdings" w:hAnsi="Wingdings" w:hint="default"/>
      </w:rPr>
    </w:lvl>
    <w:lvl w:ilvl="7" w:tplc="2370F9A4" w:tentative="1">
      <w:start w:val="1"/>
      <w:numFmt w:val="bullet"/>
      <w:lvlText w:val=""/>
      <w:lvlJc w:val="left"/>
      <w:pPr>
        <w:tabs>
          <w:tab w:val="num" w:pos="5760"/>
        </w:tabs>
        <w:ind w:left="5760" w:hanging="360"/>
      </w:pPr>
      <w:rPr>
        <w:rFonts w:ascii="Wingdings" w:hAnsi="Wingdings" w:hint="default"/>
      </w:rPr>
    </w:lvl>
    <w:lvl w:ilvl="8" w:tplc="D59082A0" w:tentative="1">
      <w:start w:val="1"/>
      <w:numFmt w:val="bullet"/>
      <w:lvlText w:val=""/>
      <w:lvlJc w:val="left"/>
      <w:pPr>
        <w:tabs>
          <w:tab w:val="num" w:pos="6480"/>
        </w:tabs>
        <w:ind w:left="6480" w:hanging="360"/>
      </w:pPr>
      <w:rPr>
        <w:rFonts w:ascii="Wingdings" w:hAnsi="Wingdings" w:hint="default"/>
      </w:rPr>
    </w:lvl>
  </w:abstractNum>
  <w:abstractNum w:abstractNumId="13">
    <w:nsid w:val="2A7D4783"/>
    <w:multiLevelType w:val="hybridMultilevel"/>
    <w:tmpl w:val="803E53B8"/>
    <w:lvl w:ilvl="0" w:tplc="090ECCB4">
      <w:start w:val="1"/>
      <w:numFmt w:val="bullet"/>
      <w:lvlText w:val=""/>
      <w:lvlJc w:val="left"/>
      <w:pPr>
        <w:tabs>
          <w:tab w:val="num" w:pos="720"/>
        </w:tabs>
        <w:ind w:left="720" w:hanging="360"/>
      </w:pPr>
      <w:rPr>
        <w:rFonts w:ascii="Wingdings" w:hAnsi="Wingdings" w:hint="default"/>
      </w:rPr>
    </w:lvl>
    <w:lvl w:ilvl="1" w:tplc="BDFC0750">
      <w:numFmt w:val="bullet"/>
      <w:lvlText w:val=""/>
      <w:lvlJc w:val="left"/>
      <w:pPr>
        <w:tabs>
          <w:tab w:val="num" w:pos="1440"/>
        </w:tabs>
        <w:ind w:left="1440" w:hanging="360"/>
      </w:pPr>
      <w:rPr>
        <w:rFonts w:ascii="Wingdings" w:hAnsi="Wingdings" w:hint="default"/>
      </w:rPr>
    </w:lvl>
    <w:lvl w:ilvl="2" w:tplc="C8ACE216" w:tentative="1">
      <w:start w:val="1"/>
      <w:numFmt w:val="bullet"/>
      <w:lvlText w:val=""/>
      <w:lvlJc w:val="left"/>
      <w:pPr>
        <w:tabs>
          <w:tab w:val="num" w:pos="2160"/>
        </w:tabs>
        <w:ind w:left="2160" w:hanging="360"/>
      </w:pPr>
      <w:rPr>
        <w:rFonts w:ascii="Wingdings" w:hAnsi="Wingdings" w:hint="default"/>
      </w:rPr>
    </w:lvl>
    <w:lvl w:ilvl="3" w:tplc="238CF3E4" w:tentative="1">
      <w:start w:val="1"/>
      <w:numFmt w:val="bullet"/>
      <w:lvlText w:val=""/>
      <w:lvlJc w:val="left"/>
      <w:pPr>
        <w:tabs>
          <w:tab w:val="num" w:pos="2880"/>
        </w:tabs>
        <w:ind w:left="2880" w:hanging="360"/>
      </w:pPr>
      <w:rPr>
        <w:rFonts w:ascii="Wingdings" w:hAnsi="Wingdings" w:hint="default"/>
      </w:rPr>
    </w:lvl>
    <w:lvl w:ilvl="4" w:tplc="3116A9D0" w:tentative="1">
      <w:start w:val="1"/>
      <w:numFmt w:val="bullet"/>
      <w:lvlText w:val=""/>
      <w:lvlJc w:val="left"/>
      <w:pPr>
        <w:tabs>
          <w:tab w:val="num" w:pos="3600"/>
        </w:tabs>
        <w:ind w:left="3600" w:hanging="360"/>
      </w:pPr>
      <w:rPr>
        <w:rFonts w:ascii="Wingdings" w:hAnsi="Wingdings" w:hint="default"/>
      </w:rPr>
    </w:lvl>
    <w:lvl w:ilvl="5" w:tplc="09A8E932" w:tentative="1">
      <w:start w:val="1"/>
      <w:numFmt w:val="bullet"/>
      <w:lvlText w:val=""/>
      <w:lvlJc w:val="left"/>
      <w:pPr>
        <w:tabs>
          <w:tab w:val="num" w:pos="4320"/>
        </w:tabs>
        <w:ind w:left="4320" w:hanging="360"/>
      </w:pPr>
      <w:rPr>
        <w:rFonts w:ascii="Wingdings" w:hAnsi="Wingdings" w:hint="default"/>
      </w:rPr>
    </w:lvl>
    <w:lvl w:ilvl="6" w:tplc="C1EE4416" w:tentative="1">
      <w:start w:val="1"/>
      <w:numFmt w:val="bullet"/>
      <w:lvlText w:val=""/>
      <w:lvlJc w:val="left"/>
      <w:pPr>
        <w:tabs>
          <w:tab w:val="num" w:pos="5040"/>
        </w:tabs>
        <w:ind w:left="5040" w:hanging="360"/>
      </w:pPr>
      <w:rPr>
        <w:rFonts w:ascii="Wingdings" w:hAnsi="Wingdings" w:hint="default"/>
      </w:rPr>
    </w:lvl>
    <w:lvl w:ilvl="7" w:tplc="9560261E" w:tentative="1">
      <w:start w:val="1"/>
      <w:numFmt w:val="bullet"/>
      <w:lvlText w:val=""/>
      <w:lvlJc w:val="left"/>
      <w:pPr>
        <w:tabs>
          <w:tab w:val="num" w:pos="5760"/>
        </w:tabs>
        <w:ind w:left="5760" w:hanging="360"/>
      </w:pPr>
      <w:rPr>
        <w:rFonts w:ascii="Wingdings" w:hAnsi="Wingdings" w:hint="default"/>
      </w:rPr>
    </w:lvl>
    <w:lvl w:ilvl="8" w:tplc="D4CA093E" w:tentative="1">
      <w:start w:val="1"/>
      <w:numFmt w:val="bullet"/>
      <w:lvlText w:val=""/>
      <w:lvlJc w:val="left"/>
      <w:pPr>
        <w:tabs>
          <w:tab w:val="num" w:pos="6480"/>
        </w:tabs>
        <w:ind w:left="6480" w:hanging="360"/>
      </w:pPr>
      <w:rPr>
        <w:rFonts w:ascii="Wingdings" w:hAnsi="Wingdings" w:hint="default"/>
      </w:rPr>
    </w:lvl>
  </w:abstractNum>
  <w:abstractNum w:abstractNumId="14">
    <w:nsid w:val="309C037E"/>
    <w:multiLevelType w:val="hybridMultilevel"/>
    <w:tmpl w:val="3FA4D44E"/>
    <w:lvl w:ilvl="0" w:tplc="58E492D6">
      <w:start w:val="1"/>
      <w:numFmt w:val="bullet"/>
      <w:lvlText w:val=""/>
      <w:lvlJc w:val="left"/>
      <w:pPr>
        <w:tabs>
          <w:tab w:val="num" w:pos="720"/>
        </w:tabs>
        <w:ind w:left="720" w:hanging="360"/>
      </w:pPr>
      <w:rPr>
        <w:rFonts w:ascii="Wingdings" w:hAnsi="Wingdings" w:hint="default"/>
      </w:rPr>
    </w:lvl>
    <w:lvl w:ilvl="1" w:tplc="AD02B0F6">
      <w:start w:val="1"/>
      <w:numFmt w:val="bullet"/>
      <w:lvlText w:val=""/>
      <w:lvlJc w:val="left"/>
      <w:pPr>
        <w:tabs>
          <w:tab w:val="num" w:pos="1440"/>
        </w:tabs>
        <w:ind w:left="1440" w:hanging="360"/>
      </w:pPr>
      <w:rPr>
        <w:rFonts w:ascii="Wingdings" w:hAnsi="Wingdings" w:hint="default"/>
      </w:rPr>
    </w:lvl>
    <w:lvl w:ilvl="2" w:tplc="417C8880" w:tentative="1">
      <w:start w:val="1"/>
      <w:numFmt w:val="bullet"/>
      <w:lvlText w:val=""/>
      <w:lvlJc w:val="left"/>
      <w:pPr>
        <w:tabs>
          <w:tab w:val="num" w:pos="2160"/>
        </w:tabs>
        <w:ind w:left="2160" w:hanging="360"/>
      </w:pPr>
      <w:rPr>
        <w:rFonts w:ascii="Wingdings" w:hAnsi="Wingdings" w:hint="default"/>
      </w:rPr>
    </w:lvl>
    <w:lvl w:ilvl="3" w:tplc="3AA08882" w:tentative="1">
      <w:start w:val="1"/>
      <w:numFmt w:val="bullet"/>
      <w:lvlText w:val=""/>
      <w:lvlJc w:val="left"/>
      <w:pPr>
        <w:tabs>
          <w:tab w:val="num" w:pos="2880"/>
        </w:tabs>
        <w:ind w:left="2880" w:hanging="360"/>
      </w:pPr>
      <w:rPr>
        <w:rFonts w:ascii="Wingdings" w:hAnsi="Wingdings" w:hint="default"/>
      </w:rPr>
    </w:lvl>
    <w:lvl w:ilvl="4" w:tplc="6CEE4702" w:tentative="1">
      <w:start w:val="1"/>
      <w:numFmt w:val="bullet"/>
      <w:lvlText w:val=""/>
      <w:lvlJc w:val="left"/>
      <w:pPr>
        <w:tabs>
          <w:tab w:val="num" w:pos="3600"/>
        </w:tabs>
        <w:ind w:left="3600" w:hanging="360"/>
      </w:pPr>
      <w:rPr>
        <w:rFonts w:ascii="Wingdings" w:hAnsi="Wingdings" w:hint="default"/>
      </w:rPr>
    </w:lvl>
    <w:lvl w:ilvl="5" w:tplc="89D4EABA" w:tentative="1">
      <w:start w:val="1"/>
      <w:numFmt w:val="bullet"/>
      <w:lvlText w:val=""/>
      <w:lvlJc w:val="left"/>
      <w:pPr>
        <w:tabs>
          <w:tab w:val="num" w:pos="4320"/>
        </w:tabs>
        <w:ind w:left="4320" w:hanging="360"/>
      </w:pPr>
      <w:rPr>
        <w:rFonts w:ascii="Wingdings" w:hAnsi="Wingdings" w:hint="default"/>
      </w:rPr>
    </w:lvl>
    <w:lvl w:ilvl="6" w:tplc="9EB4FEB8" w:tentative="1">
      <w:start w:val="1"/>
      <w:numFmt w:val="bullet"/>
      <w:lvlText w:val=""/>
      <w:lvlJc w:val="left"/>
      <w:pPr>
        <w:tabs>
          <w:tab w:val="num" w:pos="5040"/>
        </w:tabs>
        <w:ind w:left="5040" w:hanging="360"/>
      </w:pPr>
      <w:rPr>
        <w:rFonts w:ascii="Wingdings" w:hAnsi="Wingdings" w:hint="default"/>
      </w:rPr>
    </w:lvl>
    <w:lvl w:ilvl="7" w:tplc="8CFAF03C" w:tentative="1">
      <w:start w:val="1"/>
      <w:numFmt w:val="bullet"/>
      <w:lvlText w:val=""/>
      <w:lvlJc w:val="left"/>
      <w:pPr>
        <w:tabs>
          <w:tab w:val="num" w:pos="5760"/>
        </w:tabs>
        <w:ind w:left="5760" w:hanging="360"/>
      </w:pPr>
      <w:rPr>
        <w:rFonts w:ascii="Wingdings" w:hAnsi="Wingdings" w:hint="default"/>
      </w:rPr>
    </w:lvl>
    <w:lvl w:ilvl="8" w:tplc="BCB88C0E" w:tentative="1">
      <w:start w:val="1"/>
      <w:numFmt w:val="bullet"/>
      <w:lvlText w:val=""/>
      <w:lvlJc w:val="left"/>
      <w:pPr>
        <w:tabs>
          <w:tab w:val="num" w:pos="6480"/>
        </w:tabs>
        <w:ind w:left="6480" w:hanging="360"/>
      </w:pPr>
      <w:rPr>
        <w:rFonts w:ascii="Wingdings" w:hAnsi="Wingdings" w:hint="default"/>
      </w:rPr>
    </w:lvl>
  </w:abstractNum>
  <w:abstractNum w:abstractNumId="15">
    <w:nsid w:val="33B152F4"/>
    <w:multiLevelType w:val="hybridMultilevel"/>
    <w:tmpl w:val="407EADAA"/>
    <w:lvl w:ilvl="0" w:tplc="D0F626C0">
      <w:start w:val="3"/>
      <w:numFmt w:val="lowerRoman"/>
      <w:lvlText w:val="(%1)"/>
      <w:lvlJc w:val="right"/>
      <w:pPr>
        <w:tabs>
          <w:tab w:val="num" w:pos="720"/>
        </w:tabs>
        <w:ind w:left="720" w:hanging="360"/>
      </w:pPr>
    </w:lvl>
    <w:lvl w:ilvl="1" w:tplc="EC46FC8A" w:tentative="1">
      <w:start w:val="1"/>
      <w:numFmt w:val="lowerRoman"/>
      <w:lvlText w:val="(%2)"/>
      <w:lvlJc w:val="right"/>
      <w:pPr>
        <w:tabs>
          <w:tab w:val="num" w:pos="1440"/>
        </w:tabs>
        <w:ind w:left="1440" w:hanging="360"/>
      </w:pPr>
    </w:lvl>
    <w:lvl w:ilvl="2" w:tplc="DFE262E6" w:tentative="1">
      <w:start w:val="1"/>
      <w:numFmt w:val="lowerRoman"/>
      <w:lvlText w:val="(%3)"/>
      <w:lvlJc w:val="right"/>
      <w:pPr>
        <w:tabs>
          <w:tab w:val="num" w:pos="2160"/>
        </w:tabs>
        <w:ind w:left="2160" w:hanging="360"/>
      </w:pPr>
    </w:lvl>
    <w:lvl w:ilvl="3" w:tplc="A492130A" w:tentative="1">
      <w:start w:val="1"/>
      <w:numFmt w:val="lowerRoman"/>
      <w:lvlText w:val="(%4)"/>
      <w:lvlJc w:val="right"/>
      <w:pPr>
        <w:tabs>
          <w:tab w:val="num" w:pos="2880"/>
        </w:tabs>
        <w:ind w:left="2880" w:hanging="360"/>
      </w:pPr>
    </w:lvl>
    <w:lvl w:ilvl="4" w:tplc="C41CDCBC" w:tentative="1">
      <w:start w:val="1"/>
      <w:numFmt w:val="lowerRoman"/>
      <w:lvlText w:val="(%5)"/>
      <w:lvlJc w:val="right"/>
      <w:pPr>
        <w:tabs>
          <w:tab w:val="num" w:pos="3600"/>
        </w:tabs>
        <w:ind w:left="3600" w:hanging="360"/>
      </w:pPr>
    </w:lvl>
    <w:lvl w:ilvl="5" w:tplc="B9847764" w:tentative="1">
      <w:start w:val="1"/>
      <w:numFmt w:val="lowerRoman"/>
      <w:lvlText w:val="(%6)"/>
      <w:lvlJc w:val="right"/>
      <w:pPr>
        <w:tabs>
          <w:tab w:val="num" w:pos="4320"/>
        </w:tabs>
        <w:ind w:left="4320" w:hanging="360"/>
      </w:pPr>
    </w:lvl>
    <w:lvl w:ilvl="6" w:tplc="B69E5C70" w:tentative="1">
      <w:start w:val="1"/>
      <w:numFmt w:val="lowerRoman"/>
      <w:lvlText w:val="(%7)"/>
      <w:lvlJc w:val="right"/>
      <w:pPr>
        <w:tabs>
          <w:tab w:val="num" w:pos="5040"/>
        </w:tabs>
        <w:ind w:left="5040" w:hanging="360"/>
      </w:pPr>
    </w:lvl>
    <w:lvl w:ilvl="7" w:tplc="965CE108" w:tentative="1">
      <w:start w:val="1"/>
      <w:numFmt w:val="lowerRoman"/>
      <w:lvlText w:val="(%8)"/>
      <w:lvlJc w:val="right"/>
      <w:pPr>
        <w:tabs>
          <w:tab w:val="num" w:pos="5760"/>
        </w:tabs>
        <w:ind w:left="5760" w:hanging="360"/>
      </w:pPr>
    </w:lvl>
    <w:lvl w:ilvl="8" w:tplc="8F5E9E66" w:tentative="1">
      <w:start w:val="1"/>
      <w:numFmt w:val="lowerRoman"/>
      <w:lvlText w:val="(%9)"/>
      <w:lvlJc w:val="right"/>
      <w:pPr>
        <w:tabs>
          <w:tab w:val="num" w:pos="6480"/>
        </w:tabs>
        <w:ind w:left="6480" w:hanging="360"/>
      </w:pPr>
    </w:lvl>
  </w:abstractNum>
  <w:abstractNum w:abstractNumId="16">
    <w:nsid w:val="3DBD2FB1"/>
    <w:multiLevelType w:val="hybridMultilevel"/>
    <w:tmpl w:val="AF0283C0"/>
    <w:lvl w:ilvl="0" w:tplc="D43C97A2">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E0F76D6"/>
    <w:multiLevelType w:val="multilevel"/>
    <w:tmpl w:val="6126437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nsid w:val="3E4F1FC7"/>
    <w:multiLevelType w:val="hybridMultilevel"/>
    <w:tmpl w:val="A504FE0E"/>
    <w:lvl w:ilvl="0" w:tplc="F8DC994C">
      <w:start w:val="1"/>
      <w:numFmt w:val="bullet"/>
      <w:lvlText w:val=""/>
      <w:lvlJc w:val="left"/>
      <w:pPr>
        <w:tabs>
          <w:tab w:val="num" w:pos="720"/>
        </w:tabs>
        <w:ind w:left="720" w:hanging="360"/>
      </w:pPr>
      <w:rPr>
        <w:rFonts w:ascii="Wingdings" w:hAnsi="Wingdings" w:hint="default"/>
      </w:rPr>
    </w:lvl>
    <w:lvl w:ilvl="1" w:tplc="712AED08" w:tentative="1">
      <w:start w:val="1"/>
      <w:numFmt w:val="bullet"/>
      <w:lvlText w:val=""/>
      <w:lvlJc w:val="left"/>
      <w:pPr>
        <w:tabs>
          <w:tab w:val="num" w:pos="1440"/>
        </w:tabs>
        <w:ind w:left="1440" w:hanging="360"/>
      </w:pPr>
      <w:rPr>
        <w:rFonts w:ascii="Wingdings" w:hAnsi="Wingdings" w:hint="default"/>
      </w:rPr>
    </w:lvl>
    <w:lvl w:ilvl="2" w:tplc="DB865582" w:tentative="1">
      <w:start w:val="1"/>
      <w:numFmt w:val="bullet"/>
      <w:lvlText w:val=""/>
      <w:lvlJc w:val="left"/>
      <w:pPr>
        <w:tabs>
          <w:tab w:val="num" w:pos="2160"/>
        </w:tabs>
        <w:ind w:left="2160" w:hanging="360"/>
      </w:pPr>
      <w:rPr>
        <w:rFonts w:ascii="Wingdings" w:hAnsi="Wingdings" w:hint="default"/>
      </w:rPr>
    </w:lvl>
    <w:lvl w:ilvl="3" w:tplc="E8AA5E20" w:tentative="1">
      <w:start w:val="1"/>
      <w:numFmt w:val="bullet"/>
      <w:lvlText w:val=""/>
      <w:lvlJc w:val="left"/>
      <w:pPr>
        <w:tabs>
          <w:tab w:val="num" w:pos="2880"/>
        </w:tabs>
        <w:ind w:left="2880" w:hanging="360"/>
      </w:pPr>
      <w:rPr>
        <w:rFonts w:ascii="Wingdings" w:hAnsi="Wingdings" w:hint="default"/>
      </w:rPr>
    </w:lvl>
    <w:lvl w:ilvl="4" w:tplc="7B32A30C" w:tentative="1">
      <w:start w:val="1"/>
      <w:numFmt w:val="bullet"/>
      <w:lvlText w:val=""/>
      <w:lvlJc w:val="left"/>
      <w:pPr>
        <w:tabs>
          <w:tab w:val="num" w:pos="3600"/>
        </w:tabs>
        <w:ind w:left="3600" w:hanging="360"/>
      </w:pPr>
      <w:rPr>
        <w:rFonts w:ascii="Wingdings" w:hAnsi="Wingdings" w:hint="default"/>
      </w:rPr>
    </w:lvl>
    <w:lvl w:ilvl="5" w:tplc="913ACCC2" w:tentative="1">
      <w:start w:val="1"/>
      <w:numFmt w:val="bullet"/>
      <w:lvlText w:val=""/>
      <w:lvlJc w:val="left"/>
      <w:pPr>
        <w:tabs>
          <w:tab w:val="num" w:pos="4320"/>
        </w:tabs>
        <w:ind w:left="4320" w:hanging="360"/>
      </w:pPr>
      <w:rPr>
        <w:rFonts w:ascii="Wingdings" w:hAnsi="Wingdings" w:hint="default"/>
      </w:rPr>
    </w:lvl>
    <w:lvl w:ilvl="6" w:tplc="EB7A2F70" w:tentative="1">
      <w:start w:val="1"/>
      <w:numFmt w:val="bullet"/>
      <w:lvlText w:val=""/>
      <w:lvlJc w:val="left"/>
      <w:pPr>
        <w:tabs>
          <w:tab w:val="num" w:pos="5040"/>
        </w:tabs>
        <w:ind w:left="5040" w:hanging="360"/>
      </w:pPr>
      <w:rPr>
        <w:rFonts w:ascii="Wingdings" w:hAnsi="Wingdings" w:hint="default"/>
      </w:rPr>
    </w:lvl>
    <w:lvl w:ilvl="7" w:tplc="5F049F72" w:tentative="1">
      <w:start w:val="1"/>
      <w:numFmt w:val="bullet"/>
      <w:lvlText w:val=""/>
      <w:lvlJc w:val="left"/>
      <w:pPr>
        <w:tabs>
          <w:tab w:val="num" w:pos="5760"/>
        </w:tabs>
        <w:ind w:left="5760" w:hanging="360"/>
      </w:pPr>
      <w:rPr>
        <w:rFonts w:ascii="Wingdings" w:hAnsi="Wingdings" w:hint="default"/>
      </w:rPr>
    </w:lvl>
    <w:lvl w:ilvl="8" w:tplc="550C28E8" w:tentative="1">
      <w:start w:val="1"/>
      <w:numFmt w:val="bullet"/>
      <w:lvlText w:val=""/>
      <w:lvlJc w:val="left"/>
      <w:pPr>
        <w:tabs>
          <w:tab w:val="num" w:pos="6480"/>
        </w:tabs>
        <w:ind w:left="6480" w:hanging="360"/>
      </w:pPr>
      <w:rPr>
        <w:rFonts w:ascii="Wingdings" w:hAnsi="Wingdings" w:hint="default"/>
      </w:rPr>
    </w:lvl>
  </w:abstractNum>
  <w:abstractNum w:abstractNumId="19">
    <w:nsid w:val="409C6139"/>
    <w:multiLevelType w:val="multilevel"/>
    <w:tmpl w:val="CF96229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nsid w:val="46A57DDE"/>
    <w:multiLevelType w:val="hybridMultilevel"/>
    <w:tmpl w:val="32B4947C"/>
    <w:lvl w:ilvl="0" w:tplc="6E16A52C">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9807848"/>
    <w:multiLevelType w:val="multilevel"/>
    <w:tmpl w:val="6366AB54"/>
    <w:lvl w:ilvl="0">
      <w:start w:val="2"/>
      <w:numFmt w:val="decimal"/>
      <w:lvlText w:val="%1."/>
      <w:lvlJc w:val="left"/>
      <w:pPr>
        <w:ind w:left="400" w:hanging="400"/>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22">
    <w:nsid w:val="52460E21"/>
    <w:multiLevelType w:val="hybridMultilevel"/>
    <w:tmpl w:val="7E2E0D3E"/>
    <w:lvl w:ilvl="0" w:tplc="55B43688">
      <w:start w:val="1"/>
      <w:numFmt w:val="bullet"/>
      <w:lvlText w:val=""/>
      <w:lvlJc w:val="left"/>
      <w:pPr>
        <w:tabs>
          <w:tab w:val="num" w:pos="720"/>
        </w:tabs>
        <w:ind w:left="720" w:hanging="360"/>
      </w:pPr>
      <w:rPr>
        <w:rFonts w:ascii="Wingdings" w:hAnsi="Wingdings" w:hint="default"/>
      </w:rPr>
    </w:lvl>
    <w:lvl w:ilvl="1" w:tplc="5492EB22" w:tentative="1">
      <w:start w:val="1"/>
      <w:numFmt w:val="bullet"/>
      <w:lvlText w:val=""/>
      <w:lvlJc w:val="left"/>
      <w:pPr>
        <w:tabs>
          <w:tab w:val="num" w:pos="1440"/>
        </w:tabs>
        <w:ind w:left="1440" w:hanging="360"/>
      </w:pPr>
      <w:rPr>
        <w:rFonts w:ascii="Wingdings" w:hAnsi="Wingdings" w:hint="default"/>
      </w:rPr>
    </w:lvl>
    <w:lvl w:ilvl="2" w:tplc="3DC056C6" w:tentative="1">
      <w:start w:val="1"/>
      <w:numFmt w:val="bullet"/>
      <w:lvlText w:val=""/>
      <w:lvlJc w:val="left"/>
      <w:pPr>
        <w:tabs>
          <w:tab w:val="num" w:pos="2160"/>
        </w:tabs>
        <w:ind w:left="2160" w:hanging="360"/>
      </w:pPr>
      <w:rPr>
        <w:rFonts w:ascii="Wingdings" w:hAnsi="Wingdings" w:hint="default"/>
      </w:rPr>
    </w:lvl>
    <w:lvl w:ilvl="3" w:tplc="58227F46">
      <w:numFmt w:val="bullet"/>
      <w:lvlText w:val=""/>
      <w:lvlJc w:val="left"/>
      <w:pPr>
        <w:tabs>
          <w:tab w:val="num" w:pos="2880"/>
        </w:tabs>
        <w:ind w:left="2880" w:hanging="360"/>
      </w:pPr>
      <w:rPr>
        <w:rFonts w:ascii="Wingdings" w:hAnsi="Wingdings" w:hint="default"/>
      </w:rPr>
    </w:lvl>
    <w:lvl w:ilvl="4" w:tplc="29F05166" w:tentative="1">
      <w:start w:val="1"/>
      <w:numFmt w:val="bullet"/>
      <w:lvlText w:val=""/>
      <w:lvlJc w:val="left"/>
      <w:pPr>
        <w:tabs>
          <w:tab w:val="num" w:pos="3600"/>
        </w:tabs>
        <w:ind w:left="3600" w:hanging="360"/>
      </w:pPr>
      <w:rPr>
        <w:rFonts w:ascii="Wingdings" w:hAnsi="Wingdings" w:hint="default"/>
      </w:rPr>
    </w:lvl>
    <w:lvl w:ilvl="5" w:tplc="06681B0A">
      <w:numFmt w:val="bullet"/>
      <w:lvlText w:val=""/>
      <w:lvlJc w:val="left"/>
      <w:pPr>
        <w:tabs>
          <w:tab w:val="num" w:pos="4320"/>
        </w:tabs>
        <w:ind w:left="4320" w:hanging="360"/>
      </w:pPr>
      <w:rPr>
        <w:rFonts w:ascii="Wingdings" w:hAnsi="Wingdings" w:hint="default"/>
      </w:rPr>
    </w:lvl>
    <w:lvl w:ilvl="6" w:tplc="90103764" w:tentative="1">
      <w:start w:val="1"/>
      <w:numFmt w:val="bullet"/>
      <w:lvlText w:val=""/>
      <w:lvlJc w:val="left"/>
      <w:pPr>
        <w:tabs>
          <w:tab w:val="num" w:pos="5040"/>
        </w:tabs>
        <w:ind w:left="5040" w:hanging="360"/>
      </w:pPr>
      <w:rPr>
        <w:rFonts w:ascii="Wingdings" w:hAnsi="Wingdings" w:hint="default"/>
      </w:rPr>
    </w:lvl>
    <w:lvl w:ilvl="7" w:tplc="621AEC2E" w:tentative="1">
      <w:start w:val="1"/>
      <w:numFmt w:val="bullet"/>
      <w:lvlText w:val=""/>
      <w:lvlJc w:val="left"/>
      <w:pPr>
        <w:tabs>
          <w:tab w:val="num" w:pos="5760"/>
        </w:tabs>
        <w:ind w:left="5760" w:hanging="360"/>
      </w:pPr>
      <w:rPr>
        <w:rFonts w:ascii="Wingdings" w:hAnsi="Wingdings" w:hint="default"/>
      </w:rPr>
    </w:lvl>
    <w:lvl w:ilvl="8" w:tplc="217C0EF0" w:tentative="1">
      <w:start w:val="1"/>
      <w:numFmt w:val="bullet"/>
      <w:lvlText w:val=""/>
      <w:lvlJc w:val="left"/>
      <w:pPr>
        <w:tabs>
          <w:tab w:val="num" w:pos="6480"/>
        </w:tabs>
        <w:ind w:left="6480" w:hanging="360"/>
      </w:pPr>
      <w:rPr>
        <w:rFonts w:ascii="Wingdings" w:hAnsi="Wingdings" w:hint="default"/>
      </w:rPr>
    </w:lvl>
  </w:abstractNum>
  <w:abstractNum w:abstractNumId="23">
    <w:nsid w:val="53633F7B"/>
    <w:multiLevelType w:val="hybridMultilevel"/>
    <w:tmpl w:val="497C9BE2"/>
    <w:lvl w:ilvl="0" w:tplc="C9DEC33C">
      <w:start w:val="1"/>
      <w:numFmt w:val="lowerRoman"/>
      <w:lvlText w:val="(%1)"/>
      <w:lvlJc w:val="right"/>
      <w:pPr>
        <w:tabs>
          <w:tab w:val="num" w:pos="720"/>
        </w:tabs>
        <w:ind w:left="720" w:hanging="360"/>
      </w:pPr>
    </w:lvl>
    <w:lvl w:ilvl="1" w:tplc="6DE0C918" w:tentative="1">
      <w:start w:val="1"/>
      <w:numFmt w:val="lowerRoman"/>
      <w:lvlText w:val="(%2)"/>
      <w:lvlJc w:val="right"/>
      <w:pPr>
        <w:tabs>
          <w:tab w:val="num" w:pos="1440"/>
        </w:tabs>
        <w:ind w:left="1440" w:hanging="360"/>
      </w:pPr>
    </w:lvl>
    <w:lvl w:ilvl="2" w:tplc="16EEEBFA" w:tentative="1">
      <w:start w:val="1"/>
      <w:numFmt w:val="lowerRoman"/>
      <w:lvlText w:val="(%3)"/>
      <w:lvlJc w:val="right"/>
      <w:pPr>
        <w:tabs>
          <w:tab w:val="num" w:pos="2160"/>
        </w:tabs>
        <w:ind w:left="2160" w:hanging="360"/>
      </w:pPr>
    </w:lvl>
    <w:lvl w:ilvl="3" w:tplc="59800326" w:tentative="1">
      <w:start w:val="1"/>
      <w:numFmt w:val="lowerRoman"/>
      <w:lvlText w:val="(%4)"/>
      <w:lvlJc w:val="right"/>
      <w:pPr>
        <w:tabs>
          <w:tab w:val="num" w:pos="2880"/>
        </w:tabs>
        <w:ind w:left="2880" w:hanging="360"/>
      </w:pPr>
    </w:lvl>
    <w:lvl w:ilvl="4" w:tplc="2B0822E2" w:tentative="1">
      <w:start w:val="1"/>
      <w:numFmt w:val="lowerRoman"/>
      <w:lvlText w:val="(%5)"/>
      <w:lvlJc w:val="right"/>
      <w:pPr>
        <w:tabs>
          <w:tab w:val="num" w:pos="3600"/>
        </w:tabs>
        <w:ind w:left="3600" w:hanging="360"/>
      </w:pPr>
    </w:lvl>
    <w:lvl w:ilvl="5" w:tplc="919EFEC0" w:tentative="1">
      <w:start w:val="1"/>
      <w:numFmt w:val="lowerRoman"/>
      <w:lvlText w:val="(%6)"/>
      <w:lvlJc w:val="right"/>
      <w:pPr>
        <w:tabs>
          <w:tab w:val="num" w:pos="4320"/>
        </w:tabs>
        <w:ind w:left="4320" w:hanging="360"/>
      </w:pPr>
    </w:lvl>
    <w:lvl w:ilvl="6" w:tplc="98CC5E16" w:tentative="1">
      <w:start w:val="1"/>
      <w:numFmt w:val="lowerRoman"/>
      <w:lvlText w:val="(%7)"/>
      <w:lvlJc w:val="right"/>
      <w:pPr>
        <w:tabs>
          <w:tab w:val="num" w:pos="5040"/>
        </w:tabs>
        <w:ind w:left="5040" w:hanging="360"/>
      </w:pPr>
    </w:lvl>
    <w:lvl w:ilvl="7" w:tplc="D0587478" w:tentative="1">
      <w:start w:val="1"/>
      <w:numFmt w:val="lowerRoman"/>
      <w:lvlText w:val="(%8)"/>
      <w:lvlJc w:val="right"/>
      <w:pPr>
        <w:tabs>
          <w:tab w:val="num" w:pos="5760"/>
        </w:tabs>
        <w:ind w:left="5760" w:hanging="360"/>
      </w:pPr>
    </w:lvl>
    <w:lvl w:ilvl="8" w:tplc="81285EE0" w:tentative="1">
      <w:start w:val="1"/>
      <w:numFmt w:val="lowerRoman"/>
      <w:lvlText w:val="(%9)"/>
      <w:lvlJc w:val="right"/>
      <w:pPr>
        <w:tabs>
          <w:tab w:val="num" w:pos="6480"/>
        </w:tabs>
        <w:ind w:left="6480" w:hanging="360"/>
      </w:pPr>
    </w:lvl>
  </w:abstractNum>
  <w:abstractNum w:abstractNumId="24">
    <w:nsid w:val="54C003CE"/>
    <w:multiLevelType w:val="hybridMultilevel"/>
    <w:tmpl w:val="63C2A1AA"/>
    <w:lvl w:ilvl="0" w:tplc="85127D52">
      <w:start w:val="1"/>
      <w:numFmt w:val="bullet"/>
      <w:lvlText w:val=""/>
      <w:lvlJc w:val="left"/>
      <w:pPr>
        <w:tabs>
          <w:tab w:val="num" w:pos="720"/>
        </w:tabs>
        <w:ind w:left="720" w:hanging="360"/>
      </w:pPr>
      <w:rPr>
        <w:rFonts w:ascii="Wingdings" w:hAnsi="Wingdings" w:hint="default"/>
      </w:rPr>
    </w:lvl>
    <w:lvl w:ilvl="1" w:tplc="3F5C420C">
      <w:numFmt w:val="bullet"/>
      <w:lvlText w:val=""/>
      <w:lvlJc w:val="left"/>
      <w:pPr>
        <w:tabs>
          <w:tab w:val="num" w:pos="1440"/>
        </w:tabs>
        <w:ind w:left="1440" w:hanging="360"/>
      </w:pPr>
      <w:rPr>
        <w:rFonts w:ascii="Wingdings" w:hAnsi="Wingdings" w:hint="default"/>
      </w:rPr>
    </w:lvl>
    <w:lvl w:ilvl="2" w:tplc="5484A95A" w:tentative="1">
      <w:start w:val="1"/>
      <w:numFmt w:val="bullet"/>
      <w:lvlText w:val=""/>
      <w:lvlJc w:val="left"/>
      <w:pPr>
        <w:tabs>
          <w:tab w:val="num" w:pos="2160"/>
        </w:tabs>
        <w:ind w:left="2160" w:hanging="360"/>
      </w:pPr>
      <w:rPr>
        <w:rFonts w:ascii="Wingdings" w:hAnsi="Wingdings" w:hint="default"/>
      </w:rPr>
    </w:lvl>
    <w:lvl w:ilvl="3" w:tplc="54106316" w:tentative="1">
      <w:start w:val="1"/>
      <w:numFmt w:val="bullet"/>
      <w:lvlText w:val=""/>
      <w:lvlJc w:val="left"/>
      <w:pPr>
        <w:tabs>
          <w:tab w:val="num" w:pos="2880"/>
        </w:tabs>
        <w:ind w:left="2880" w:hanging="360"/>
      </w:pPr>
      <w:rPr>
        <w:rFonts w:ascii="Wingdings" w:hAnsi="Wingdings" w:hint="default"/>
      </w:rPr>
    </w:lvl>
    <w:lvl w:ilvl="4" w:tplc="DAD00182" w:tentative="1">
      <w:start w:val="1"/>
      <w:numFmt w:val="bullet"/>
      <w:lvlText w:val=""/>
      <w:lvlJc w:val="left"/>
      <w:pPr>
        <w:tabs>
          <w:tab w:val="num" w:pos="3600"/>
        </w:tabs>
        <w:ind w:left="3600" w:hanging="360"/>
      </w:pPr>
      <w:rPr>
        <w:rFonts w:ascii="Wingdings" w:hAnsi="Wingdings" w:hint="default"/>
      </w:rPr>
    </w:lvl>
    <w:lvl w:ilvl="5" w:tplc="3F9CBDAA" w:tentative="1">
      <w:start w:val="1"/>
      <w:numFmt w:val="bullet"/>
      <w:lvlText w:val=""/>
      <w:lvlJc w:val="left"/>
      <w:pPr>
        <w:tabs>
          <w:tab w:val="num" w:pos="4320"/>
        </w:tabs>
        <w:ind w:left="4320" w:hanging="360"/>
      </w:pPr>
      <w:rPr>
        <w:rFonts w:ascii="Wingdings" w:hAnsi="Wingdings" w:hint="default"/>
      </w:rPr>
    </w:lvl>
    <w:lvl w:ilvl="6" w:tplc="CC78D674" w:tentative="1">
      <w:start w:val="1"/>
      <w:numFmt w:val="bullet"/>
      <w:lvlText w:val=""/>
      <w:lvlJc w:val="left"/>
      <w:pPr>
        <w:tabs>
          <w:tab w:val="num" w:pos="5040"/>
        </w:tabs>
        <w:ind w:left="5040" w:hanging="360"/>
      </w:pPr>
      <w:rPr>
        <w:rFonts w:ascii="Wingdings" w:hAnsi="Wingdings" w:hint="default"/>
      </w:rPr>
    </w:lvl>
    <w:lvl w:ilvl="7" w:tplc="BB86B93C" w:tentative="1">
      <w:start w:val="1"/>
      <w:numFmt w:val="bullet"/>
      <w:lvlText w:val=""/>
      <w:lvlJc w:val="left"/>
      <w:pPr>
        <w:tabs>
          <w:tab w:val="num" w:pos="5760"/>
        </w:tabs>
        <w:ind w:left="5760" w:hanging="360"/>
      </w:pPr>
      <w:rPr>
        <w:rFonts w:ascii="Wingdings" w:hAnsi="Wingdings" w:hint="default"/>
      </w:rPr>
    </w:lvl>
    <w:lvl w:ilvl="8" w:tplc="B136155A" w:tentative="1">
      <w:start w:val="1"/>
      <w:numFmt w:val="bullet"/>
      <w:lvlText w:val=""/>
      <w:lvlJc w:val="left"/>
      <w:pPr>
        <w:tabs>
          <w:tab w:val="num" w:pos="6480"/>
        </w:tabs>
        <w:ind w:left="6480" w:hanging="360"/>
      </w:pPr>
      <w:rPr>
        <w:rFonts w:ascii="Wingdings" w:hAnsi="Wingdings" w:hint="default"/>
      </w:rPr>
    </w:lvl>
  </w:abstractNum>
  <w:abstractNum w:abstractNumId="25">
    <w:nsid w:val="5CB965E6"/>
    <w:multiLevelType w:val="hybridMultilevel"/>
    <w:tmpl w:val="FEF49AEA"/>
    <w:lvl w:ilvl="0" w:tplc="791EEDE6">
      <w:start w:val="1"/>
      <w:numFmt w:val="bullet"/>
      <w:lvlText w:val=""/>
      <w:lvlJc w:val="left"/>
      <w:pPr>
        <w:tabs>
          <w:tab w:val="num" w:pos="720"/>
        </w:tabs>
        <w:ind w:left="720" w:hanging="360"/>
      </w:pPr>
      <w:rPr>
        <w:rFonts w:ascii="Wingdings" w:hAnsi="Wingdings" w:hint="default"/>
      </w:rPr>
    </w:lvl>
    <w:lvl w:ilvl="1" w:tplc="3A2C0784" w:tentative="1">
      <w:start w:val="1"/>
      <w:numFmt w:val="bullet"/>
      <w:lvlText w:val=""/>
      <w:lvlJc w:val="left"/>
      <w:pPr>
        <w:tabs>
          <w:tab w:val="num" w:pos="1440"/>
        </w:tabs>
        <w:ind w:left="1440" w:hanging="360"/>
      </w:pPr>
      <w:rPr>
        <w:rFonts w:ascii="Wingdings" w:hAnsi="Wingdings" w:hint="default"/>
      </w:rPr>
    </w:lvl>
    <w:lvl w:ilvl="2" w:tplc="A87417C6" w:tentative="1">
      <w:start w:val="1"/>
      <w:numFmt w:val="bullet"/>
      <w:lvlText w:val=""/>
      <w:lvlJc w:val="left"/>
      <w:pPr>
        <w:tabs>
          <w:tab w:val="num" w:pos="2160"/>
        </w:tabs>
        <w:ind w:left="2160" w:hanging="360"/>
      </w:pPr>
      <w:rPr>
        <w:rFonts w:ascii="Wingdings" w:hAnsi="Wingdings" w:hint="default"/>
      </w:rPr>
    </w:lvl>
    <w:lvl w:ilvl="3" w:tplc="65362396" w:tentative="1">
      <w:start w:val="1"/>
      <w:numFmt w:val="bullet"/>
      <w:lvlText w:val=""/>
      <w:lvlJc w:val="left"/>
      <w:pPr>
        <w:tabs>
          <w:tab w:val="num" w:pos="2880"/>
        </w:tabs>
        <w:ind w:left="2880" w:hanging="360"/>
      </w:pPr>
      <w:rPr>
        <w:rFonts w:ascii="Wingdings" w:hAnsi="Wingdings" w:hint="default"/>
      </w:rPr>
    </w:lvl>
    <w:lvl w:ilvl="4" w:tplc="BD18C20A" w:tentative="1">
      <w:start w:val="1"/>
      <w:numFmt w:val="bullet"/>
      <w:lvlText w:val=""/>
      <w:lvlJc w:val="left"/>
      <w:pPr>
        <w:tabs>
          <w:tab w:val="num" w:pos="3600"/>
        </w:tabs>
        <w:ind w:left="3600" w:hanging="360"/>
      </w:pPr>
      <w:rPr>
        <w:rFonts w:ascii="Wingdings" w:hAnsi="Wingdings" w:hint="default"/>
      </w:rPr>
    </w:lvl>
    <w:lvl w:ilvl="5" w:tplc="A4C22B32" w:tentative="1">
      <w:start w:val="1"/>
      <w:numFmt w:val="bullet"/>
      <w:lvlText w:val=""/>
      <w:lvlJc w:val="left"/>
      <w:pPr>
        <w:tabs>
          <w:tab w:val="num" w:pos="4320"/>
        </w:tabs>
        <w:ind w:left="4320" w:hanging="360"/>
      </w:pPr>
      <w:rPr>
        <w:rFonts w:ascii="Wingdings" w:hAnsi="Wingdings" w:hint="default"/>
      </w:rPr>
    </w:lvl>
    <w:lvl w:ilvl="6" w:tplc="8F84560E" w:tentative="1">
      <w:start w:val="1"/>
      <w:numFmt w:val="bullet"/>
      <w:lvlText w:val=""/>
      <w:lvlJc w:val="left"/>
      <w:pPr>
        <w:tabs>
          <w:tab w:val="num" w:pos="5040"/>
        </w:tabs>
        <w:ind w:left="5040" w:hanging="360"/>
      </w:pPr>
      <w:rPr>
        <w:rFonts w:ascii="Wingdings" w:hAnsi="Wingdings" w:hint="default"/>
      </w:rPr>
    </w:lvl>
    <w:lvl w:ilvl="7" w:tplc="CD9EA8E8" w:tentative="1">
      <w:start w:val="1"/>
      <w:numFmt w:val="bullet"/>
      <w:lvlText w:val=""/>
      <w:lvlJc w:val="left"/>
      <w:pPr>
        <w:tabs>
          <w:tab w:val="num" w:pos="5760"/>
        </w:tabs>
        <w:ind w:left="5760" w:hanging="360"/>
      </w:pPr>
      <w:rPr>
        <w:rFonts w:ascii="Wingdings" w:hAnsi="Wingdings" w:hint="default"/>
      </w:rPr>
    </w:lvl>
    <w:lvl w:ilvl="8" w:tplc="3AD2DBEE" w:tentative="1">
      <w:start w:val="1"/>
      <w:numFmt w:val="bullet"/>
      <w:lvlText w:val=""/>
      <w:lvlJc w:val="left"/>
      <w:pPr>
        <w:tabs>
          <w:tab w:val="num" w:pos="6480"/>
        </w:tabs>
        <w:ind w:left="6480" w:hanging="360"/>
      </w:pPr>
      <w:rPr>
        <w:rFonts w:ascii="Wingdings" w:hAnsi="Wingdings" w:hint="default"/>
      </w:rPr>
    </w:lvl>
  </w:abstractNum>
  <w:abstractNum w:abstractNumId="26">
    <w:nsid w:val="60265B8B"/>
    <w:multiLevelType w:val="hybridMultilevel"/>
    <w:tmpl w:val="4A5E7D26"/>
    <w:lvl w:ilvl="0" w:tplc="956E328C">
      <w:start w:val="1"/>
      <w:numFmt w:val="bullet"/>
      <w:lvlText w:val=""/>
      <w:lvlJc w:val="left"/>
      <w:pPr>
        <w:tabs>
          <w:tab w:val="num" w:pos="720"/>
        </w:tabs>
        <w:ind w:left="720" w:hanging="360"/>
      </w:pPr>
      <w:rPr>
        <w:rFonts w:ascii="Wingdings" w:hAnsi="Wingdings" w:hint="default"/>
      </w:rPr>
    </w:lvl>
    <w:lvl w:ilvl="1" w:tplc="787EDCA6" w:tentative="1">
      <w:start w:val="1"/>
      <w:numFmt w:val="bullet"/>
      <w:lvlText w:val=""/>
      <w:lvlJc w:val="left"/>
      <w:pPr>
        <w:tabs>
          <w:tab w:val="num" w:pos="1440"/>
        </w:tabs>
        <w:ind w:left="1440" w:hanging="360"/>
      </w:pPr>
      <w:rPr>
        <w:rFonts w:ascii="Wingdings" w:hAnsi="Wingdings" w:hint="default"/>
      </w:rPr>
    </w:lvl>
    <w:lvl w:ilvl="2" w:tplc="8638B918">
      <w:numFmt w:val="bullet"/>
      <w:lvlText w:val=""/>
      <w:lvlJc w:val="left"/>
      <w:pPr>
        <w:tabs>
          <w:tab w:val="num" w:pos="2160"/>
        </w:tabs>
        <w:ind w:left="2160" w:hanging="360"/>
      </w:pPr>
      <w:rPr>
        <w:rFonts w:ascii="Wingdings" w:hAnsi="Wingdings" w:hint="default"/>
      </w:rPr>
    </w:lvl>
    <w:lvl w:ilvl="3" w:tplc="60C0FA36" w:tentative="1">
      <w:start w:val="1"/>
      <w:numFmt w:val="bullet"/>
      <w:lvlText w:val=""/>
      <w:lvlJc w:val="left"/>
      <w:pPr>
        <w:tabs>
          <w:tab w:val="num" w:pos="2880"/>
        </w:tabs>
        <w:ind w:left="2880" w:hanging="360"/>
      </w:pPr>
      <w:rPr>
        <w:rFonts w:ascii="Wingdings" w:hAnsi="Wingdings" w:hint="default"/>
      </w:rPr>
    </w:lvl>
    <w:lvl w:ilvl="4" w:tplc="ACEA0D6E" w:tentative="1">
      <w:start w:val="1"/>
      <w:numFmt w:val="bullet"/>
      <w:lvlText w:val=""/>
      <w:lvlJc w:val="left"/>
      <w:pPr>
        <w:tabs>
          <w:tab w:val="num" w:pos="3600"/>
        </w:tabs>
        <w:ind w:left="3600" w:hanging="360"/>
      </w:pPr>
      <w:rPr>
        <w:rFonts w:ascii="Wingdings" w:hAnsi="Wingdings" w:hint="default"/>
      </w:rPr>
    </w:lvl>
    <w:lvl w:ilvl="5" w:tplc="89F28D9E" w:tentative="1">
      <w:start w:val="1"/>
      <w:numFmt w:val="bullet"/>
      <w:lvlText w:val=""/>
      <w:lvlJc w:val="left"/>
      <w:pPr>
        <w:tabs>
          <w:tab w:val="num" w:pos="4320"/>
        </w:tabs>
        <w:ind w:left="4320" w:hanging="360"/>
      </w:pPr>
      <w:rPr>
        <w:rFonts w:ascii="Wingdings" w:hAnsi="Wingdings" w:hint="default"/>
      </w:rPr>
    </w:lvl>
    <w:lvl w:ilvl="6" w:tplc="71AAF32E" w:tentative="1">
      <w:start w:val="1"/>
      <w:numFmt w:val="bullet"/>
      <w:lvlText w:val=""/>
      <w:lvlJc w:val="left"/>
      <w:pPr>
        <w:tabs>
          <w:tab w:val="num" w:pos="5040"/>
        </w:tabs>
        <w:ind w:left="5040" w:hanging="360"/>
      </w:pPr>
      <w:rPr>
        <w:rFonts w:ascii="Wingdings" w:hAnsi="Wingdings" w:hint="default"/>
      </w:rPr>
    </w:lvl>
    <w:lvl w:ilvl="7" w:tplc="BD2AADB8" w:tentative="1">
      <w:start w:val="1"/>
      <w:numFmt w:val="bullet"/>
      <w:lvlText w:val=""/>
      <w:lvlJc w:val="left"/>
      <w:pPr>
        <w:tabs>
          <w:tab w:val="num" w:pos="5760"/>
        </w:tabs>
        <w:ind w:left="5760" w:hanging="360"/>
      </w:pPr>
      <w:rPr>
        <w:rFonts w:ascii="Wingdings" w:hAnsi="Wingdings" w:hint="default"/>
      </w:rPr>
    </w:lvl>
    <w:lvl w:ilvl="8" w:tplc="FF8C2A08" w:tentative="1">
      <w:start w:val="1"/>
      <w:numFmt w:val="bullet"/>
      <w:lvlText w:val=""/>
      <w:lvlJc w:val="left"/>
      <w:pPr>
        <w:tabs>
          <w:tab w:val="num" w:pos="6480"/>
        </w:tabs>
        <w:ind w:left="6480" w:hanging="360"/>
      </w:pPr>
      <w:rPr>
        <w:rFonts w:ascii="Wingdings" w:hAnsi="Wingdings" w:hint="default"/>
      </w:rPr>
    </w:lvl>
  </w:abstractNum>
  <w:abstractNum w:abstractNumId="27">
    <w:nsid w:val="67BC5922"/>
    <w:multiLevelType w:val="hybridMultilevel"/>
    <w:tmpl w:val="61264370"/>
    <w:lvl w:ilvl="0" w:tplc="75A26DB4">
      <w:start w:val="1"/>
      <w:numFmt w:val="bullet"/>
      <w:lvlText w:val=""/>
      <w:lvlJc w:val="left"/>
      <w:pPr>
        <w:tabs>
          <w:tab w:val="num" w:pos="720"/>
        </w:tabs>
        <w:ind w:left="720" w:hanging="360"/>
      </w:pPr>
      <w:rPr>
        <w:rFonts w:ascii="Wingdings" w:hAnsi="Wingdings" w:hint="default"/>
      </w:rPr>
    </w:lvl>
    <w:lvl w:ilvl="1" w:tplc="2D880014" w:tentative="1">
      <w:start w:val="1"/>
      <w:numFmt w:val="bullet"/>
      <w:lvlText w:val=""/>
      <w:lvlJc w:val="left"/>
      <w:pPr>
        <w:tabs>
          <w:tab w:val="num" w:pos="1440"/>
        </w:tabs>
        <w:ind w:left="1440" w:hanging="360"/>
      </w:pPr>
      <w:rPr>
        <w:rFonts w:ascii="Wingdings" w:hAnsi="Wingdings" w:hint="default"/>
      </w:rPr>
    </w:lvl>
    <w:lvl w:ilvl="2" w:tplc="3C480986">
      <w:numFmt w:val="bullet"/>
      <w:lvlText w:val=""/>
      <w:lvlJc w:val="left"/>
      <w:pPr>
        <w:tabs>
          <w:tab w:val="num" w:pos="2160"/>
        </w:tabs>
        <w:ind w:left="2160" w:hanging="360"/>
      </w:pPr>
      <w:rPr>
        <w:rFonts w:ascii="Wingdings" w:hAnsi="Wingdings" w:hint="default"/>
      </w:rPr>
    </w:lvl>
    <w:lvl w:ilvl="3" w:tplc="BE183DD8" w:tentative="1">
      <w:start w:val="1"/>
      <w:numFmt w:val="bullet"/>
      <w:lvlText w:val=""/>
      <w:lvlJc w:val="left"/>
      <w:pPr>
        <w:tabs>
          <w:tab w:val="num" w:pos="2880"/>
        </w:tabs>
        <w:ind w:left="2880" w:hanging="360"/>
      </w:pPr>
      <w:rPr>
        <w:rFonts w:ascii="Wingdings" w:hAnsi="Wingdings" w:hint="default"/>
      </w:rPr>
    </w:lvl>
    <w:lvl w:ilvl="4" w:tplc="DE2CD9AE" w:tentative="1">
      <w:start w:val="1"/>
      <w:numFmt w:val="bullet"/>
      <w:lvlText w:val=""/>
      <w:lvlJc w:val="left"/>
      <w:pPr>
        <w:tabs>
          <w:tab w:val="num" w:pos="3600"/>
        </w:tabs>
        <w:ind w:left="3600" w:hanging="360"/>
      </w:pPr>
      <w:rPr>
        <w:rFonts w:ascii="Wingdings" w:hAnsi="Wingdings" w:hint="default"/>
      </w:rPr>
    </w:lvl>
    <w:lvl w:ilvl="5" w:tplc="87B6DF5C" w:tentative="1">
      <w:start w:val="1"/>
      <w:numFmt w:val="bullet"/>
      <w:lvlText w:val=""/>
      <w:lvlJc w:val="left"/>
      <w:pPr>
        <w:tabs>
          <w:tab w:val="num" w:pos="4320"/>
        </w:tabs>
        <w:ind w:left="4320" w:hanging="360"/>
      </w:pPr>
      <w:rPr>
        <w:rFonts w:ascii="Wingdings" w:hAnsi="Wingdings" w:hint="default"/>
      </w:rPr>
    </w:lvl>
    <w:lvl w:ilvl="6" w:tplc="73DE98BC" w:tentative="1">
      <w:start w:val="1"/>
      <w:numFmt w:val="bullet"/>
      <w:lvlText w:val=""/>
      <w:lvlJc w:val="left"/>
      <w:pPr>
        <w:tabs>
          <w:tab w:val="num" w:pos="5040"/>
        </w:tabs>
        <w:ind w:left="5040" w:hanging="360"/>
      </w:pPr>
      <w:rPr>
        <w:rFonts w:ascii="Wingdings" w:hAnsi="Wingdings" w:hint="default"/>
      </w:rPr>
    </w:lvl>
    <w:lvl w:ilvl="7" w:tplc="FD6E19E4" w:tentative="1">
      <w:start w:val="1"/>
      <w:numFmt w:val="bullet"/>
      <w:lvlText w:val=""/>
      <w:lvlJc w:val="left"/>
      <w:pPr>
        <w:tabs>
          <w:tab w:val="num" w:pos="5760"/>
        </w:tabs>
        <w:ind w:left="5760" w:hanging="360"/>
      </w:pPr>
      <w:rPr>
        <w:rFonts w:ascii="Wingdings" w:hAnsi="Wingdings" w:hint="default"/>
      </w:rPr>
    </w:lvl>
    <w:lvl w:ilvl="8" w:tplc="82D46FCC" w:tentative="1">
      <w:start w:val="1"/>
      <w:numFmt w:val="bullet"/>
      <w:lvlText w:val=""/>
      <w:lvlJc w:val="left"/>
      <w:pPr>
        <w:tabs>
          <w:tab w:val="num" w:pos="6480"/>
        </w:tabs>
        <w:ind w:left="6480" w:hanging="360"/>
      </w:pPr>
      <w:rPr>
        <w:rFonts w:ascii="Wingdings" w:hAnsi="Wingdings" w:hint="default"/>
      </w:rPr>
    </w:lvl>
  </w:abstractNum>
  <w:abstractNum w:abstractNumId="28">
    <w:nsid w:val="6E174063"/>
    <w:multiLevelType w:val="hybridMultilevel"/>
    <w:tmpl w:val="AE9E6044"/>
    <w:lvl w:ilvl="0" w:tplc="8726640A">
      <w:start w:val="1"/>
      <w:numFmt w:val="bullet"/>
      <w:lvlText w:val=""/>
      <w:lvlJc w:val="left"/>
      <w:pPr>
        <w:tabs>
          <w:tab w:val="num" w:pos="720"/>
        </w:tabs>
        <w:ind w:left="720" w:hanging="360"/>
      </w:pPr>
      <w:rPr>
        <w:rFonts w:ascii="Wingdings" w:hAnsi="Wingdings" w:hint="default"/>
      </w:rPr>
    </w:lvl>
    <w:lvl w:ilvl="1" w:tplc="6B30B280" w:tentative="1">
      <w:start w:val="1"/>
      <w:numFmt w:val="bullet"/>
      <w:lvlText w:val=""/>
      <w:lvlJc w:val="left"/>
      <w:pPr>
        <w:tabs>
          <w:tab w:val="num" w:pos="1440"/>
        </w:tabs>
        <w:ind w:left="1440" w:hanging="360"/>
      </w:pPr>
      <w:rPr>
        <w:rFonts w:ascii="Wingdings" w:hAnsi="Wingdings" w:hint="default"/>
      </w:rPr>
    </w:lvl>
    <w:lvl w:ilvl="2" w:tplc="77986618" w:tentative="1">
      <w:start w:val="1"/>
      <w:numFmt w:val="bullet"/>
      <w:lvlText w:val=""/>
      <w:lvlJc w:val="left"/>
      <w:pPr>
        <w:tabs>
          <w:tab w:val="num" w:pos="2160"/>
        </w:tabs>
        <w:ind w:left="2160" w:hanging="360"/>
      </w:pPr>
      <w:rPr>
        <w:rFonts w:ascii="Wingdings" w:hAnsi="Wingdings" w:hint="default"/>
      </w:rPr>
    </w:lvl>
    <w:lvl w:ilvl="3" w:tplc="2452E25A" w:tentative="1">
      <w:start w:val="1"/>
      <w:numFmt w:val="bullet"/>
      <w:lvlText w:val=""/>
      <w:lvlJc w:val="left"/>
      <w:pPr>
        <w:tabs>
          <w:tab w:val="num" w:pos="2880"/>
        </w:tabs>
        <w:ind w:left="2880" w:hanging="360"/>
      </w:pPr>
      <w:rPr>
        <w:rFonts w:ascii="Wingdings" w:hAnsi="Wingdings" w:hint="default"/>
      </w:rPr>
    </w:lvl>
    <w:lvl w:ilvl="4" w:tplc="2FA8A39E" w:tentative="1">
      <w:start w:val="1"/>
      <w:numFmt w:val="bullet"/>
      <w:lvlText w:val=""/>
      <w:lvlJc w:val="left"/>
      <w:pPr>
        <w:tabs>
          <w:tab w:val="num" w:pos="3600"/>
        </w:tabs>
        <w:ind w:left="3600" w:hanging="360"/>
      </w:pPr>
      <w:rPr>
        <w:rFonts w:ascii="Wingdings" w:hAnsi="Wingdings" w:hint="default"/>
      </w:rPr>
    </w:lvl>
    <w:lvl w:ilvl="5" w:tplc="81B2E9B2" w:tentative="1">
      <w:start w:val="1"/>
      <w:numFmt w:val="bullet"/>
      <w:lvlText w:val=""/>
      <w:lvlJc w:val="left"/>
      <w:pPr>
        <w:tabs>
          <w:tab w:val="num" w:pos="4320"/>
        </w:tabs>
        <w:ind w:left="4320" w:hanging="360"/>
      </w:pPr>
      <w:rPr>
        <w:rFonts w:ascii="Wingdings" w:hAnsi="Wingdings" w:hint="default"/>
      </w:rPr>
    </w:lvl>
    <w:lvl w:ilvl="6" w:tplc="043CB318" w:tentative="1">
      <w:start w:val="1"/>
      <w:numFmt w:val="bullet"/>
      <w:lvlText w:val=""/>
      <w:lvlJc w:val="left"/>
      <w:pPr>
        <w:tabs>
          <w:tab w:val="num" w:pos="5040"/>
        </w:tabs>
        <w:ind w:left="5040" w:hanging="360"/>
      </w:pPr>
      <w:rPr>
        <w:rFonts w:ascii="Wingdings" w:hAnsi="Wingdings" w:hint="default"/>
      </w:rPr>
    </w:lvl>
    <w:lvl w:ilvl="7" w:tplc="303CDBB6" w:tentative="1">
      <w:start w:val="1"/>
      <w:numFmt w:val="bullet"/>
      <w:lvlText w:val=""/>
      <w:lvlJc w:val="left"/>
      <w:pPr>
        <w:tabs>
          <w:tab w:val="num" w:pos="5760"/>
        </w:tabs>
        <w:ind w:left="5760" w:hanging="360"/>
      </w:pPr>
      <w:rPr>
        <w:rFonts w:ascii="Wingdings" w:hAnsi="Wingdings" w:hint="default"/>
      </w:rPr>
    </w:lvl>
    <w:lvl w:ilvl="8" w:tplc="88221000" w:tentative="1">
      <w:start w:val="1"/>
      <w:numFmt w:val="bullet"/>
      <w:lvlText w:val=""/>
      <w:lvlJc w:val="left"/>
      <w:pPr>
        <w:tabs>
          <w:tab w:val="num" w:pos="6480"/>
        </w:tabs>
        <w:ind w:left="6480" w:hanging="360"/>
      </w:pPr>
      <w:rPr>
        <w:rFonts w:ascii="Wingdings" w:hAnsi="Wingdings" w:hint="default"/>
      </w:rPr>
    </w:lvl>
  </w:abstractNum>
  <w:abstractNum w:abstractNumId="29">
    <w:nsid w:val="70F24967"/>
    <w:multiLevelType w:val="hybridMultilevel"/>
    <w:tmpl w:val="7F987A64"/>
    <w:lvl w:ilvl="0" w:tplc="D6B67E40">
      <w:start w:val="1"/>
      <w:numFmt w:val="bullet"/>
      <w:lvlText w:val="•"/>
      <w:lvlJc w:val="left"/>
      <w:pPr>
        <w:tabs>
          <w:tab w:val="num" w:pos="720"/>
        </w:tabs>
        <w:ind w:left="720" w:hanging="360"/>
      </w:pPr>
      <w:rPr>
        <w:rFonts w:ascii="Times" w:hAnsi="Times" w:hint="default"/>
      </w:rPr>
    </w:lvl>
    <w:lvl w:ilvl="1" w:tplc="EB8C05D8" w:tentative="1">
      <w:start w:val="1"/>
      <w:numFmt w:val="bullet"/>
      <w:lvlText w:val="•"/>
      <w:lvlJc w:val="left"/>
      <w:pPr>
        <w:tabs>
          <w:tab w:val="num" w:pos="1440"/>
        </w:tabs>
        <w:ind w:left="1440" w:hanging="360"/>
      </w:pPr>
      <w:rPr>
        <w:rFonts w:ascii="Times" w:hAnsi="Times" w:hint="default"/>
      </w:rPr>
    </w:lvl>
    <w:lvl w:ilvl="2" w:tplc="74E6393E" w:tentative="1">
      <w:start w:val="1"/>
      <w:numFmt w:val="bullet"/>
      <w:lvlText w:val="•"/>
      <w:lvlJc w:val="left"/>
      <w:pPr>
        <w:tabs>
          <w:tab w:val="num" w:pos="2160"/>
        </w:tabs>
        <w:ind w:left="2160" w:hanging="360"/>
      </w:pPr>
      <w:rPr>
        <w:rFonts w:ascii="Times" w:hAnsi="Times" w:hint="default"/>
      </w:rPr>
    </w:lvl>
    <w:lvl w:ilvl="3" w:tplc="52C26EAA" w:tentative="1">
      <w:start w:val="1"/>
      <w:numFmt w:val="bullet"/>
      <w:lvlText w:val="•"/>
      <w:lvlJc w:val="left"/>
      <w:pPr>
        <w:tabs>
          <w:tab w:val="num" w:pos="2880"/>
        </w:tabs>
        <w:ind w:left="2880" w:hanging="360"/>
      </w:pPr>
      <w:rPr>
        <w:rFonts w:ascii="Times" w:hAnsi="Times" w:hint="default"/>
      </w:rPr>
    </w:lvl>
    <w:lvl w:ilvl="4" w:tplc="005E60F6" w:tentative="1">
      <w:start w:val="1"/>
      <w:numFmt w:val="bullet"/>
      <w:lvlText w:val="•"/>
      <w:lvlJc w:val="left"/>
      <w:pPr>
        <w:tabs>
          <w:tab w:val="num" w:pos="3600"/>
        </w:tabs>
        <w:ind w:left="3600" w:hanging="360"/>
      </w:pPr>
      <w:rPr>
        <w:rFonts w:ascii="Times" w:hAnsi="Times" w:hint="default"/>
      </w:rPr>
    </w:lvl>
    <w:lvl w:ilvl="5" w:tplc="491892F6" w:tentative="1">
      <w:start w:val="1"/>
      <w:numFmt w:val="bullet"/>
      <w:lvlText w:val="•"/>
      <w:lvlJc w:val="left"/>
      <w:pPr>
        <w:tabs>
          <w:tab w:val="num" w:pos="4320"/>
        </w:tabs>
        <w:ind w:left="4320" w:hanging="360"/>
      </w:pPr>
      <w:rPr>
        <w:rFonts w:ascii="Times" w:hAnsi="Times" w:hint="default"/>
      </w:rPr>
    </w:lvl>
    <w:lvl w:ilvl="6" w:tplc="54522168" w:tentative="1">
      <w:start w:val="1"/>
      <w:numFmt w:val="bullet"/>
      <w:lvlText w:val="•"/>
      <w:lvlJc w:val="left"/>
      <w:pPr>
        <w:tabs>
          <w:tab w:val="num" w:pos="5040"/>
        </w:tabs>
        <w:ind w:left="5040" w:hanging="360"/>
      </w:pPr>
      <w:rPr>
        <w:rFonts w:ascii="Times" w:hAnsi="Times" w:hint="default"/>
      </w:rPr>
    </w:lvl>
    <w:lvl w:ilvl="7" w:tplc="0AEA149E" w:tentative="1">
      <w:start w:val="1"/>
      <w:numFmt w:val="bullet"/>
      <w:lvlText w:val="•"/>
      <w:lvlJc w:val="left"/>
      <w:pPr>
        <w:tabs>
          <w:tab w:val="num" w:pos="5760"/>
        </w:tabs>
        <w:ind w:left="5760" w:hanging="360"/>
      </w:pPr>
      <w:rPr>
        <w:rFonts w:ascii="Times" w:hAnsi="Times" w:hint="default"/>
      </w:rPr>
    </w:lvl>
    <w:lvl w:ilvl="8" w:tplc="45EE3390" w:tentative="1">
      <w:start w:val="1"/>
      <w:numFmt w:val="bullet"/>
      <w:lvlText w:val="•"/>
      <w:lvlJc w:val="left"/>
      <w:pPr>
        <w:tabs>
          <w:tab w:val="num" w:pos="6480"/>
        </w:tabs>
        <w:ind w:left="6480" w:hanging="360"/>
      </w:pPr>
      <w:rPr>
        <w:rFonts w:ascii="Times" w:hAnsi="Times" w:hint="default"/>
      </w:rPr>
    </w:lvl>
  </w:abstractNum>
  <w:abstractNum w:abstractNumId="30">
    <w:nsid w:val="75A470E7"/>
    <w:multiLevelType w:val="multilevel"/>
    <w:tmpl w:val="034E2612"/>
    <w:lvl w:ilvl="0">
      <w:start w:val="1"/>
      <w:numFmt w:val="decimal"/>
      <w:lvlText w:val="%1."/>
      <w:lvlJc w:val="left"/>
      <w:pPr>
        <w:ind w:left="1080" w:hanging="360"/>
      </w:pPr>
      <w:rPr>
        <w:rFonts w:hint="default"/>
      </w:rPr>
    </w:lvl>
    <w:lvl w:ilvl="1">
      <w:start w:val="1"/>
      <w:numFmt w:val="decimal"/>
      <w:isLgl/>
      <w:lvlText w:val="%1.%2."/>
      <w:lvlJc w:val="left"/>
      <w:pPr>
        <w:ind w:left="1571" w:hanging="720"/>
      </w:pPr>
      <w:rPr>
        <w:rFonts w:hint="default"/>
        <w:b/>
      </w:rPr>
    </w:lvl>
    <w:lvl w:ilvl="2">
      <w:start w:val="1"/>
      <w:numFmt w:val="decimal"/>
      <w:isLgl/>
      <w:lvlText w:val="%1.%2.%3."/>
      <w:lvlJc w:val="left"/>
      <w:pPr>
        <w:ind w:left="1702" w:hanging="720"/>
      </w:pPr>
      <w:rPr>
        <w:rFonts w:hint="default"/>
        <w:b/>
      </w:rPr>
    </w:lvl>
    <w:lvl w:ilvl="3">
      <w:start w:val="1"/>
      <w:numFmt w:val="decimal"/>
      <w:isLgl/>
      <w:lvlText w:val="%1.%2.%3.%4."/>
      <w:lvlJc w:val="left"/>
      <w:pPr>
        <w:ind w:left="2193" w:hanging="1080"/>
      </w:pPr>
      <w:rPr>
        <w:rFonts w:hint="default"/>
        <w:b/>
      </w:rPr>
    </w:lvl>
    <w:lvl w:ilvl="4">
      <w:start w:val="1"/>
      <w:numFmt w:val="decimal"/>
      <w:isLgl/>
      <w:lvlText w:val="%1.%2.%3.%4.%5."/>
      <w:lvlJc w:val="left"/>
      <w:pPr>
        <w:ind w:left="2324" w:hanging="1080"/>
      </w:pPr>
      <w:rPr>
        <w:rFonts w:hint="default"/>
        <w:b/>
      </w:rPr>
    </w:lvl>
    <w:lvl w:ilvl="5">
      <w:start w:val="1"/>
      <w:numFmt w:val="decimal"/>
      <w:isLgl/>
      <w:lvlText w:val="%1.%2.%3.%4.%5.%6."/>
      <w:lvlJc w:val="left"/>
      <w:pPr>
        <w:ind w:left="2815" w:hanging="1440"/>
      </w:pPr>
      <w:rPr>
        <w:rFonts w:hint="default"/>
        <w:b/>
      </w:rPr>
    </w:lvl>
    <w:lvl w:ilvl="6">
      <w:start w:val="1"/>
      <w:numFmt w:val="decimal"/>
      <w:isLgl/>
      <w:lvlText w:val="%1.%2.%3.%4.%5.%6.%7."/>
      <w:lvlJc w:val="left"/>
      <w:pPr>
        <w:ind w:left="2946" w:hanging="1440"/>
      </w:pPr>
      <w:rPr>
        <w:rFonts w:hint="default"/>
        <w:b/>
      </w:rPr>
    </w:lvl>
    <w:lvl w:ilvl="7">
      <w:start w:val="1"/>
      <w:numFmt w:val="decimal"/>
      <w:isLgl/>
      <w:lvlText w:val="%1.%2.%3.%4.%5.%6.%7.%8."/>
      <w:lvlJc w:val="left"/>
      <w:pPr>
        <w:ind w:left="3437" w:hanging="1800"/>
      </w:pPr>
      <w:rPr>
        <w:rFonts w:hint="default"/>
        <w:b/>
      </w:rPr>
    </w:lvl>
    <w:lvl w:ilvl="8">
      <w:start w:val="1"/>
      <w:numFmt w:val="decimal"/>
      <w:isLgl/>
      <w:lvlText w:val="%1.%2.%3.%4.%5.%6.%7.%8.%9."/>
      <w:lvlJc w:val="left"/>
      <w:pPr>
        <w:ind w:left="3568" w:hanging="1800"/>
      </w:pPr>
      <w:rPr>
        <w:rFonts w:hint="default"/>
        <w:b/>
      </w:rPr>
    </w:lvl>
  </w:abstractNum>
  <w:abstractNum w:abstractNumId="31">
    <w:nsid w:val="7C367578"/>
    <w:multiLevelType w:val="hybridMultilevel"/>
    <w:tmpl w:val="A1D85858"/>
    <w:lvl w:ilvl="0" w:tplc="97BC8BF4">
      <w:start w:val="5"/>
      <w:numFmt w:val="lowerRoman"/>
      <w:lvlText w:val="%1."/>
      <w:lvlJc w:val="right"/>
      <w:pPr>
        <w:tabs>
          <w:tab w:val="num" w:pos="720"/>
        </w:tabs>
        <w:ind w:left="720" w:hanging="360"/>
      </w:pPr>
    </w:lvl>
    <w:lvl w:ilvl="1" w:tplc="B114FA72" w:tentative="1">
      <w:start w:val="1"/>
      <w:numFmt w:val="lowerRoman"/>
      <w:lvlText w:val="%2."/>
      <w:lvlJc w:val="right"/>
      <w:pPr>
        <w:tabs>
          <w:tab w:val="num" w:pos="1440"/>
        </w:tabs>
        <w:ind w:left="1440" w:hanging="360"/>
      </w:pPr>
    </w:lvl>
    <w:lvl w:ilvl="2" w:tplc="8414637C" w:tentative="1">
      <w:start w:val="1"/>
      <w:numFmt w:val="lowerRoman"/>
      <w:lvlText w:val="%3."/>
      <w:lvlJc w:val="right"/>
      <w:pPr>
        <w:tabs>
          <w:tab w:val="num" w:pos="2160"/>
        </w:tabs>
        <w:ind w:left="2160" w:hanging="360"/>
      </w:pPr>
    </w:lvl>
    <w:lvl w:ilvl="3" w:tplc="13D0766E" w:tentative="1">
      <w:start w:val="1"/>
      <w:numFmt w:val="lowerRoman"/>
      <w:lvlText w:val="%4."/>
      <w:lvlJc w:val="right"/>
      <w:pPr>
        <w:tabs>
          <w:tab w:val="num" w:pos="2880"/>
        </w:tabs>
        <w:ind w:left="2880" w:hanging="360"/>
      </w:pPr>
    </w:lvl>
    <w:lvl w:ilvl="4" w:tplc="D382C8B6" w:tentative="1">
      <w:start w:val="1"/>
      <w:numFmt w:val="lowerRoman"/>
      <w:lvlText w:val="%5."/>
      <w:lvlJc w:val="right"/>
      <w:pPr>
        <w:tabs>
          <w:tab w:val="num" w:pos="3600"/>
        </w:tabs>
        <w:ind w:left="3600" w:hanging="360"/>
      </w:pPr>
    </w:lvl>
    <w:lvl w:ilvl="5" w:tplc="92DA1F94" w:tentative="1">
      <w:start w:val="1"/>
      <w:numFmt w:val="lowerRoman"/>
      <w:lvlText w:val="%6."/>
      <w:lvlJc w:val="right"/>
      <w:pPr>
        <w:tabs>
          <w:tab w:val="num" w:pos="4320"/>
        </w:tabs>
        <w:ind w:left="4320" w:hanging="360"/>
      </w:pPr>
    </w:lvl>
    <w:lvl w:ilvl="6" w:tplc="B96E609E" w:tentative="1">
      <w:start w:val="1"/>
      <w:numFmt w:val="lowerRoman"/>
      <w:lvlText w:val="%7."/>
      <w:lvlJc w:val="right"/>
      <w:pPr>
        <w:tabs>
          <w:tab w:val="num" w:pos="5040"/>
        </w:tabs>
        <w:ind w:left="5040" w:hanging="360"/>
      </w:pPr>
    </w:lvl>
    <w:lvl w:ilvl="7" w:tplc="26588A9C" w:tentative="1">
      <w:start w:val="1"/>
      <w:numFmt w:val="lowerRoman"/>
      <w:lvlText w:val="%8."/>
      <w:lvlJc w:val="right"/>
      <w:pPr>
        <w:tabs>
          <w:tab w:val="num" w:pos="5760"/>
        </w:tabs>
        <w:ind w:left="5760" w:hanging="360"/>
      </w:pPr>
    </w:lvl>
    <w:lvl w:ilvl="8" w:tplc="2BB888B2" w:tentative="1">
      <w:start w:val="1"/>
      <w:numFmt w:val="lowerRoman"/>
      <w:lvlText w:val="%9."/>
      <w:lvlJc w:val="right"/>
      <w:pPr>
        <w:tabs>
          <w:tab w:val="num" w:pos="6480"/>
        </w:tabs>
        <w:ind w:left="6480" w:hanging="360"/>
      </w:pPr>
    </w:lvl>
  </w:abstractNum>
  <w:abstractNum w:abstractNumId="32">
    <w:nsid w:val="7DA326BE"/>
    <w:multiLevelType w:val="hybridMultilevel"/>
    <w:tmpl w:val="F8C67132"/>
    <w:lvl w:ilvl="0" w:tplc="17C89800">
      <w:start w:val="1"/>
      <w:numFmt w:val="bullet"/>
      <w:lvlText w:val=""/>
      <w:lvlJc w:val="left"/>
      <w:pPr>
        <w:tabs>
          <w:tab w:val="num" w:pos="720"/>
        </w:tabs>
        <w:ind w:left="720" w:hanging="360"/>
      </w:pPr>
      <w:rPr>
        <w:rFonts w:ascii="Wingdings" w:hAnsi="Wingdings" w:hint="default"/>
      </w:rPr>
    </w:lvl>
    <w:lvl w:ilvl="1" w:tplc="9DB0D30A">
      <w:start w:val="1"/>
      <w:numFmt w:val="bullet"/>
      <w:lvlText w:val=""/>
      <w:lvlJc w:val="left"/>
      <w:pPr>
        <w:tabs>
          <w:tab w:val="num" w:pos="1440"/>
        </w:tabs>
        <w:ind w:left="1440" w:hanging="360"/>
      </w:pPr>
      <w:rPr>
        <w:rFonts w:ascii="Wingdings" w:hAnsi="Wingdings" w:hint="default"/>
      </w:rPr>
    </w:lvl>
    <w:lvl w:ilvl="2" w:tplc="B562E1AE" w:tentative="1">
      <w:start w:val="1"/>
      <w:numFmt w:val="bullet"/>
      <w:lvlText w:val=""/>
      <w:lvlJc w:val="left"/>
      <w:pPr>
        <w:tabs>
          <w:tab w:val="num" w:pos="2160"/>
        </w:tabs>
        <w:ind w:left="2160" w:hanging="360"/>
      </w:pPr>
      <w:rPr>
        <w:rFonts w:ascii="Wingdings" w:hAnsi="Wingdings" w:hint="default"/>
      </w:rPr>
    </w:lvl>
    <w:lvl w:ilvl="3" w:tplc="4CAE1496" w:tentative="1">
      <w:start w:val="1"/>
      <w:numFmt w:val="bullet"/>
      <w:lvlText w:val=""/>
      <w:lvlJc w:val="left"/>
      <w:pPr>
        <w:tabs>
          <w:tab w:val="num" w:pos="2880"/>
        </w:tabs>
        <w:ind w:left="2880" w:hanging="360"/>
      </w:pPr>
      <w:rPr>
        <w:rFonts w:ascii="Wingdings" w:hAnsi="Wingdings" w:hint="default"/>
      </w:rPr>
    </w:lvl>
    <w:lvl w:ilvl="4" w:tplc="2EE21B0E" w:tentative="1">
      <w:start w:val="1"/>
      <w:numFmt w:val="bullet"/>
      <w:lvlText w:val=""/>
      <w:lvlJc w:val="left"/>
      <w:pPr>
        <w:tabs>
          <w:tab w:val="num" w:pos="3600"/>
        </w:tabs>
        <w:ind w:left="3600" w:hanging="360"/>
      </w:pPr>
      <w:rPr>
        <w:rFonts w:ascii="Wingdings" w:hAnsi="Wingdings" w:hint="default"/>
      </w:rPr>
    </w:lvl>
    <w:lvl w:ilvl="5" w:tplc="45ECE95E" w:tentative="1">
      <w:start w:val="1"/>
      <w:numFmt w:val="bullet"/>
      <w:lvlText w:val=""/>
      <w:lvlJc w:val="left"/>
      <w:pPr>
        <w:tabs>
          <w:tab w:val="num" w:pos="4320"/>
        </w:tabs>
        <w:ind w:left="4320" w:hanging="360"/>
      </w:pPr>
      <w:rPr>
        <w:rFonts w:ascii="Wingdings" w:hAnsi="Wingdings" w:hint="default"/>
      </w:rPr>
    </w:lvl>
    <w:lvl w:ilvl="6" w:tplc="7A1AD55E" w:tentative="1">
      <w:start w:val="1"/>
      <w:numFmt w:val="bullet"/>
      <w:lvlText w:val=""/>
      <w:lvlJc w:val="left"/>
      <w:pPr>
        <w:tabs>
          <w:tab w:val="num" w:pos="5040"/>
        </w:tabs>
        <w:ind w:left="5040" w:hanging="360"/>
      </w:pPr>
      <w:rPr>
        <w:rFonts w:ascii="Wingdings" w:hAnsi="Wingdings" w:hint="default"/>
      </w:rPr>
    </w:lvl>
    <w:lvl w:ilvl="7" w:tplc="F1B421D8" w:tentative="1">
      <w:start w:val="1"/>
      <w:numFmt w:val="bullet"/>
      <w:lvlText w:val=""/>
      <w:lvlJc w:val="left"/>
      <w:pPr>
        <w:tabs>
          <w:tab w:val="num" w:pos="5760"/>
        </w:tabs>
        <w:ind w:left="5760" w:hanging="360"/>
      </w:pPr>
      <w:rPr>
        <w:rFonts w:ascii="Wingdings" w:hAnsi="Wingdings" w:hint="default"/>
      </w:rPr>
    </w:lvl>
    <w:lvl w:ilvl="8" w:tplc="CDEED986" w:tentative="1">
      <w:start w:val="1"/>
      <w:numFmt w:val="bullet"/>
      <w:lvlText w:val=""/>
      <w:lvlJc w:val="left"/>
      <w:pPr>
        <w:tabs>
          <w:tab w:val="num" w:pos="6480"/>
        </w:tabs>
        <w:ind w:left="6480" w:hanging="360"/>
      </w:pPr>
      <w:rPr>
        <w:rFonts w:ascii="Wingdings" w:hAnsi="Wingdings" w:hint="default"/>
      </w:rPr>
    </w:lvl>
  </w:abstractNum>
  <w:abstractNum w:abstractNumId="33">
    <w:nsid w:val="7EFF3DFA"/>
    <w:multiLevelType w:val="hybridMultilevel"/>
    <w:tmpl w:val="D5CED586"/>
    <w:lvl w:ilvl="0" w:tplc="0206E920">
      <w:start w:val="1"/>
      <w:numFmt w:val="bullet"/>
      <w:lvlText w:val=""/>
      <w:lvlJc w:val="left"/>
      <w:pPr>
        <w:tabs>
          <w:tab w:val="num" w:pos="720"/>
        </w:tabs>
        <w:ind w:left="720" w:hanging="360"/>
      </w:pPr>
      <w:rPr>
        <w:rFonts w:ascii="Wingdings" w:hAnsi="Wingdings" w:hint="default"/>
      </w:rPr>
    </w:lvl>
    <w:lvl w:ilvl="1" w:tplc="EDD4807C" w:tentative="1">
      <w:start w:val="1"/>
      <w:numFmt w:val="bullet"/>
      <w:lvlText w:val=""/>
      <w:lvlJc w:val="left"/>
      <w:pPr>
        <w:tabs>
          <w:tab w:val="num" w:pos="1440"/>
        </w:tabs>
        <w:ind w:left="1440" w:hanging="360"/>
      </w:pPr>
      <w:rPr>
        <w:rFonts w:ascii="Wingdings" w:hAnsi="Wingdings" w:hint="default"/>
      </w:rPr>
    </w:lvl>
    <w:lvl w:ilvl="2" w:tplc="9C981C62">
      <w:numFmt w:val="bullet"/>
      <w:lvlText w:val=""/>
      <w:lvlJc w:val="left"/>
      <w:pPr>
        <w:tabs>
          <w:tab w:val="num" w:pos="2160"/>
        </w:tabs>
        <w:ind w:left="2160" w:hanging="360"/>
      </w:pPr>
      <w:rPr>
        <w:rFonts w:ascii="Wingdings" w:hAnsi="Wingdings" w:hint="default"/>
      </w:rPr>
    </w:lvl>
    <w:lvl w:ilvl="3" w:tplc="60340858" w:tentative="1">
      <w:start w:val="1"/>
      <w:numFmt w:val="bullet"/>
      <w:lvlText w:val=""/>
      <w:lvlJc w:val="left"/>
      <w:pPr>
        <w:tabs>
          <w:tab w:val="num" w:pos="2880"/>
        </w:tabs>
        <w:ind w:left="2880" w:hanging="360"/>
      </w:pPr>
      <w:rPr>
        <w:rFonts w:ascii="Wingdings" w:hAnsi="Wingdings" w:hint="default"/>
      </w:rPr>
    </w:lvl>
    <w:lvl w:ilvl="4" w:tplc="5B9E59A8" w:tentative="1">
      <w:start w:val="1"/>
      <w:numFmt w:val="bullet"/>
      <w:lvlText w:val=""/>
      <w:lvlJc w:val="left"/>
      <w:pPr>
        <w:tabs>
          <w:tab w:val="num" w:pos="3600"/>
        </w:tabs>
        <w:ind w:left="3600" w:hanging="360"/>
      </w:pPr>
      <w:rPr>
        <w:rFonts w:ascii="Wingdings" w:hAnsi="Wingdings" w:hint="default"/>
      </w:rPr>
    </w:lvl>
    <w:lvl w:ilvl="5" w:tplc="D812D1F6" w:tentative="1">
      <w:start w:val="1"/>
      <w:numFmt w:val="bullet"/>
      <w:lvlText w:val=""/>
      <w:lvlJc w:val="left"/>
      <w:pPr>
        <w:tabs>
          <w:tab w:val="num" w:pos="4320"/>
        </w:tabs>
        <w:ind w:left="4320" w:hanging="360"/>
      </w:pPr>
      <w:rPr>
        <w:rFonts w:ascii="Wingdings" w:hAnsi="Wingdings" w:hint="default"/>
      </w:rPr>
    </w:lvl>
    <w:lvl w:ilvl="6" w:tplc="48F2DF06" w:tentative="1">
      <w:start w:val="1"/>
      <w:numFmt w:val="bullet"/>
      <w:lvlText w:val=""/>
      <w:lvlJc w:val="left"/>
      <w:pPr>
        <w:tabs>
          <w:tab w:val="num" w:pos="5040"/>
        </w:tabs>
        <w:ind w:left="5040" w:hanging="360"/>
      </w:pPr>
      <w:rPr>
        <w:rFonts w:ascii="Wingdings" w:hAnsi="Wingdings" w:hint="default"/>
      </w:rPr>
    </w:lvl>
    <w:lvl w:ilvl="7" w:tplc="A04C2FB4" w:tentative="1">
      <w:start w:val="1"/>
      <w:numFmt w:val="bullet"/>
      <w:lvlText w:val=""/>
      <w:lvlJc w:val="left"/>
      <w:pPr>
        <w:tabs>
          <w:tab w:val="num" w:pos="5760"/>
        </w:tabs>
        <w:ind w:left="5760" w:hanging="360"/>
      </w:pPr>
      <w:rPr>
        <w:rFonts w:ascii="Wingdings" w:hAnsi="Wingdings" w:hint="default"/>
      </w:rPr>
    </w:lvl>
    <w:lvl w:ilvl="8" w:tplc="9894D306"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30"/>
  </w:num>
  <w:num w:numId="3">
    <w:abstractNumId w:val="20"/>
  </w:num>
  <w:num w:numId="4">
    <w:abstractNumId w:val="5"/>
  </w:num>
  <w:num w:numId="5">
    <w:abstractNumId w:val="11"/>
  </w:num>
  <w:num w:numId="6">
    <w:abstractNumId w:val="2"/>
  </w:num>
  <w:num w:numId="7">
    <w:abstractNumId w:val="21"/>
  </w:num>
  <w:num w:numId="8">
    <w:abstractNumId w:val="16"/>
  </w:num>
  <w:num w:numId="9">
    <w:abstractNumId w:val="7"/>
  </w:num>
  <w:num w:numId="10">
    <w:abstractNumId w:val="1"/>
  </w:num>
  <w:num w:numId="11">
    <w:abstractNumId w:val="29"/>
  </w:num>
  <w:num w:numId="12">
    <w:abstractNumId w:val="23"/>
  </w:num>
  <w:num w:numId="13">
    <w:abstractNumId w:val="10"/>
  </w:num>
  <w:num w:numId="14">
    <w:abstractNumId w:val="15"/>
  </w:num>
  <w:num w:numId="15">
    <w:abstractNumId w:val="31"/>
  </w:num>
  <w:num w:numId="16">
    <w:abstractNumId w:val="32"/>
  </w:num>
  <w:num w:numId="17">
    <w:abstractNumId w:val="12"/>
  </w:num>
  <w:num w:numId="18">
    <w:abstractNumId w:val="8"/>
  </w:num>
  <w:num w:numId="19">
    <w:abstractNumId w:val="22"/>
  </w:num>
  <w:num w:numId="20">
    <w:abstractNumId w:val="19"/>
  </w:num>
  <w:num w:numId="21">
    <w:abstractNumId w:val="13"/>
  </w:num>
  <w:num w:numId="22">
    <w:abstractNumId w:val="26"/>
  </w:num>
  <w:num w:numId="23">
    <w:abstractNumId w:val="28"/>
  </w:num>
  <w:num w:numId="24">
    <w:abstractNumId w:val="18"/>
  </w:num>
  <w:num w:numId="25">
    <w:abstractNumId w:val="27"/>
  </w:num>
  <w:num w:numId="26">
    <w:abstractNumId w:val="33"/>
  </w:num>
  <w:num w:numId="27">
    <w:abstractNumId w:val="17"/>
  </w:num>
  <w:num w:numId="28">
    <w:abstractNumId w:val="14"/>
  </w:num>
  <w:num w:numId="29">
    <w:abstractNumId w:val="24"/>
  </w:num>
  <w:num w:numId="30">
    <w:abstractNumId w:val="9"/>
  </w:num>
  <w:num w:numId="31">
    <w:abstractNumId w:val="3"/>
  </w:num>
  <w:num w:numId="32">
    <w:abstractNumId w:val="25"/>
  </w:num>
  <w:num w:numId="33">
    <w:abstractNumId w:val="6"/>
  </w:num>
  <w:num w:numId="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5154"/>
    <w:rsid w:val="00002053"/>
    <w:rsid w:val="00004799"/>
    <w:rsid w:val="000248D0"/>
    <w:rsid w:val="00044FCE"/>
    <w:rsid w:val="00062BF6"/>
    <w:rsid w:val="00064E15"/>
    <w:rsid w:val="000872ED"/>
    <w:rsid w:val="000B198D"/>
    <w:rsid w:val="000C6A02"/>
    <w:rsid w:val="000D3021"/>
    <w:rsid w:val="000E1224"/>
    <w:rsid w:val="000E29AC"/>
    <w:rsid w:val="000E3054"/>
    <w:rsid w:val="00131817"/>
    <w:rsid w:val="00141BBE"/>
    <w:rsid w:val="00145F80"/>
    <w:rsid w:val="00161830"/>
    <w:rsid w:val="00191D29"/>
    <w:rsid w:val="001A2B80"/>
    <w:rsid w:val="001B1D3C"/>
    <w:rsid w:val="001B21DD"/>
    <w:rsid w:val="0020507F"/>
    <w:rsid w:val="002421B8"/>
    <w:rsid w:val="00253585"/>
    <w:rsid w:val="00260CDE"/>
    <w:rsid w:val="00262DB4"/>
    <w:rsid w:val="00284A6D"/>
    <w:rsid w:val="002A2A46"/>
    <w:rsid w:val="002D112A"/>
    <w:rsid w:val="00314264"/>
    <w:rsid w:val="00316BE9"/>
    <w:rsid w:val="00323DB6"/>
    <w:rsid w:val="00336FAC"/>
    <w:rsid w:val="003445E8"/>
    <w:rsid w:val="00372A35"/>
    <w:rsid w:val="00377F8E"/>
    <w:rsid w:val="00383755"/>
    <w:rsid w:val="00395632"/>
    <w:rsid w:val="003B0FCF"/>
    <w:rsid w:val="003C34A8"/>
    <w:rsid w:val="003D72D4"/>
    <w:rsid w:val="003D7741"/>
    <w:rsid w:val="003D7D24"/>
    <w:rsid w:val="003E6B0B"/>
    <w:rsid w:val="004024E9"/>
    <w:rsid w:val="00402556"/>
    <w:rsid w:val="004055D7"/>
    <w:rsid w:val="00415698"/>
    <w:rsid w:val="00430B4A"/>
    <w:rsid w:val="004376AB"/>
    <w:rsid w:val="00460A39"/>
    <w:rsid w:val="00464C3D"/>
    <w:rsid w:val="00486F8A"/>
    <w:rsid w:val="004E68AB"/>
    <w:rsid w:val="005243BC"/>
    <w:rsid w:val="005329A6"/>
    <w:rsid w:val="005433FF"/>
    <w:rsid w:val="005824EB"/>
    <w:rsid w:val="00587D6A"/>
    <w:rsid w:val="005B5154"/>
    <w:rsid w:val="005C37F7"/>
    <w:rsid w:val="005E2FF4"/>
    <w:rsid w:val="005F197C"/>
    <w:rsid w:val="00612460"/>
    <w:rsid w:val="00626145"/>
    <w:rsid w:val="00630C5F"/>
    <w:rsid w:val="00636525"/>
    <w:rsid w:val="00663928"/>
    <w:rsid w:val="00663FCC"/>
    <w:rsid w:val="00674D4F"/>
    <w:rsid w:val="006C0454"/>
    <w:rsid w:val="006F4538"/>
    <w:rsid w:val="00703B6A"/>
    <w:rsid w:val="00703C90"/>
    <w:rsid w:val="00727AE1"/>
    <w:rsid w:val="00744670"/>
    <w:rsid w:val="00757148"/>
    <w:rsid w:val="007744D2"/>
    <w:rsid w:val="00775059"/>
    <w:rsid w:val="007B3639"/>
    <w:rsid w:val="007C38F8"/>
    <w:rsid w:val="007D24DA"/>
    <w:rsid w:val="007D76F7"/>
    <w:rsid w:val="00816A9B"/>
    <w:rsid w:val="008326E6"/>
    <w:rsid w:val="00872837"/>
    <w:rsid w:val="008F338B"/>
    <w:rsid w:val="008F5883"/>
    <w:rsid w:val="00906799"/>
    <w:rsid w:val="00911D26"/>
    <w:rsid w:val="009137A4"/>
    <w:rsid w:val="00921B39"/>
    <w:rsid w:val="00927EA1"/>
    <w:rsid w:val="009335BE"/>
    <w:rsid w:val="00967993"/>
    <w:rsid w:val="009838D4"/>
    <w:rsid w:val="009C23B1"/>
    <w:rsid w:val="009C39C3"/>
    <w:rsid w:val="009D264A"/>
    <w:rsid w:val="009D55EE"/>
    <w:rsid w:val="009D6EE3"/>
    <w:rsid w:val="00A52EB6"/>
    <w:rsid w:val="00A66108"/>
    <w:rsid w:val="00A77B6A"/>
    <w:rsid w:val="00A801C2"/>
    <w:rsid w:val="00A96660"/>
    <w:rsid w:val="00A96B13"/>
    <w:rsid w:val="00AD1C38"/>
    <w:rsid w:val="00AE75ED"/>
    <w:rsid w:val="00AF19E2"/>
    <w:rsid w:val="00AF3CE0"/>
    <w:rsid w:val="00AF483D"/>
    <w:rsid w:val="00AF7468"/>
    <w:rsid w:val="00B06430"/>
    <w:rsid w:val="00B24F62"/>
    <w:rsid w:val="00B3116C"/>
    <w:rsid w:val="00B33BC0"/>
    <w:rsid w:val="00B517D0"/>
    <w:rsid w:val="00B620CC"/>
    <w:rsid w:val="00B9411C"/>
    <w:rsid w:val="00BB3702"/>
    <w:rsid w:val="00BC34EA"/>
    <w:rsid w:val="00BC4375"/>
    <w:rsid w:val="00BE032E"/>
    <w:rsid w:val="00BE48EB"/>
    <w:rsid w:val="00C3018E"/>
    <w:rsid w:val="00C335C0"/>
    <w:rsid w:val="00C40B46"/>
    <w:rsid w:val="00C46F47"/>
    <w:rsid w:val="00C54FF3"/>
    <w:rsid w:val="00C71887"/>
    <w:rsid w:val="00C92885"/>
    <w:rsid w:val="00CA4E25"/>
    <w:rsid w:val="00CB3745"/>
    <w:rsid w:val="00CC213C"/>
    <w:rsid w:val="00CF6609"/>
    <w:rsid w:val="00D127A4"/>
    <w:rsid w:val="00D2711F"/>
    <w:rsid w:val="00D40E85"/>
    <w:rsid w:val="00D6270B"/>
    <w:rsid w:val="00D65FE8"/>
    <w:rsid w:val="00D67F7B"/>
    <w:rsid w:val="00D8395D"/>
    <w:rsid w:val="00DA2E2F"/>
    <w:rsid w:val="00DA30E1"/>
    <w:rsid w:val="00DA6828"/>
    <w:rsid w:val="00DB041E"/>
    <w:rsid w:val="00DB5E90"/>
    <w:rsid w:val="00DB699A"/>
    <w:rsid w:val="00DD6D2A"/>
    <w:rsid w:val="00E1466B"/>
    <w:rsid w:val="00E50E28"/>
    <w:rsid w:val="00E664F4"/>
    <w:rsid w:val="00E732A3"/>
    <w:rsid w:val="00E86A10"/>
    <w:rsid w:val="00EC0EAC"/>
    <w:rsid w:val="00EC469A"/>
    <w:rsid w:val="00ED5114"/>
    <w:rsid w:val="00EE17DC"/>
    <w:rsid w:val="00EF11AB"/>
    <w:rsid w:val="00F0562C"/>
    <w:rsid w:val="00F05E06"/>
    <w:rsid w:val="00F11F6C"/>
    <w:rsid w:val="00F27EAC"/>
    <w:rsid w:val="00F3128E"/>
    <w:rsid w:val="00F41022"/>
    <w:rsid w:val="00F47F52"/>
    <w:rsid w:val="00F919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7FD680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5154"/>
    <w:pPr>
      <w:spacing w:before="120" w:line="336" w:lineRule="auto"/>
      <w:ind w:firstLine="720"/>
      <w:jc w:val="both"/>
    </w:pPr>
    <w:rPr>
      <w:rFonts w:ascii="Times New Roman" w:eastAsiaTheme="minorHAnsi" w:hAnsi="Times New Roman"/>
      <w:sz w:val="26"/>
      <w:szCs w:val="22"/>
    </w:rPr>
  </w:style>
  <w:style w:type="paragraph" w:styleId="Heading1">
    <w:name w:val="heading 1"/>
    <w:basedOn w:val="Normal"/>
    <w:next w:val="Normal"/>
    <w:link w:val="Heading1Char"/>
    <w:uiPriority w:val="9"/>
    <w:qFormat/>
    <w:rsid w:val="001B1D3C"/>
    <w:pPr>
      <w:keepNext/>
      <w:keepLines/>
      <w:spacing w:before="480"/>
      <w:outlineLvl w:val="0"/>
    </w:pPr>
    <w:rPr>
      <w:rFonts w:eastAsiaTheme="majorEastAsia" w:cstheme="majorBidi"/>
      <w:b/>
      <w:bCs/>
      <w:color w:val="345A8A" w:themeColor="accent1" w:themeShade="B5"/>
      <w:sz w:val="28"/>
      <w:szCs w:val="32"/>
    </w:rPr>
  </w:style>
  <w:style w:type="paragraph" w:styleId="Heading2">
    <w:name w:val="heading 2"/>
    <w:basedOn w:val="Normal"/>
    <w:next w:val="Normal"/>
    <w:link w:val="Heading2Char"/>
    <w:uiPriority w:val="9"/>
    <w:unhideWhenUsed/>
    <w:qFormat/>
    <w:rsid w:val="00141BBE"/>
    <w:pPr>
      <w:keepNext/>
      <w:keepLines/>
      <w:spacing w:before="20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1A2B80"/>
    <w:pPr>
      <w:keepNext/>
      <w:keepLines/>
      <w:spacing w:before="200"/>
      <w:outlineLvl w:val="2"/>
    </w:pPr>
    <w:rPr>
      <w:rFonts w:eastAsiaTheme="majorEastAsia" w:cstheme="majorBidi"/>
      <w:b/>
      <w:bCs/>
      <w:i/>
      <w:color w:val="000000" w:themeColor="text1"/>
      <w:sz w:val="28"/>
    </w:rPr>
  </w:style>
  <w:style w:type="paragraph" w:styleId="Heading4">
    <w:name w:val="heading 4"/>
    <w:basedOn w:val="Normal"/>
    <w:next w:val="Normal"/>
    <w:link w:val="Heading4Char"/>
    <w:uiPriority w:val="9"/>
    <w:unhideWhenUsed/>
    <w:qFormat/>
    <w:rsid w:val="00DA2E2F"/>
    <w:pPr>
      <w:keepNext/>
      <w:keepLines/>
      <w:spacing w:before="100" w:line="288" w:lineRule="auto"/>
      <w:outlineLvl w:val="3"/>
    </w:pPr>
    <w:rPr>
      <w:rFonts w:eastAsiaTheme="majorEastAsia" w:cstheme="majorBidi"/>
      <w:bCs/>
      <w:i/>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5154"/>
    <w:pPr>
      <w:ind w:left="720"/>
      <w:contextualSpacing/>
    </w:pPr>
  </w:style>
  <w:style w:type="character" w:customStyle="1" w:styleId="Heading3Char">
    <w:name w:val="Heading 3 Char"/>
    <w:basedOn w:val="DefaultParagraphFont"/>
    <w:link w:val="Heading3"/>
    <w:uiPriority w:val="9"/>
    <w:rsid w:val="001A2B80"/>
    <w:rPr>
      <w:rFonts w:ascii="Times New Roman" w:eastAsiaTheme="majorEastAsia" w:hAnsi="Times New Roman" w:cstheme="majorBidi"/>
      <w:b/>
      <w:bCs/>
      <w:i/>
      <w:color w:val="000000" w:themeColor="text1"/>
      <w:sz w:val="28"/>
      <w:szCs w:val="22"/>
    </w:rPr>
  </w:style>
  <w:style w:type="character" w:customStyle="1" w:styleId="Heading4Char">
    <w:name w:val="Heading 4 Char"/>
    <w:basedOn w:val="DefaultParagraphFont"/>
    <w:link w:val="Heading4"/>
    <w:uiPriority w:val="9"/>
    <w:rsid w:val="00DA2E2F"/>
    <w:rPr>
      <w:rFonts w:ascii="Times New Roman" w:eastAsiaTheme="majorEastAsia" w:hAnsi="Times New Roman" w:cstheme="majorBidi"/>
      <w:bCs/>
      <w:i/>
      <w:iCs/>
      <w:sz w:val="28"/>
      <w:szCs w:val="22"/>
    </w:rPr>
  </w:style>
  <w:style w:type="paragraph" w:styleId="NormalWeb">
    <w:name w:val="Normal (Web)"/>
    <w:basedOn w:val="Normal"/>
    <w:uiPriority w:val="99"/>
    <w:unhideWhenUsed/>
    <w:rsid w:val="001A2B80"/>
    <w:pPr>
      <w:spacing w:before="100" w:beforeAutospacing="1" w:after="100" w:afterAutospacing="1" w:line="240" w:lineRule="auto"/>
    </w:pPr>
    <w:rPr>
      <w:rFonts w:eastAsia="Times New Roman" w:cs="Times New Roman"/>
      <w:sz w:val="24"/>
      <w:szCs w:val="24"/>
      <w:lang w:val="en-GB" w:eastAsia="en-GB"/>
    </w:rPr>
  </w:style>
  <w:style w:type="character" w:styleId="Strong">
    <w:name w:val="Strong"/>
    <w:basedOn w:val="DefaultParagraphFont"/>
    <w:uiPriority w:val="22"/>
    <w:qFormat/>
    <w:rsid w:val="001A2B80"/>
    <w:rPr>
      <w:b/>
      <w:bCs/>
    </w:rPr>
  </w:style>
  <w:style w:type="character" w:customStyle="1" w:styleId="Heading2Char">
    <w:name w:val="Heading 2 Char"/>
    <w:basedOn w:val="DefaultParagraphFont"/>
    <w:link w:val="Heading2"/>
    <w:uiPriority w:val="9"/>
    <w:rsid w:val="00141BBE"/>
    <w:rPr>
      <w:rFonts w:ascii="Times New Roman" w:eastAsiaTheme="majorEastAsia" w:hAnsi="Times New Roman" w:cstheme="majorBidi"/>
      <w:b/>
      <w:bCs/>
      <w:sz w:val="26"/>
      <w:szCs w:val="26"/>
    </w:rPr>
  </w:style>
  <w:style w:type="character" w:customStyle="1" w:styleId="Heading1Char">
    <w:name w:val="Heading 1 Char"/>
    <w:basedOn w:val="DefaultParagraphFont"/>
    <w:link w:val="Heading1"/>
    <w:uiPriority w:val="9"/>
    <w:rsid w:val="001B1D3C"/>
    <w:rPr>
      <w:rFonts w:ascii="Times New Roman" w:eastAsiaTheme="majorEastAsia" w:hAnsi="Times New Roman" w:cstheme="majorBidi"/>
      <w:b/>
      <w:bCs/>
      <w:color w:val="345A8A" w:themeColor="accent1" w:themeShade="B5"/>
      <w:sz w:val="28"/>
      <w:szCs w:val="32"/>
    </w:rPr>
  </w:style>
  <w:style w:type="paragraph" w:styleId="Header">
    <w:name w:val="header"/>
    <w:basedOn w:val="Normal"/>
    <w:link w:val="HeaderChar"/>
    <w:uiPriority w:val="99"/>
    <w:unhideWhenUsed/>
    <w:rsid w:val="00C40B46"/>
    <w:pPr>
      <w:tabs>
        <w:tab w:val="center" w:pos="4320"/>
        <w:tab w:val="right" w:pos="8640"/>
      </w:tabs>
      <w:spacing w:before="0" w:line="240" w:lineRule="auto"/>
    </w:pPr>
  </w:style>
  <w:style w:type="character" w:customStyle="1" w:styleId="HeaderChar">
    <w:name w:val="Header Char"/>
    <w:basedOn w:val="DefaultParagraphFont"/>
    <w:link w:val="Header"/>
    <w:uiPriority w:val="99"/>
    <w:rsid w:val="00C40B46"/>
    <w:rPr>
      <w:rFonts w:ascii="Times New Roman" w:eastAsiaTheme="minorHAnsi" w:hAnsi="Times New Roman"/>
      <w:sz w:val="26"/>
      <w:szCs w:val="22"/>
    </w:rPr>
  </w:style>
  <w:style w:type="character" w:styleId="PageNumber">
    <w:name w:val="page number"/>
    <w:basedOn w:val="DefaultParagraphFont"/>
    <w:uiPriority w:val="99"/>
    <w:semiHidden/>
    <w:unhideWhenUsed/>
    <w:rsid w:val="00C40B46"/>
  </w:style>
  <w:style w:type="paragraph" w:styleId="FootnoteText">
    <w:name w:val="footnote text"/>
    <w:aliases w:val="Footnote"/>
    <w:basedOn w:val="Normal"/>
    <w:link w:val="FootnoteTextChar"/>
    <w:uiPriority w:val="99"/>
    <w:rsid w:val="009D55EE"/>
    <w:pPr>
      <w:spacing w:line="240" w:lineRule="auto"/>
    </w:pPr>
    <w:rPr>
      <w:rFonts w:eastAsia="MS Mincho" w:cs="Times New Roman"/>
      <w:sz w:val="20"/>
      <w:szCs w:val="20"/>
      <w:lang w:eastAsia="ja-JP"/>
    </w:rPr>
  </w:style>
  <w:style w:type="character" w:customStyle="1" w:styleId="FootnoteTextChar">
    <w:name w:val="Footnote Text Char"/>
    <w:aliases w:val="Footnote Char"/>
    <w:basedOn w:val="DefaultParagraphFont"/>
    <w:link w:val="FootnoteText"/>
    <w:uiPriority w:val="99"/>
    <w:rsid w:val="009D55EE"/>
    <w:rPr>
      <w:rFonts w:ascii="Times New Roman" w:eastAsia="MS Mincho" w:hAnsi="Times New Roman" w:cs="Times New Roman"/>
      <w:sz w:val="20"/>
      <w:szCs w:val="20"/>
      <w:lang w:eastAsia="ja-JP"/>
    </w:rPr>
  </w:style>
  <w:style w:type="paragraph" w:styleId="Footer">
    <w:name w:val="footer"/>
    <w:basedOn w:val="Normal"/>
    <w:link w:val="FooterChar"/>
    <w:uiPriority w:val="99"/>
    <w:unhideWhenUsed/>
    <w:rsid w:val="00C92885"/>
    <w:pPr>
      <w:tabs>
        <w:tab w:val="center" w:pos="4320"/>
        <w:tab w:val="right" w:pos="8640"/>
      </w:tabs>
      <w:spacing w:before="0" w:line="240" w:lineRule="auto"/>
    </w:pPr>
  </w:style>
  <w:style w:type="character" w:customStyle="1" w:styleId="FooterChar">
    <w:name w:val="Footer Char"/>
    <w:basedOn w:val="DefaultParagraphFont"/>
    <w:link w:val="Footer"/>
    <w:uiPriority w:val="99"/>
    <w:rsid w:val="00C92885"/>
    <w:rPr>
      <w:rFonts w:ascii="Times New Roman" w:eastAsiaTheme="minorHAnsi" w:hAnsi="Times New Roman"/>
      <w:sz w:val="26"/>
      <w:szCs w:val="22"/>
    </w:rPr>
  </w:style>
  <w:style w:type="paragraph" w:styleId="BalloonText">
    <w:name w:val="Balloon Text"/>
    <w:basedOn w:val="Normal"/>
    <w:link w:val="BalloonTextChar"/>
    <w:uiPriority w:val="99"/>
    <w:semiHidden/>
    <w:unhideWhenUsed/>
    <w:rsid w:val="00967993"/>
    <w:pPr>
      <w:spacing w:before="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967993"/>
    <w:rPr>
      <w:rFonts w:ascii="Lucida Grande" w:eastAsiaTheme="minorHAnsi" w:hAnsi="Lucida Grande"/>
      <w:sz w:val="18"/>
      <w:szCs w:val="18"/>
    </w:rPr>
  </w:style>
  <w:style w:type="table" w:styleId="TableGrid">
    <w:name w:val="Table Grid"/>
    <w:basedOn w:val="TableNormal"/>
    <w:uiPriority w:val="59"/>
    <w:rsid w:val="00A6610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5154"/>
    <w:pPr>
      <w:spacing w:before="120" w:line="336" w:lineRule="auto"/>
      <w:ind w:firstLine="720"/>
      <w:jc w:val="both"/>
    </w:pPr>
    <w:rPr>
      <w:rFonts w:ascii="Times New Roman" w:eastAsiaTheme="minorHAnsi" w:hAnsi="Times New Roman"/>
      <w:sz w:val="26"/>
      <w:szCs w:val="22"/>
    </w:rPr>
  </w:style>
  <w:style w:type="paragraph" w:styleId="Heading1">
    <w:name w:val="heading 1"/>
    <w:basedOn w:val="Normal"/>
    <w:next w:val="Normal"/>
    <w:link w:val="Heading1Char"/>
    <w:uiPriority w:val="9"/>
    <w:qFormat/>
    <w:rsid w:val="001B1D3C"/>
    <w:pPr>
      <w:keepNext/>
      <w:keepLines/>
      <w:spacing w:before="480"/>
      <w:outlineLvl w:val="0"/>
    </w:pPr>
    <w:rPr>
      <w:rFonts w:eastAsiaTheme="majorEastAsia" w:cstheme="majorBidi"/>
      <w:b/>
      <w:bCs/>
      <w:color w:val="345A8A" w:themeColor="accent1" w:themeShade="B5"/>
      <w:sz w:val="28"/>
      <w:szCs w:val="32"/>
    </w:rPr>
  </w:style>
  <w:style w:type="paragraph" w:styleId="Heading2">
    <w:name w:val="heading 2"/>
    <w:basedOn w:val="Normal"/>
    <w:next w:val="Normal"/>
    <w:link w:val="Heading2Char"/>
    <w:uiPriority w:val="9"/>
    <w:unhideWhenUsed/>
    <w:qFormat/>
    <w:rsid w:val="00141BBE"/>
    <w:pPr>
      <w:keepNext/>
      <w:keepLines/>
      <w:spacing w:before="20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1A2B80"/>
    <w:pPr>
      <w:keepNext/>
      <w:keepLines/>
      <w:spacing w:before="200"/>
      <w:outlineLvl w:val="2"/>
    </w:pPr>
    <w:rPr>
      <w:rFonts w:eastAsiaTheme="majorEastAsia" w:cstheme="majorBidi"/>
      <w:b/>
      <w:bCs/>
      <w:i/>
      <w:color w:val="000000" w:themeColor="text1"/>
      <w:sz w:val="28"/>
    </w:rPr>
  </w:style>
  <w:style w:type="paragraph" w:styleId="Heading4">
    <w:name w:val="heading 4"/>
    <w:basedOn w:val="Normal"/>
    <w:next w:val="Normal"/>
    <w:link w:val="Heading4Char"/>
    <w:uiPriority w:val="9"/>
    <w:unhideWhenUsed/>
    <w:qFormat/>
    <w:rsid w:val="00DA2E2F"/>
    <w:pPr>
      <w:keepNext/>
      <w:keepLines/>
      <w:spacing w:before="100" w:line="288" w:lineRule="auto"/>
      <w:outlineLvl w:val="3"/>
    </w:pPr>
    <w:rPr>
      <w:rFonts w:eastAsiaTheme="majorEastAsia" w:cstheme="majorBidi"/>
      <w:bCs/>
      <w:i/>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5154"/>
    <w:pPr>
      <w:ind w:left="720"/>
      <w:contextualSpacing/>
    </w:pPr>
  </w:style>
  <w:style w:type="character" w:customStyle="1" w:styleId="Heading3Char">
    <w:name w:val="Heading 3 Char"/>
    <w:basedOn w:val="DefaultParagraphFont"/>
    <w:link w:val="Heading3"/>
    <w:uiPriority w:val="9"/>
    <w:rsid w:val="001A2B80"/>
    <w:rPr>
      <w:rFonts w:ascii="Times New Roman" w:eastAsiaTheme="majorEastAsia" w:hAnsi="Times New Roman" w:cstheme="majorBidi"/>
      <w:b/>
      <w:bCs/>
      <w:i/>
      <w:color w:val="000000" w:themeColor="text1"/>
      <w:sz w:val="28"/>
      <w:szCs w:val="22"/>
    </w:rPr>
  </w:style>
  <w:style w:type="character" w:customStyle="1" w:styleId="Heading4Char">
    <w:name w:val="Heading 4 Char"/>
    <w:basedOn w:val="DefaultParagraphFont"/>
    <w:link w:val="Heading4"/>
    <w:uiPriority w:val="9"/>
    <w:rsid w:val="00DA2E2F"/>
    <w:rPr>
      <w:rFonts w:ascii="Times New Roman" w:eastAsiaTheme="majorEastAsia" w:hAnsi="Times New Roman" w:cstheme="majorBidi"/>
      <w:bCs/>
      <w:i/>
      <w:iCs/>
      <w:sz w:val="28"/>
      <w:szCs w:val="22"/>
    </w:rPr>
  </w:style>
  <w:style w:type="paragraph" w:styleId="NormalWeb">
    <w:name w:val="Normal (Web)"/>
    <w:basedOn w:val="Normal"/>
    <w:uiPriority w:val="99"/>
    <w:unhideWhenUsed/>
    <w:rsid w:val="001A2B80"/>
    <w:pPr>
      <w:spacing w:before="100" w:beforeAutospacing="1" w:after="100" w:afterAutospacing="1" w:line="240" w:lineRule="auto"/>
    </w:pPr>
    <w:rPr>
      <w:rFonts w:eastAsia="Times New Roman" w:cs="Times New Roman"/>
      <w:sz w:val="24"/>
      <w:szCs w:val="24"/>
      <w:lang w:val="en-GB" w:eastAsia="en-GB"/>
    </w:rPr>
  </w:style>
  <w:style w:type="character" w:styleId="Strong">
    <w:name w:val="Strong"/>
    <w:basedOn w:val="DefaultParagraphFont"/>
    <w:uiPriority w:val="22"/>
    <w:qFormat/>
    <w:rsid w:val="001A2B80"/>
    <w:rPr>
      <w:b/>
      <w:bCs/>
    </w:rPr>
  </w:style>
  <w:style w:type="character" w:customStyle="1" w:styleId="Heading2Char">
    <w:name w:val="Heading 2 Char"/>
    <w:basedOn w:val="DefaultParagraphFont"/>
    <w:link w:val="Heading2"/>
    <w:uiPriority w:val="9"/>
    <w:rsid w:val="00141BBE"/>
    <w:rPr>
      <w:rFonts w:ascii="Times New Roman" w:eastAsiaTheme="majorEastAsia" w:hAnsi="Times New Roman" w:cstheme="majorBidi"/>
      <w:b/>
      <w:bCs/>
      <w:sz w:val="26"/>
      <w:szCs w:val="26"/>
    </w:rPr>
  </w:style>
  <w:style w:type="character" w:customStyle="1" w:styleId="Heading1Char">
    <w:name w:val="Heading 1 Char"/>
    <w:basedOn w:val="DefaultParagraphFont"/>
    <w:link w:val="Heading1"/>
    <w:uiPriority w:val="9"/>
    <w:rsid w:val="001B1D3C"/>
    <w:rPr>
      <w:rFonts w:ascii="Times New Roman" w:eastAsiaTheme="majorEastAsia" w:hAnsi="Times New Roman" w:cstheme="majorBidi"/>
      <w:b/>
      <w:bCs/>
      <w:color w:val="345A8A" w:themeColor="accent1" w:themeShade="B5"/>
      <w:sz w:val="28"/>
      <w:szCs w:val="32"/>
    </w:rPr>
  </w:style>
  <w:style w:type="paragraph" w:styleId="Header">
    <w:name w:val="header"/>
    <w:basedOn w:val="Normal"/>
    <w:link w:val="HeaderChar"/>
    <w:uiPriority w:val="99"/>
    <w:unhideWhenUsed/>
    <w:rsid w:val="00C40B46"/>
    <w:pPr>
      <w:tabs>
        <w:tab w:val="center" w:pos="4320"/>
        <w:tab w:val="right" w:pos="8640"/>
      </w:tabs>
      <w:spacing w:before="0" w:line="240" w:lineRule="auto"/>
    </w:pPr>
  </w:style>
  <w:style w:type="character" w:customStyle="1" w:styleId="HeaderChar">
    <w:name w:val="Header Char"/>
    <w:basedOn w:val="DefaultParagraphFont"/>
    <w:link w:val="Header"/>
    <w:uiPriority w:val="99"/>
    <w:rsid w:val="00C40B46"/>
    <w:rPr>
      <w:rFonts w:ascii="Times New Roman" w:eastAsiaTheme="minorHAnsi" w:hAnsi="Times New Roman"/>
      <w:sz w:val="26"/>
      <w:szCs w:val="22"/>
    </w:rPr>
  </w:style>
  <w:style w:type="character" w:styleId="PageNumber">
    <w:name w:val="page number"/>
    <w:basedOn w:val="DefaultParagraphFont"/>
    <w:uiPriority w:val="99"/>
    <w:semiHidden/>
    <w:unhideWhenUsed/>
    <w:rsid w:val="00C40B46"/>
  </w:style>
  <w:style w:type="paragraph" w:styleId="FootnoteText">
    <w:name w:val="footnote text"/>
    <w:aliases w:val="Footnote"/>
    <w:basedOn w:val="Normal"/>
    <w:link w:val="FootnoteTextChar"/>
    <w:uiPriority w:val="99"/>
    <w:rsid w:val="009D55EE"/>
    <w:pPr>
      <w:spacing w:line="240" w:lineRule="auto"/>
    </w:pPr>
    <w:rPr>
      <w:rFonts w:eastAsia="MS Mincho" w:cs="Times New Roman"/>
      <w:sz w:val="20"/>
      <w:szCs w:val="20"/>
      <w:lang w:eastAsia="ja-JP"/>
    </w:rPr>
  </w:style>
  <w:style w:type="character" w:customStyle="1" w:styleId="FootnoteTextChar">
    <w:name w:val="Footnote Text Char"/>
    <w:aliases w:val="Footnote Char"/>
    <w:basedOn w:val="DefaultParagraphFont"/>
    <w:link w:val="FootnoteText"/>
    <w:uiPriority w:val="99"/>
    <w:rsid w:val="009D55EE"/>
    <w:rPr>
      <w:rFonts w:ascii="Times New Roman" w:eastAsia="MS Mincho" w:hAnsi="Times New Roman" w:cs="Times New Roman"/>
      <w:sz w:val="20"/>
      <w:szCs w:val="20"/>
      <w:lang w:eastAsia="ja-JP"/>
    </w:rPr>
  </w:style>
  <w:style w:type="paragraph" w:styleId="Footer">
    <w:name w:val="footer"/>
    <w:basedOn w:val="Normal"/>
    <w:link w:val="FooterChar"/>
    <w:uiPriority w:val="99"/>
    <w:unhideWhenUsed/>
    <w:rsid w:val="00C92885"/>
    <w:pPr>
      <w:tabs>
        <w:tab w:val="center" w:pos="4320"/>
        <w:tab w:val="right" w:pos="8640"/>
      </w:tabs>
      <w:spacing w:before="0" w:line="240" w:lineRule="auto"/>
    </w:pPr>
  </w:style>
  <w:style w:type="character" w:customStyle="1" w:styleId="FooterChar">
    <w:name w:val="Footer Char"/>
    <w:basedOn w:val="DefaultParagraphFont"/>
    <w:link w:val="Footer"/>
    <w:uiPriority w:val="99"/>
    <w:rsid w:val="00C92885"/>
    <w:rPr>
      <w:rFonts w:ascii="Times New Roman" w:eastAsiaTheme="minorHAnsi" w:hAnsi="Times New Roman"/>
      <w:sz w:val="26"/>
      <w:szCs w:val="22"/>
    </w:rPr>
  </w:style>
  <w:style w:type="paragraph" w:styleId="BalloonText">
    <w:name w:val="Balloon Text"/>
    <w:basedOn w:val="Normal"/>
    <w:link w:val="BalloonTextChar"/>
    <w:uiPriority w:val="99"/>
    <w:semiHidden/>
    <w:unhideWhenUsed/>
    <w:rsid w:val="00967993"/>
    <w:pPr>
      <w:spacing w:before="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967993"/>
    <w:rPr>
      <w:rFonts w:ascii="Lucida Grande" w:eastAsiaTheme="minorHAnsi" w:hAnsi="Lucida Grande"/>
      <w:sz w:val="18"/>
      <w:szCs w:val="18"/>
    </w:rPr>
  </w:style>
  <w:style w:type="table" w:styleId="TableGrid">
    <w:name w:val="Table Grid"/>
    <w:basedOn w:val="TableNormal"/>
    <w:uiPriority w:val="59"/>
    <w:rsid w:val="00A6610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8516720">
      <w:bodyDiv w:val="1"/>
      <w:marLeft w:val="0"/>
      <w:marRight w:val="0"/>
      <w:marTop w:val="0"/>
      <w:marBottom w:val="0"/>
      <w:divBdr>
        <w:top w:val="none" w:sz="0" w:space="0" w:color="auto"/>
        <w:left w:val="none" w:sz="0" w:space="0" w:color="auto"/>
        <w:bottom w:val="none" w:sz="0" w:space="0" w:color="auto"/>
        <w:right w:val="none" w:sz="0" w:space="0" w:color="auto"/>
      </w:divBdr>
      <w:divsChild>
        <w:div w:id="1736396160">
          <w:marLeft w:val="547"/>
          <w:marRight w:val="0"/>
          <w:marTop w:val="106"/>
          <w:marBottom w:val="0"/>
          <w:divBdr>
            <w:top w:val="none" w:sz="0" w:space="0" w:color="auto"/>
            <w:left w:val="none" w:sz="0" w:space="0" w:color="auto"/>
            <w:bottom w:val="none" w:sz="0" w:space="0" w:color="auto"/>
            <w:right w:val="none" w:sz="0" w:space="0" w:color="auto"/>
          </w:divBdr>
        </w:div>
        <w:div w:id="1606688577">
          <w:marLeft w:val="1339"/>
          <w:marRight w:val="0"/>
          <w:marTop w:val="96"/>
          <w:marBottom w:val="0"/>
          <w:divBdr>
            <w:top w:val="none" w:sz="0" w:space="0" w:color="auto"/>
            <w:left w:val="none" w:sz="0" w:space="0" w:color="auto"/>
            <w:bottom w:val="none" w:sz="0" w:space="0" w:color="auto"/>
            <w:right w:val="none" w:sz="0" w:space="0" w:color="auto"/>
          </w:divBdr>
        </w:div>
        <w:div w:id="854227957">
          <w:marLeft w:val="1339"/>
          <w:marRight w:val="0"/>
          <w:marTop w:val="96"/>
          <w:marBottom w:val="0"/>
          <w:divBdr>
            <w:top w:val="none" w:sz="0" w:space="0" w:color="auto"/>
            <w:left w:val="none" w:sz="0" w:space="0" w:color="auto"/>
            <w:bottom w:val="none" w:sz="0" w:space="0" w:color="auto"/>
            <w:right w:val="none" w:sz="0" w:space="0" w:color="auto"/>
          </w:divBdr>
        </w:div>
        <w:div w:id="1507331288">
          <w:marLeft w:val="547"/>
          <w:marRight w:val="0"/>
          <w:marTop w:val="106"/>
          <w:marBottom w:val="0"/>
          <w:divBdr>
            <w:top w:val="none" w:sz="0" w:space="0" w:color="auto"/>
            <w:left w:val="none" w:sz="0" w:space="0" w:color="auto"/>
            <w:bottom w:val="none" w:sz="0" w:space="0" w:color="auto"/>
            <w:right w:val="none" w:sz="0" w:space="0" w:color="auto"/>
          </w:divBdr>
        </w:div>
        <w:div w:id="1719745270">
          <w:marLeft w:val="547"/>
          <w:marRight w:val="0"/>
          <w:marTop w:val="106"/>
          <w:marBottom w:val="0"/>
          <w:divBdr>
            <w:top w:val="none" w:sz="0" w:space="0" w:color="auto"/>
            <w:left w:val="none" w:sz="0" w:space="0" w:color="auto"/>
            <w:bottom w:val="none" w:sz="0" w:space="0" w:color="auto"/>
            <w:right w:val="none" w:sz="0" w:space="0" w:color="auto"/>
          </w:divBdr>
        </w:div>
        <w:div w:id="640580697">
          <w:marLeft w:val="547"/>
          <w:marRight w:val="0"/>
          <w:marTop w:val="106"/>
          <w:marBottom w:val="0"/>
          <w:divBdr>
            <w:top w:val="none" w:sz="0" w:space="0" w:color="auto"/>
            <w:left w:val="none" w:sz="0" w:space="0" w:color="auto"/>
            <w:bottom w:val="none" w:sz="0" w:space="0" w:color="auto"/>
            <w:right w:val="none" w:sz="0" w:space="0" w:color="auto"/>
          </w:divBdr>
        </w:div>
        <w:div w:id="760880284">
          <w:marLeft w:val="547"/>
          <w:marRight w:val="0"/>
          <w:marTop w:val="106"/>
          <w:marBottom w:val="0"/>
          <w:divBdr>
            <w:top w:val="none" w:sz="0" w:space="0" w:color="auto"/>
            <w:left w:val="none" w:sz="0" w:space="0" w:color="auto"/>
            <w:bottom w:val="none" w:sz="0" w:space="0" w:color="auto"/>
            <w:right w:val="none" w:sz="0" w:space="0" w:color="auto"/>
          </w:divBdr>
        </w:div>
      </w:divsChild>
    </w:div>
    <w:div w:id="364451943">
      <w:bodyDiv w:val="1"/>
      <w:marLeft w:val="0"/>
      <w:marRight w:val="0"/>
      <w:marTop w:val="0"/>
      <w:marBottom w:val="0"/>
      <w:divBdr>
        <w:top w:val="none" w:sz="0" w:space="0" w:color="auto"/>
        <w:left w:val="none" w:sz="0" w:space="0" w:color="auto"/>
        <w:bottom w:val="none" w:sz="0" w:space="0" w:color="auto"/>
        <w:right w:val="none" w:sz="0" w:space="0" w:color="auto"/>
      </w:divBdr>
      <w:divsChild>
        <w:div w:id="2082830745">
          <w:marLeft w:val="806"/>
          <w:marRight w:val="0"/>
          <w:marTop w:val="120"/>
          <w:marBottom w:val="0"/>
          <w:divBdr>
            <w:top w:val="none" w:sz="0" w:space="0" w:color="auto"/>
            <w:left w:val="none" w:sz="0" w:space="0" w:color="auto"/>
            <w:bottom w:val="none" w:sz="0" w:space="0" w:color="auto"/>
            <w:right w:val="none" w:sz="0" w:space="0" w:color="auto"/>
          </w:divBdr>
        </w:div>
        <w:div w:id="467019712">
          <w:marLeft w:val="806"/>
          <w:marRight w:val="0"/>
          <w:marTop w:val="120"/>
          <w:marBottom w:val="0"/>
          <w:divBdr>
            <w:top w:val="none" w:sz="0" w:space="0" w:color="auto"/>
            <w:left w:val="none" w:sz="0" w:space="0" w:color="auto"/>
            <w:bottom w:val="none" w:sz="0" w:space="0" w:color="auto"/>
            <w:right w:val="none" w:sz="0" w:space="0" w:color="auto"/>
          </w:divBdr>
        </w:div>
      </w:divsChild>
    </w:div>
    <w:div w:id="490408007">
      <w:bodyDiv w:val="1"/>
      <w:marLeft w:val="0"/>
      <w:marRight w:val="0"/>
      <w:marTop w:val="0"/>
      <w:marBottom w:val="0"/>
      <w:divBdr>
        <w:top w:val="none" w:sz="0" w:space="0" w:color="auto"/>
        <w:left w:val="none" w:sz="0" w:space="0" w:color="auto"/>
        <w:bottom w:val="none" w:sz="0" w:space="0" w:color="auto"/>
        <w:right w:val="none" w:sz="0" w:space="0" w:color="auto"/>
      </w:divBdr>
    </w:div>
    <w:div w:id="497959998">
      <w:bodyDiv w:val="1"/>
      <w:marLeft w:val="0"/>
      <w:marRight w:val="0"/>
      <w:marTop w:val="0"/>
      <w:marBottom w:val="0"/>
      <w:divBdr>
        <w:top w:val="none" w:sz="0" w:space="0" w:color="auto"/>
        <w:left w:val="none" w:sz="0" w:space="0" w:color="auto"/>
        <w:bottom w:val="none" w:sz="0" w:space="0" w:color="auto"/>
        <w:right w:val="none" w:sz="0" w:space="0" w:color="auto"/>
      </w:divBdr>
      <w:divsChild>
        <w:div w:id="916784612">
          <w:marLeft w:val="432"/>
          <w:marRight w:val="0"/>
          <w:marTop w:val="120"/>
          <w:marBottom w:val="0"/>
          <w:divBdr>
            <w:top w:val="none" w:sz="0" w:space="0" w:color="auto"/>
            <w:left w:val="none" w:sz="0" w:space="0" w:color="auto"/>
            <w:bottom w:val="none" w:sz="0" w:space="0" w:color="auto"/>
            <w:right w:val="none" w:sz="0" w:space="0" w:color="auto"/>
          </w:divBdr>
        </w:div>
        <w:div w:id="1385982693">
          <w:marLeft w:val="1368"/>
          <w:marRight w:val="0"/>
          <w:marTop w:val="120"/>
          <w:marBottom w:val="0"/>
          <w:divBdr>
            <w:top w:val="none" w:sz="0" w:space="0" w:color="auto"/>
            <w:left w:val="none" w:sz="0" w:space="0" w:color="auto"/>
            <w:bottom w:val="none" w:sz="0" w:space="0" w:color="auto"/>
            <w:right w:val="none" w:sz="0" w:space="0" w:color="auto"/>
          </w:divBdr>
        </w:div>
        <w:div w:id="880484158">
          <w:marLeft w:val="1368"/>
          <w:marRight w:val="0"/>
          <w:marTop w:val="120"/>
          <w:marBottom w:val="0"/>
          <w:divBdr>
            <w:top w:val="none" w:sz="0" w:space="0" w:color="auto"/>
            <w:left w:val="none" w:sz="0" w:space="0" w:color="auto"/>
            <w:bottom w:val="none" w:sz="0" w:space="0" w:color="auto"/>
            <w:right w:val="none" w:sz="0" w:space="0" w:color="auto"/>
          </w:divBdr>
        </w:div>
      </w:divsChild>
    </w:div>
    <w:div w:id="565995943">
      <w:bodyDiv w:val="1"/>
      <w:marLeft w:val="0"/>
      <w:marRight w:val="0"/>
      <w:marTop w:val="0"/>
      <w:marBottom w:val="0"/>
      <w:divBdr>
        <w:top w:val="none" w:sz="0" w:space="0" w:color="auto"/>
        <w:left w:val="none" w:sz="0" w:space="0" w:color="auto"/>
        <w:bottom w:val="none" w:sz="0" w:space="0" w:color="auto"/>
        <w:right w:val="none" w:sz="0" w:space="0" w:color="auto"/>
      </w:divBdr>
      <w:divsChild>
        <w:div w:id="1638678641">
          <w:marLeft w:val="432"/>
          <w:marRight w:val="0"/>
          <w:marTop w:val="120"/>
          <w:marBottom w:val="0"/>
          <w:divBdr>
            <w:top w:val="none" w:sz="0" w:space="0" w:color="auto"/>
            <w:left w:val="none" w:sz="0" w:space="0" w:color="auto"/>
            <w:bottom w:val="none" w:sz="0" w:space="0" w:color="auto"/>
            <w:right w:val="none" w:sz="0" w:space="0" w:color="auto"/>
          </w:divBdr>
        </w:div>
        <w:div w:id="702365068">
          <w:marLeft w:val="936"/>
          <w:marRight w:val="0"/>
          <w:marTop w:val="120"/>
          <w:marBottom w:val="0"/>
          <w:divBdr>
            <w:top w:val="none" w:sz="0" w:space="0" w:color="auto"/>
            <w:left w:val="none" w:sz="0" w:space="0" w:color="auto"/>
            <w:bottom w:val="none" w:sz="0" w:space="0" w:color="auto"/>
            <w:right w:val="none" w:sz="0" w:space="0" w:color="auto"/>
          </w:divBdr>
        </w:div>
        <w:div w:id="1219626535">
          <w:marLeft w:val="936"/>
          <w:marRight w:val="0"/>
          <w:marTop w:val="120"/>
          <w:marBottom w:val="0"/>
          <w:divBdr>
            <w:top w:val="none" w:sz="0" w:space="0" w:color="auto"/>
            <w:left w:val="none" w:sz="0" w:space="0" w:color="auto"/>
            <w:bottom w:val="none" w:sz="0" w:space="0" w:color="auto"/>
            <w:right w:val="none" w:sz="0" w:space="0" w:color="auto"/>
          </w:divBdr>
        </w:div>
      </w:divsChild>
    </w:div>
    <w:div w:id="689456553">
      <w:bodyDiv w:val="1"/>
      <w:marLeft w:val="0"/>
      <w:marRight w:val="0"/>
      <w:marTop w:val="0"/>
      <w:marBottom w:val="0"/>
      <w:divBdr>
        <w:top w:val="none" w:sz="0" w:space="0" w:color="auto"/>
        <w:left w:val="none" w:sz="0" w:space="0" w:color="auto"/>
        <w:bottom w:val="none" w:sz="0" w:space="0" w:color="auto"/>
        <w:right w:val="none" w:sz="0" w:space="0" w:color="auto"/>
      </w:divBdr>
    </w:div>
    <w:div w:id="695469535">
      <w:bodyDiv w:val="1"/>
      <w:marLeft w:val="0"/>
      <w:marRight w:val="0"/>
      <w:marTop w:val="0"/>
      <w:marBottom w:val="0"/>
      <w:divBdr>
        <w:top w:val="none" w:sz="0" w:space="0" w:color="auto"/>
        <w:left w:val="none" w:sz="0" w:space="0" w:color="auto"/>
        <w:bottom w:val="none" w:sz="0" w:space="0" w:color="auto"/>
        <w:right w:val="none" w:sz="0" w:space="0" w:color="auto"/>
      </w:divBdr>
      <w:divsChild>
        <w:div w:id="1716389353">
          <w:marLeft w:val="432"/>
          <w:marRight w:val="0"/>
          <w:marTop w:val="120"/>
          <w:marBottom w:val="0"/>
          <w:divBdr>
            <w:top w:val="none" w:sz="0" w:space="0" w:color="auto"/>
            <w:left w:val="none" w:sz="0" w:space="0" w:color="auto"/>
            <w:bottom w:val="none" w:sz="0" w:space="0" w:color="auto"/>
            <w:right w:val="none" w:sz="0" w:space="0" w:color="auto"/>
          </w:divBdr>
        </w:div>
        <w:div w:id="1697198286">
          <w:marLeft w:val="1368"/>
          <w:marRight w:val="0"/>
          <w:marTop w:val="120"/>
          <w:marBottom w:val="0"/>
          <w:divBdr>
            <w:top w:val="none" w:sz="0" w:space="0" w:color="auto"/>
            <w:left w:val="none" w:sz="0" w:space="0" w:color="auto"/>
            <w:bottom w:val="none" w:sz="0" w:space="0" w:color="auto"/>
            <w:right w:val="none" w:sz="0" w:space="0" w:color="auto"/>
          </w:divBdr>
        </w:div>
        <w:div w:id="641496973">
          <w:marLeft w:val="1368"/>
          <w:marRight w:val="0"/>
          <w:marTop w:val="120"/>
          <w:marBottom w:val="0"/>
          <w:divBdr>
            <w:top w:val="none" w:sz="0" w:space="0" w:color="auto"/>
            <w:left w:val="none" w:sz="0" w:space="0" w:color="auto"/>
            <w:bottom w:val="none" w:sz="0" w:space="0" w:color="auto"/>
            <w:right w:val="none" w:sz="0" w:space="0" w:color="auto"/>
          </w:divBdr>
        </w:div>
        <w:div w:id="2033220377">
          <w:marLeft w:val="1368"/>
          <w:marRight w:val="0"/>
          <w:marTop w:val="120"/>
          <w:marBottom w:val="0"/>
          <w:divBdr>
            <w:top w:val="none" w:sz="0" w:space="0" w:color="auto"/>
            <w:left w:val="none" w:sz="0" w:space="0" w:color="auto"/>
            <w:bottom w:val="none" w:sz="0" w:space="0" w:color="auto"/>
            <w:right w:val="none" w:sz="0" w:space="0" w:color="auto"/>
          </w:divBdr>
        </w:div>
      </w:divsChild>
    </w:div>
    <w:div w:id="908660081">
      <w:bodyDiv w:val="1"/>
      <w:marLeft w:val="0"/>
      <w:marRight w:val="0"/>
      <w:marTop w:val="0"/>
      <w:marBottom w:val="0"/>
      <w:divBdr>
        <w:top w:val="none" w:sz="0" w:space="0" w:color="auto"/>
        <w:left w:val="none" w:sz="0" w:space="0" w:color="auto"/>
        <w:bottom w:val="none" w:sz="0" w:space="0" w:color="auto"/>
        <w:right w:val="none" w:sz="0" w:space="0" w:color="auto"/>
      </w:divBdr>
      <w:divsChild>
        <w:div w:id="1105073348">
          <w:marLeft w:val="432"/>
          <w:marRight w:val="0"/>
          <w:marTop w:val="106"/>
          <w:marBottom w:val="0"/>
          <w:divBdr>
            <w:top w:val="none" w:sz="0" w:space="0" w:color="auto"/>
            <w:left w:val="none" w:sz="0" w:space="0" w:color="auto"/>
            <w:bottom w:val="none" w:sz="0" w:space="0" w:color="auto"/>
            <w:right w:val="none" w:sz="0" w:space="0" w:color="auto"/>
          </w:divBdr>
        </w:div>
        <w:div w:id="1100644155">
          <w:marLeft w:val="432"/>
          <w:marRight w:val="0"/>
          <w:marTop w:val="106"/>
          <w:marBottom w:val="0"/>
          <w:divBdr>
            <w:top w:val="none" w:sz="0" w:space="0" w:color="auto"/>
            <w:left w:val="none" w:sz="0" w:space="0" w:color="auto"/>
            <w:bottom w:val="none" w:sz="0" w:space="0" w:color="auto"/>
            <w:right w:val="none" w:sz="0" w:space="0" w:color="auto"/>
          </w:divBdr>
        </w:div>
      </w:divsChild>
    </w:div>
    <w:div w:id="927345075">
      <w:bodyDiv w:val="1"/>
      <w:marLeft w:val="0"/>
      <w:marRight w:val="0"/>
      <w:marTop w:val="0"/>
      <w:marBottom w:val="0"/>
      <w:divBdr>
        <w:top w:val="none" w:sz="0" w:space="0" w:color="auto"/>
        <w:left w:val="none" w:sz="0" w:space="0" w:color="auto"/>
        <w:bottom w:val="none" w:sz="0" w:space="0" w:color="auto"/>
        <w:right w:val="none" w:sz="0" w:space="0" w:color="auto"/>
      </w:divBdr>
      <w:divsChild>
        <w:div w:id="474882016">
          <w:marLeft w:val="432"/>
          <w:marRight w:val="0"/>
          <w:marTop w:val="0"/>
          <w:marBottom w:val="0"/>
          <w:divBdr>
            <w:top w:val="none" w:sz="0" w:space="0" w:color="auto"/>
            <w:left w:val="none" w:sz="0" w:space="0" w:color="auto"/>
            <w:bottom w:val="none" w:sz="0" w:space="0" w:color="auto"/>
            <w:right w:val="none" w:sz="0" w:space="0" w:color="auto"/>
          </w:divBdr>
        </w:div>
        <w:div w:id="256332770">
          <w:marLeft w:val="936"/>
          <w:marRight w:val="0"/>
          <w:marTop w:val="0"/>
          <w:marBottom w:val="0"/>
          <w:divBdr>
            <w:top w:val="none" w:sz="0" w:space="0" w:color="auto"/>
            <w:left w:val="none" w:sz="0" w:space="0" w:color="auto"/>
            <w:bottom w:val="none" w:sz="0" w:space="0" w:color="auto"/>
            <w:right w:val="none" w:sz="0" w:space="0" w:color="auto"/>
          </w:divBdr>
        </w:div>
        <w:div w:id="1686513431">
          <w:marLeft w:val="936"/>
          <w:marRight w:val="0"/>
          <w:marTop w:val="0"/>
          <w:marBottom w:val="0"/>
          <w:divBdr>
            <w:top w:val="none" w:sz="0" w:space="0" w:color="auto"/>
            <w:left w:val="none" w:sz="0" w:space="0" w:color="auto"/>
            <w:bottom w:val="none" w:sz="0" w:space="0" w:color="auto"/>
            <w:right w:val="none" w:sz="0" w:space="0" w:color="auto"/>
          </w:divBdr>
        </w:div>
      </w:divsChild>
    </w:div>
    <w:div w:id="974259306">
      <w:bodyDiv w:val="1"/>
      <w:marLeft w:val="0"/>
      <w:marRight w:val="0"/>
      <w:marTop w:val="0"/>
      <w:marBottom w:val="0"/>
      <w:divBdr>
        <w:top w:val="none" w:sz="0" w:space="0" w:color="auto"/>
        <w:left w:val="none" w:sz="0" w:space="0" w:color="auto"/>
        <w:bottom w:val="none" w:sz="0" w:space="0" w:color="auto"/>
        <w:right w:val="none" w:sz="0" w:space="0" w:color="auto"/>
      </w:divBdr>
      <w:divsChild>
        <w:div w:id="361250261">
          <w:marLeft w:val="432"/>
          <w:marRight w:val="0"/>
          <w:marTop w:val="106"/>
          <w:marBottom w:val="0"/>
          <w:divBdr>
            <w:top w:val="none" w:sz="0" w:space="0" w:color="auto"/>
            <w:left w:val="none" w:sz="0" w:space="0" w:color="auto"/>
            <w:bottom w:val="none" w:sz="0" w:space="0" w:color="auto"/>
            <w:right w:val="none" w:sz="0" w:space="0" w:color="auto"/>
          </w:divBdr>
        </w:div>
      </w:divsChild>
    </w:div>
    <w:div w:id="1051618430">
      <w:bodyDiv w:val="1"/>
      <w:marLeft w:val="0"/>
      <w:marRight w:val="0"/>
      <w:marTop w:val="0"/>
      <w:marBottom w:val="0"/>
      <w:divBdr>
        <w:top w:val="none" w:sz="0" w:space="0" w:color="auto"/>
        <w:left w:val="none" w:sz="0" w:space="0" w:color="auto"/>
        <w:bottom w:val="none" w:sz="0" w:space="0" w:color="auto"/>
        <w:right w:val="none" w:sz="0" w:space="0" w:color="auto"/>
      </w:divBdr>
      <w:divsChild>
        <w:div w:id="175655179">
          <w:marLeft w:val="432"/>
          <w:marRight w:val="0"/>
          <w:marTop w:val="96"/>
          <w:marBottom w:val="0"/>
          <w:divBdr>
            <w:top w:val="none" w:sz="0" w:space="0" w:color="auto"/>
            <w:left w:val="none" w:sz="0" w:space="0" w:color="auto"/>
            <w:bottom w:val="none" w:sz="0" w:space="0" w:color="auto"/>
            <w:right w:val="none" w:sz="0" w:space="0" w:color="auto"/>
          </w:divBdr>
        </w:div>
      </w:divsChild>
    </w:div>
    <w:div w:id="1124889943">
      <w:bodyDiv w:val="1"/>
      <w:marLeft w:val="0"/>
      <w:marRight w:val="0"/>
      <w:marTop w:val="0"/>
      <w:marBottom w:val="0"/>
      <w:divBdr>
        <w:top w:val="none" w:sz="0" w:space="0" w:color="auto"/>
        <w:left w:val="none" w:sz="0" w:space="0" w:color="auto"/>
        <w:bottom w:val="none" w:sz="0" w:space="0" w:color="auto"/>
        <w:right w:val="none" w:sz="0" w:space="0" w:color="auto"/>
      </w:divBdr>
      <w:divsChild>
        <w:div w:id="1361273590">
          <w:marLeft w:val="432"/>
          <w:marRight w:val="0"/>
          <w:marTop w:val="120"/>
          <w:marBottom w:val="0"/>
          <w:divBdr>
            <w:top w:val="none" w:sz="0" w:space="0" w:color="auto"/>
            <w:left w:val="none" w:sz="0" w:space="0" w:color="auto"/>
            <w:bottom w:val="none" w:sz="0" w:space="0" w:color="auto"/>
            <w:right w:val="none" w:sz="0" w:space="0" w:color="auto"/>
          </w:divBdr>
        </w:div>
        <w:div w:id="2095977528">
          <w:marLeft w:val="432"/>
          <w:marRight w:val="0"/>
          <w:marTop w:val="120"/>
          <w:marBottom w:val="0"/>
          <w:divBdr>
            <w:top w:val="none" w:sz="0" w:space="0" w:color="auto"/>
            <w:left w:val="none" w:sz="0" w:space="0" w:color="auto"/>
            <w:bottom w:val="none" w:sz="0" w:space="0" w:color="auto"/>
            <w:right w:val="none" w:sz="0" w:space="0" w:color="auto"/>
          </w:divBdr>
        </w:div>
      </w:divsChild>
    </w:div>
    <w:div w:id="1186552662">
      <w:bodyDiv w:val="1"/>
      <w:marLeft w:val="0"/>
      <w:marRight w:val="0"/>
      <w:marTop w:val="0"/>
      <w:marBottom w:val="0"/>
      <w:divBdr>
        <w:top w:val="none" w:sz="0" w:space="0" w:color="auto"/>
        <w:left w:val="none" w:sz="0" w:space="0" w:color="auto"/>
        <w:bottom w:val="none" w:sz="0" w:space="0" w:color="auto"/>
        <w:right w:val="none" w:sz="0" w:space="0" w:color="auto"/>
      </w:divBdr>
      <w:divsChild>
        <w:div w:id="2059082559">
          <w:marLeft w:val="115"/>
          <w:marRight w:val="0"/>
          <w:marTop w:val="0"/>
          <w:marBottom w:val="0"/>
          <w:divBdr>
            <w:top w:val="none" w:sz="0" w:space="0" w:color="auto"/>
            <w:left w:val="none" w:sz="0" w:space="0" w:color="auto"/>
            <w:bottom w:val="none" w:sz="0" w:space="0" w:color="auto"/>
            <w:right w:val="none" w:sz="0" w:space="0" w:color="auto"/>
          </w:divBdr>
        </w:div>
      </w:divsChild>
    </w:div>
    <w:div w:id="1191067683">
      <w:bodyDiv w:val="1"/>
      <w:marLeft w:val="0"/>
      <w:marRight w:val="0"/>
      <w:marTop w:val="0"/>
      <w:marBottom w:val="0"/>
      <w:divBdr>
        <w:top w:val="none" w:sz="0" w:space="0" w:color="auto"/>
        <w:left w:val="none" w:sz="0" w:space="0" w:color="auto"/>
        <w:bottom w:val="none" w:sz="0" w:space="0" w:color="auto"/>
        <w:right w:val="none" w:sz="0" w:space="0" w:color="auto"/>
      </w:divBdr>
    </w:div>
    <w:div w:id="1235166678">
      <w:bodyDiv w:val="1"/>
      <w:marLeft w:val="0"/>
      <w:marRight w:val="0"/>
      <w:marTop w:val="0"/>
      <w:marBottom w:val="0"/>
      <w:divBdr>
        <w:top w:val="none" w:sz="0" w:space="0" w:color="auto"/>
        <w:left w:val="none" w:sz="0" w:space="0" w:color="auto"/>
        <w:bottom w:val="none" w:sz="0" w:space="0" w:color="auto"/>
        <w:right w:val="none" w:sz="0" w:space="0" w:color="auto"/>
      </w:divBdr>
    </w:div>
    <w:div w:id="1247570475">
      <w:bodyDiv w:val="1"/>
      <w:marLeft w:val="0"/>
      <w:marRight w:val="0"/>
      <w:marTop w:val="0"/>
      <w:marBottom w:val="0"/>
      <w:divBdr>
        <w:top w:val="none" w:sz="0" w:space="0" w:color="auto"/>
        <w:left w:val="none" w:sz="0" w:space="0" w:color="auto"/>
        <w:bottom w:val="none" w:sz="0" w:space="0" w:color="auto"/>
        <w:right w:val="none" w:sz="0" w:space="0" w:color="auto"/>
      </w:divBdr>
      <w:divsChild>
        <w:div w:id="738556091">
          <w:marLeft w:val="432"/>
          <w:marRight w:val="0"/>
          <w:marTop w:val="120"/>
          <w:marBottom w:val="0"/>
          <w:divBdr>
            <w:top w:val="none" w:sz="0" w:space="0" w:color="auto"/>
            <w:left w:val="none" w:sz="0" w:space="0" w:color="auto"/>
            <w:bottom w:val="none" w:sz="0" w:space="0" w:color="auto"/>
            <w:right w:val="none" w:sz="0" w:space="0" w:color="auto"/>
          </w:divBdr>
        </w:div>
        <w:div w:id="1884250361">
          <w:marLeft w:val="432"/>
          <w:marRight w:val="0"/>
          <w:marTop w:val="120"/>
          <w:marBottom w:val="0"/>
          <w:divBdr>
            <w:top w:val="none" w:sz="0" w:space="0" w:color="auto"/>
            <w:left w:val="none" w:sz="0" w:space="0" w:color="auto"/>
            <w:bottom w:val="none" w:sz="0" w:space="0" w:color="auto"/>
            <w:right w:val="none" w:sz="0" w:space="0" w:color="auto"/>
          </w:divBdr>
        </w:div>
      </w:divsChild>
    </w:div>
    <w:div w:id="1278297915">
      <w:bodyDiv w:val="1"/>
      <w:marLeft w:val="0"/>
      <w:marRight w:val="0"/>
      <w:marTop w:val="0"/>
      <w:marBottom w:val="0"/>
      <w:divBdr>
        <w:top w:val="none" w:sz="0" w:space="0" w:color="auto"/>
        <w:left w:val="none" w:sz="0" w:space="0" w:color="auto"/>
        <w:bottom w:val="none" w:sz="0" w:space="0" w:color="auto"/>
        <w:right w:val="none" w:sz="0" w:space="0" w:color="auto"/>
      </w:divBdr>
    </w:div>
    <w:div w:id="1348405390">
      <w:bodyDiv w:val="1"/>
      <w:marLeft w:val="0"/>
      <w:marRight w:val="0"/>
      <w:marTop w:val="0"/>
      <w:marBottom w:val="0"/>
      <w:divBdr>
        <w:top w:val="none" w:sz="0" w:space="0" w:color="auto"/>
        <w:left w:val="none" w:sz="0" w:space="0" w:color="auto"/>
        <w:bottom w:val="none" w:sz="0" w:space="0" w:color="auto"/>
        <w:right w:val="none" w:sz="0" w:space="0" w:color="auto"/>
      </w:divBdr>
    </w:div>
    <w:div w:id="1360811842">
      <w:bodyDiv w:val="1"/>
      <w:marLeft w:val="0"/>
      <w:marRight w:val="0"/>
      <w:marTop w:val="0"/>
      <w:marBottom w:val="0"/>
      <w:divBdr>
        <w:top w:val="none" w:sz="0" w:space="0" w:color="auto"/>
        <w:left w:val="none" w:sz="0" w:space="0" w:color="auto"/>
        <w:bottom w:val="none" w:sz="0" w:space="0" w:color="auto"/>
        <w:right w:val="none" w:sz="0" w:space="0" w:color="auto"/>
      </w:divBdr>
      <w:divsChild>
        <w:div w:id="1713770085">
          <w:marLeft w:val="907"/>
          <w:marRight w:val="0"/>
          <w:marTop w:val="120"/>
          <w:marBottom w:val="0"/>
          <w:divBdr>
            <w:top w:val="none" w:sz="0" w:space="0" w:color="auto"/>
            <w:left w:val="none" w:sz="0" w:space="0" w:color="auto"/>
            <w:bottom w:val="none" w:sz="0" w:space="0" w:color="auto"/>
            <w:right w:val="none" w:sz="0" w:space="0" w:color="auto"/>
          </w:divBdr>
        </w:div>
        <w:div w:id="1863603">
          <w:marLeft w:val="907"/>
          <w:marRight w:val="0"/>
          <w:marTop w:val="120"/>
          <w:marBottom w:val="0"/>
          <w:divBdr>
            <w:top w:val="none" w:sz="0" w:space="0" w:color="auto"/>
            <w:left w:val="none" w:sz="0" w:space="0" w:color="auto"/>
            <w:bottom w:val="none" w:sz="0" w:space="0" w:color="auto"/>
            <w:right w:val="none" w:sz="0" w:space="0" w:color="auto"/>
          </w:divBdr>
        </w:div>
      </w:divsChild>
    </w:div>
    <w:div w:id="1425108098">
      <w:bodyDiv w:val="1"/>
      <w:marLeft w:val="0"/>
      <w:marRight w:val="0"/>
      <w:marTop w:val="0"/>
      <w:marBottom w:val="0"/>
      <w:divBdr>
        <w:top w:val="none" w:sz="0" w:space="0" w:color="auto"/>
        <w:left w:val="none" w:sz="0" w:space="0" w:color="auto"/>
        <w:bottom w:val="none" w:sz="0" w:space="0" w:color="auto"/>
        <w:right w:val="none" w:sz="0" w:space="0" w:color="auto"/>
      </w:divBdr>
      <w:divsChild>
        <w:div w:id="1768382430">
          <w:marLeft w:val="432"/>
          <w:marRight w:val="0"/>
          <w:marTop w:val="115"/>
          <w:marBottom w:val="0"/>
          <w:divBdr>
            <w:top w:val="none" w:sz="0" w:space="0" w:color="auto"/>
            <w:left w:val="none" w:sz="0" w:space="0" w:color="auto"/>
            <w:bottom w:val="none" w:sz="0" w:space="0" w:color="auto"/>
            <w:right w:val="none" w:sz="0" w:space="0" w:color="auto"/>
          </w:divBdr>
        </w:div>
        <w:div w:id="2090761731">
          <w:marLeft w:val="1339"/>
          <w:marRight w:val="0"/>
          <w:marTop w:val="96"/>
          <w:marBottom w:val="0"/>
          <w:divBdr>
            <w:top w:val="none" w:sz="0" w:space="0" w:color="auto"/>
            <w:left w:val="none" w:sz="0" w:space="0" w:color="auto"/>
            <w:bottom w:val="none" w:sz="0" w:space="0" w:color="auto"/>
            <w:right w:val="none" w:sz="0" w:space="0" w:color="auto"/>
          </w:divBdr>
        </w:div>
        <w:div w:id="747307670">
          <w:marLeft w:val="1339"/>
          <w:marRight w:val="0"/>
          <w:marTop w:val="96"/>
          <w:marBottom w:val="0"/>
          <w:divBdr>
            <w:top w:val="none" w:sz="0" w:space="0" w:color="auto"/>
            <w:left w:val="none" w:sz="0" w:space="0" w:color="auto"/>
            <w:bottom w:val="none" w:sz="0" w:space="0" w:color="auto"/>
            <w:right w:val="none" w:sz="0" w:space="0" w:color="auto"/>
          </w:divBdr>
        </w:div>
        <w:div w:id="458692274">
          <w:marLeft w:val="432"/>
          <w:marRight w:val="0"/>
          <w:marTop w:val="115"/>
          <w:marBottom w:val="0"/>
          <w:divBdr>
            <w:top w:val="none" w:sz="0" w:space="0" w:color="auto"/>
            <w:left w:val="none" w:sz="0" w:space="0" w:color="auto"/>
            <w:bottom w:val="none" w:sz="0" w:space="0" w:color="auto"/>
            <w:right w:val="none" w:sz="0" w:space="0" w:color="auto"/>
          </w:divBdr>
        </w:div>
        <w:div w:id="171576560">
          <w:marLeft w:val="547"/>
          <w:marRight w:val="0"/>
          <w:marTop w:val="115"/>
          <w:marBottom w:val="0"/>
          <w:divBdr>
            <w:top w:val="none" w:sz="0" w:space="0" w:color="auto"/>
            <w:left w:val="none" w:sz="0" w:space="0" w:color="auto"/>
            <w:bottom w:val="none" w:sz="0" w:space="0" w:color="auto"/>
            <w:right w:val="none" w:sz="0" w:space="0" w:color="auto"/>
          </w:divBdr>
        </w:div>
      </w:divsChild>
    </w:div>
    <w:div w:id="1638492995">
      <w:bodyDiv w:val="1"/>
      <w:marLeft w:val="0"/>
      <w:marRight w:val="0"/>
      <w:marTop w:val="0"/>
      <w:marBottom w:val="0"/>
      <w:divBdr>
        <w:top w:val="none" w:sz="0" w:space="0" w:color="auto"/>
        <w:left w:val="none" w:sz="0" w:space="0" w:color="auto"/>
        <w:bottom w:val="none" w:sz="0" w:space="0" w:color="auto"/>
        <w:right w:val="none" w:sz="0" w:space="0" w:color="auto"/>
      </w:divBdr>
      <w:divsChild>
        <w:div w:id="332878759">
          <w:marLeft w:val="432"/>
          <w:marRight w:val="0"/>
          <w:marTop w:val="106"/>
          <w:marBottom w:val="0"/>
          <w:divBdr>
            <w:top w:val="none" w:sz="0" w:space="0" w:color="auto"/>
            <w:left w:val="none" w:sz="0" w:space="0" w:color="auto"/>
            <w:bottom w:val="none" w:sz="0" w:space="0" w:color="auto"/>
            <w:right w:val="none" w:sz="0" w:space="0" w:color="auto"/>
          </w:divBdr>
        </w:div>
        <w:div w:id="510724970">
          <w:marLeft w:val="432"/>
          <w:marRight w:val="0"/>
          <w:marTop w:val="106"/>
          <w:marBottom w:val="0"/>
          <w:divBdr>
            <w:top w:val="none" w:sz="0" w:space="0" w:color="auto"/>
            <w:left w:val="none" w:sz="0" w:space="0" w:color="auto"/>
            <w:bottom w:val="none" w:sz="0" w:space="0" w:color="auto"/>
            <w:right w:val="none" w:sz="0" w:space="0" w:color="auto"/>
          </w:divBdr>
        </w:div>
      </w:divsChild>
    </w:div>
    <w:div w:id="1689142711">
      <w:bodyDiv w:val="1"/>
      <w:marLeft w:val="0"/>
      <w:marRight w:val="0"/>
      <w:marTop w:val="0"/>
      <w:marBottom w:val="0"/>
      <w:divBdr>
        <w:top w:val="none" w:sz="0" w:space="0" w:color="auto"/>
        <w:left w:val="none" w:sz="0" w:space="0" w:color="auto"/>
        <w:bottom w:val="none" w:sz="0" w:space="0" w:color="auto"/>
        <w:right w:val="none" w:sz="0" w:space="0" w:color="auto"/>
      </w:divBdr>
      <w:divsChild>
        <w:div w:id="1622956536">
          <w:marLeft w:val="432"/>
          <w:marRight w:val="0"/>
          <w:marTop w:val="120"/>
          <w:marBottom w:val="0"/>
          <w:divBdr>
            <w:top w:val="none" w:sz="0" w:space="0" w:color="auto"/>
            <w:left w:val="none" w:sz="0" w:space="0" w:color="auto"/>
            <w:bottom w:val="none" w:sz="0" w:space="0" w:color="auto"/>
            <w:right w:val="none" w:sz="0" w:space="0" w:color="auto"/>
          </w:divBdr>
        </w:div>
        <w:div w:id="1407650159">
          <w:marLeft w:val="432"/>
          <w:marRight w:val="0"/>
          <w:marTop w:val="120"/>
          <w:marBottom w:val="0"/>
          <w:divBdr>
            <w:top w:val="none" w:sz="0" w:space="0" w:color="auto"/>
            <w:left w:val="none" w:sz="0" w:space="0" w:color="auto"/>
            <w:bottom w:val="none" w:sz="0" w:space="0" w:color="auto"/>
            <w:right w:val="none" w:sz="0" w:space="0" w:color="auto"/>
          </w:divBdr>
        </w:div>
      </w:divsChild>
    </w:div>
    <w:div w:id="1737775668">
      <w:bodyDiv w:val="1"/>
      <w:marLeft w:val="0"/>
      <w:marRight w:val="0"/>
      <w:marTop w:val="0"/>
      <w:marBottom w:val="0"/>
      <w:divBdr>
        <w:top w:val="none" w:sz="0" w:space="0" w:color="auto"/>
        <w:left w:val="none" w:sz="0" w:space="0" w:color="auto"/>
        <w:bottom w:val="none" w:sz="0" w:space="0" w:color="auto"/>
        <w:right w:val="none" w:sz="0" w:space="0" w:color="auto"/>
      </w:divBdr>
    </w:div>
    <w:div w:id="1786650449">
      <w:bodyDiv w:val="1"/>
      <w:marLeft w:val="0"/>
      <w:marRight w:val="0"/>
      <w:marTop w:val="0"/>
      <w:marBottom w:val="0"/>
      <w:divBdr>
        <w:top w:val="none" w:sz="0" w:space="0" w:color="auto"/>
        <w:left w:val="none" w:sz="0" w:space="0" w:color="auto"/>
        <w:bottom w:val="none" w:sz="0" w:space="0" w:color="auto"/>
        <w:right w:val="none" w:sz="0" w:space="0" w:color="auto"/>
      </w:divBdr>
      <w:divsChild>
        <w:div w:id="1007293527">
          <w:marLeft w:val="432"/>
          <w:marRight w:val="0"/>
          <w:marTop w:val="106"/>
          <w:marBottom w:val="0"/>
          <w:divBdr>
            <w:top w:val="none" w:sz="0" w:space="0" w:color="auto"/>
            <w:left w:val="none" w:sz="0" w:space="0" w:color="auto"/>
            <w:bottom w:val="none" w:sz="0" w:space="0" w:color="auto"/>
            <w:right w:val="none" w:sz="0" w:space="0" w:color="auto"/>
          </w:divBdr>
        </w:div>
      </w:divsChild>
    </w:div>
    <w:div w:id="1910456273">
      <w:bodyDiv w:val="1"/>
      <w:marLeft w:val="0"/>
      <w:marRight w:val="0"/>
      <w:marTop w:val="0"/>
      <w:marBottom w:val="0"/>
      <w:divBdr>
        <w:top w:val="none" w:sz="0" w:space="0" w:color="auto"/>
        <w:left w:val="none" w:sz="0" w:space="0" w:color="auto"/>
        <w:bottom w:val="none" w:sz="0" w:space="0" w:color="auto"/>
        <w:right w:val="none" w:sz="0" w:space="0" w:color="auto"/>
      </w:divBdr>
      <w:divsChild>
        <w:div w:id="1636251113">
          <w:marLeft w:val="432"/>
          <w:marRight w:val="0"/>
          <w:marTop w:val="120"/>
          <w:marBottom w:val="0"/>
          <w:divBdr>
            <w:top w:val="none" w:sz="0" w:space="0" w:color="auto"/>
            <w:left w:val="none" w:sz="0" w:space="0" w:color="auto"/>
            <w:bottom w:val="none" w:sz="0" w:space="0" w:color="auto"/>
            <w:right w:val="none" w:sz="0" w:space="0" w:color="auto"/>
          </w:divBdr>
        </w:div>
        <w:div w:id="2036272961">
          <w:marLeft w:val="936"/>
          <w:marRight w:val="0"/>
          <w:marTop w:val="120"/>
          <w:marBottom w:val="0"/>
          <w:divBdr>
            <w:top w:val="none" w:sz="0" w:space="0" w:color="auto"/>
            <w:left w:val="none" w:sz="0" w:space="0" w:color="auto"/>
            <w:bottom w:val="none" w:sz="0" w:space="0" w:color="auto"/>
            <w:right w:val="none" w:sz="0" w:space="0" w:color="auto"/>
          </w:divBdr>
        </w:div>
        <w:div w:id="1808089869">
          <w:marLeft w:val="936"/>
          <w:marRight w:val="0"/>
          <w:marTop w:val="120"/>
          <w:marBottom w:val="0"/>
          <w:divBdr>
            <w:top w:val="none" w:sz="0" w:space="0" w:color="auto"/>
            <w:left w:val="none" w:sz="0" w:space="0" w:color="auto"/>
            <w:bottom w:val="none" w:sz="0" w:space="0" w:color="auto"/>
            <w:right w:val="none" w:sz="0" w:space="0" w:color="auto"/>
          </w:divBdr>
        </w:div>
      </w:divsChild>
    </w:div>
    <w:div w:id="1918978027">
      <w:bodyDiv w:val="1"/>
      <w:marLeft w:val="0"/>
      <w:marRight w:val="0"/>
      <w:marTop w:val="0"/>
      <w:marBottom w:val="0"/>
      <w:divBdr>
        <w:top w:val="none" w:sz="0" w:space="0" w:color="auto"/>
        <w:left w:val="none" w:sz="0" w:space="0" w:color="auto"/>
        <w:bottom w:val="none" w:sz="0" w:space="0" w:color="auto"/>
        <w:right w:val="none" w:sz="0" w:space="0" w:color="auto"/>
      </w:divBdr>
      <w:divsChild>
        <w:div w:id="310597114">
          <w:marLeft w:val="432"/>
          <w:marRight w:val="0"/>
          <w:marTop w:val="96"/>
          <w:marBottom w:val="0"/>
          <w:divBdr>
            <w:top w:val="none" w:sz="0" w:space="0" w:color="auto"/>
            <w:left w:val="none" w:sz="0" w:space="0" w:color="auto"/>
            <w:bottom w:val="none" w:sz="0" w:space="0" w:color="auto"/>
            <w:right w:val="none" w:sz="0" w:space="0" w:color="auto"/>
          </w:divBdr>
        </w:div>
      </w:divsChild>
    </w:div>
    <w:div w:id="1942563199">
      <w:bodyDiv w:val="1"/>
      <w:marLeft w:val="0"/>
      <w:marRight w:val="0"/>
      <w:marTop w:val="0"/>
      <w:marBottom w:val="0"/>
      <w:divBdr>
        <w:top w:val="none" w:sz="0" w:space="0" w:color="auto"/>
        <w:left w:val="none" w:sz="0" w:space="0" w:color="auto"/>
        <w:bottom w:val="none" w:sz="0" w:space="0" w:color="auto"/>
        <w:right w:val="none" w:sz="0" w:space="0" w:color="auto"/>
      </w:divBdr>
      <w:divsChild>
        <w:div w:id="1794593347">
          <w:marLeft w:val="432"/>
          <w:marRight w:val="0"/>
          <w:marTop w:val="120"/>
          <w:marBottom w:val="0"/>
          <w:divBdr>
            <w:top w:val="none" w:sz="0" w:space="0" w:color="auto"/>
            <w:left w:val="none" w:sz="0" w:space="0" w:color="auto"/>
            <w:bottom w:val="none" w:sz="0" w:space="0" w:color="auto"/>
            <w:right w:val="none" w:sz="0" w:space="0" w:color="auto"/>
          </w:divBdr>
        </w:div>
        <w:div w:id="1201670134">
          <w:marLeft w:val="432"/>
          <w:marRight w:val="0"/>
          <w:marTop w:val="120"/>
          <w:marBottom w:val="0"/>
          <w:divBdr>
            <w:top w:val="none" w:sz="0" w:space="0" w:color="auto"/>
            <w:left w:val="none" w:sz="0" w:space="0" w:color="auto"/>
            <w:bottom w:val="none" w:sz="0" w:space="0" w:color="auto"/>
            <w:right w:val="none" w:sz="0" w:space="0" w:color="auto"/>
          </w:divBdr>
        </w:div>
      </w:divsChild>
    </w:div>
    <w:div w:id="1975677049">
      <w:bodyDiv w:val="1"/>
      <w:marLeft w:val="0"/>
      <w:marRight w:val="0"/>
      <w:marTop w:val="0"/>
      <w:marBottom w:val="0"/>
      <w:divBdr>
        <w:top w:val="none" w:sz="0" w:space="0" w:color="auto"/>
        <w:left w:val="none" w:sz="0" w:space="0" w:color="auto"/>
        <w:bottom w:val="none" w:sz="0" w:space="0" w:color="auto"/>
        <w:right w:val="none" w:sz="0" w:space="0" w:color="auto"/>
      </w:divBdr>
      <w:divsChild>
        <w:div w:id="1437673713">
          <w:marLeft w:val="806"/>
          <w:marRight w:val="0"/>
          <w:marTop w:val="120"/>
          <w:marBottom w:val="0"/>
          <w:divBdr>
            <w:top w:val="none" w:sz="0" w:space="0" w:color="auto"/>
            <w:left w:val="none" w:sz="0" w:space="0" w:color="auto"/>
            <w:bottom w:val="none" w:sz="0" w:space="0" w:color="auto"/>
            <w:right w:val="none" w:sz="0" w:space="0" w:color="auto"/>
          </w:divBdr>
        </w:div>
        <w:div w:id="1194608948">
          <w:marLeft w:val="806"/>
          <w:marRight w:val="0"/>
          <w:marTop w:val="120"/>
          <w:marBottom w:val="0"/>
          <w:divBdr>
            <w:top w:val="none" w:sz="0" w:space="0" w:color="auto"/>
            <w:left w:val="none" w:sz="0" w:space="0" w:color="auto"/>
            <w:bottom w:val="none" w:sz="0" w:space="0" w:color="auto"/>
            <w:right w:val="none" w:sz="0" w:space="0" w:color="auto"/>
          </w:divBdr>
        </w:div>
      </w:divsChild>
    </w:div>
    <w:div w:id="2030986528">
      <w:bodyDiv w:val="1"/>
      <w:marLeft w:val="0"/>
      <w:marRight w:val="0"/>
      <w:marTop w:val="0"/>
      <w:marBottom w:val="0"/>
      <w:divBdr>
        <w:top w:val="none" w:sz="0" w:space="0" w:color="auto"/>
        <w:left w:val="none" w:sz="0" w:space="0" w:color="auto"/>
        <w:bottom w:val="none" w:sz="0" w:space="0" w:color="auto"/>
        <w:right w:val="none" w:sz="0" w:space="0" w:color="auto"/>
      </w:divBdr>
    </w:div>
    <w:div w:id="2054227103">
      <w:bodyDiv w:val="1"/>
      <w:marLeft w:val="0"/>
      <w:marRight w:val="0"/>
      <w:marTop w:val="0"/>
      <w:marBottom w:val="0"/>
      <w:divBdr>
        <w:top w:val="none" w:sz="0" w:space="0" w:color="auto"/>
        <w:left w:val="none" w:sz="0" w:space="0" w:color="auto"/>
        <w:bottom w:val="none" w:sz="0" w:space="0" w:color="auto"/>
        <w:right w:val="none" w:sz="0" w:space="0" w:color="auto"/>
      </w:divBdr>
      <w:divsChild>
        <w:div w:id="378745008">
          <w:marLeft w:val="432"/>
          <w:marRight w:val="0"/>
          <w:marTop w:val="120"/>
          <w:marBottom w:val="0"/>
          <w:divBdr>
            <w:top w:val="none" w:sz="0" w:space="0" w:color="auto"/>
            <w:left w:val="none" w:sz="0" w:space="0" w:color="auto"/>
            <w:bottom w:val="none" w:sz="0" w:space="0" w:color="auto"/>
            <w:right w:val="none" w:sz="0" w:space="0" w:color="auto"/>
          </w:divBdr>
        </w:div>
        <w:div w:id="209846849">
          <w:marLeft w:val="1368"/>
          <w:marRight w:val="0"/>
          <w:marTop w:val="120"/>
          <w:marBottom w:val="0"/>
          <w:divBdr>
            <w:top w:val="none" w:sz="0" w:space="0" w:color="auto"/>
            <w:left w:val="none" w:sz="0" w:space="0" w:color="auto"/>
            <w:bottom w:val="none" w:sz="0" w:space="0" w:color="auto"/>
            <w:right w:val="none" w:sz="0" w:space="0" w:color="auto"/>
          </w:divBdr>
        </w:div>
        <w:div w:id="2016149603">
          <w:marLeft w:val="1368"/>
          <w:marRight w:val="0"/>
          <w:marTop w:val="120"/>
          <w:marBottom w:val="0"/>
          <w:divBdr>
            <w:top w:val="none" w:sz="0" w:space="0" w:color="auto"/>
            <w:left w:val="none" w:sz="0" w:space="0" w:color="auto"/>
            <w:bottom w:val="none" w:sz="0" w:space="0" w:color="auto"/>
            <w:right w:val="none" w:sz="0" w:space="0" w:color="auto"/>
          </w:divBdr>
        </w:div>
        <w:div w:id="347217589">
          <w:marLeft w:val="1368"/>
          <w:marRight w:val="0"/>
          <w:marTop w:val="120"/>
          <w:marBottom w:val="0"/>
          <w:divBdr>
            <w:top w:val="none" w:sz="0" w:space="0" w:color="auto"/>
            <w:left w:val="none" w:sz="0" w:space="0" w:color="auto"/>
            <w:bottom w:val="none" w:sz="0" w:space="0" w:color="auto"/>
            <w:right w:val="none" w:sz="0" w:space="0" w:color="auto"/>
          </w:divBdr>
        </w:div>
        <w:div w:id="168061269">
          <w:marLeft w:val="1368"/>
          <w:marRight w:val="0"/>
          <w:marTop w:val="120"/>
          <w:marBottom w:val="0"/>
          <w:divBdr>
            <w:top w:val="none" w:sz="0" w:space="0" w:color="auto"/>
            <w:left w:val="none" w:sz="0" w:space="0" w:color="auto"/>
            <w:bottom w:val="none" w:sz="0" w:space="0" w:color="auto"/>
            <w:right w:val="none" w:sz="0" w:space="0" w:color="auto"/>
          </w:divBdr>
        </w:div>
        <w:div w:id="1274945558">
          <w:marLeft w:val="1368"/>
          <w:marRight w:val="0"/>
          <w:marTop w:val="120"/>
          <w:marBottom w:val="0"/>
          <w:divBdr>
            <w:top w:val="none" w:sz="0" w:space="0" w:color="auto"/>
            <w:left w:val="none" w:sz="0" w:space="0" w:color="auto"/>
            <w:bottom w:val="none" w:sz="0" w:space="0" w:color="auto"/>
            <w:right w:val="none" w:sz="0" w:space="0" w:color="auto"/>
          </w:divBdr>
        </w:div>
      </w:divsChild>
    </w:div>
    <w:div w:id="2141998035">
      <w:bodyDiv w:val="1"/>
      <w:marLeft w:val="0"/>
      <w:marRight w:val="0"/>
      <w:marTop w:val="0"/>
      <w:marBottom w:val="0"/>
      <w:divBdr>
        <w:top w:val="none" w:sz="0" w:space="0" w:color="auto"/>
        <w:left w:val="none" w:sz="0" w:space="0" w:color="auto"/>
        <w:bottom w:val="none" w:sz="0" w:space="0" w:color="auto"/>
        <w:right w:val="none" w:sz="0" w:space="0" w:color="auto"/>
      </w:divBdr>
      <w:divsChild>
        <w:div w:id="1067192501">
          <w:marLeft w:val="907"/>
          <w:marRight w:val="0"/>
          <w:marTop w:val="120"/>
          <w:marBottom w:val="0"/>
          <w:divBdr>
            <w:top w:val="none" w:sz="0" w:space="0" w:color="auto"/>
            <w:left w:val="none" w:sz="0" w:space="0" w:color="auto"/>
            <w:bottom w:val="none" w:sz="0" w:space="0" w:color="auto"/>
            <w:right w:val="none" w:sz="0" w:space="0" w:color="auto"/>
          </w:divBdr>
        </w:div>
        <w:div w:id="811367112">
          <w:marLeft w:val="907"/>
          <w:marRight w:val="0"/>
          <w:marTop w:val="12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diagramColors" Target="diagrams/colors1.xml"/><Relationship Id="rId12" Type="http://schemas.microsoft.com/office/2007/relationships/diagramDrawing" Target="diagrams/drawing1.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diagramData" Target="diagrams/data1.xml"/><Relationship Id="rId9" Type="http://schemas.openxmlformats.org/officeDocument/2006/relationships/diagramLayout" Target="diagrams/layout1.xml"/><Relationship Id="rId10"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B308C9B-DD31-0E48-9C03-15AA395797A2}" type="doc">
      <dgm:prSet loTypeId="urn:microsoft.com/office/officeart/2005/8/layout/hierarchy2" loCatId="" qsTypeId="urn:microsoft.com/office/officeart/2005/8/quickstyle/simple1" qsCatId="simple" csTypeId="urn:microsoft.com/office/officeart/2005/8/colors/colorful4" csCatId="colorful" phldr="1"/>
      <dgm:spPr/>
      <dgm:t>
        <a:bodyPr/>
        <a:lstStyle/>
        <a:p>
          <a:endParaRPr lang="en-US"/>
        </a:p>
      </dgm:t>
    </dgm:pt>
    <dgm:pt modelId="{DCE8C992-CDB3-C34A-A5B0-E5F6732EF3AE}">
      <dgm:prSet phldrT="[Text]"/>
      <dgm:spPr/>
      <dgm:t>
        <a:bodyPr/>
        <a:lstStyle/>
        <a:p>
          <a:r>
            <a:rPr lang="en-US" dirty="0" smtClean="0"/>
            <a:t>Website TMĐT</a:t>
          </a:r>
          <a:endParaRPr lang="en-US" dirty="0"/>
        </a:p>
      </dgm:t>
    </dgm:pt>
    <dgm:pt modelId="{5CEF6A11-9ED2-124F-B625-91DDF5187A15}" type="parTrans" cxnId="{C83B6CEB-CDD0-E745-962A-1192CEAC1A5D}">
      <dgm:prSet/>
      <dgm:spPr/>
      <dgm:t>
        <a:bodyPr/>
        <a:lstStyle/>
        <a:p>
          <a:endParaRPr lang="en-US"/>
        </a:p>
      </dgm:t>
    </dgm:pt>
    <dgm:pt modelId="{39C8F35E-B80C-D14A-9CFC-B57D6311AADF}" type="sibTrans" cxnId="{C83B6CEB-CDD0-E745-962A-1192CEAC1A5D}">
      <dgm:prSet/>
      <dgm:spPr/>
      <dgm:t>
        <a:bodyPr/>
        <a:lstStyle/>
        <a:p>
          <a:endParaRPr lang="en-US"/>
        </a:p>
      </dgm:t>
    </dgm:pt>
    <dgm:pt modelId="{B2C62F88-C1D6-4841-9B3D-E882724CD37D}">
      <dgm:prSet phldrT="[Text]"/>
      <dgm:spPr/>
      <dgm:t>
        <a:bodyPr/>
        <a:lstStyle/>
        <a:p>
          <a:r>
            <a:rPr lang="en-US" dirty="0" smtClean="0"/>
            <a:t>Website TMĐT </a:t>
          </a:r>
          <a:r>
            <a:rPr lang="en-US" dirty="0" err="1" smtClean="0"/>
            <a:t>bán</a:t>
          </a:r>
          <a:r>
            <a:rPr lang="en-US" dirty="0" smtClean="0"/>
            <a:t> </a:t>
          </a:r>
          <a:r>
            <a:rPr lang="en-US" dirty="0" err="1" smtClean="0"/>
            <a:t>hàng</a:t>
          </a:r>
          <a:endParaRPr lang="en-US" dirty="0"/>
        </a:p>
      </dgm:t>
    </dgm:pt>
    <dgm:pt modelId="{17A056D6-D594-A94A-976E-4B79CC674F98}" type="parTrans" cxnId="{4BE077EB-58CB-0B4F-B9B2-249C4D6D3FCD}">
      <dgm:prSet/>
      <dgm:spPr/>
      <dgm:t>
        <a:bodyPr/>
        <a:lstStyle/>
        <a:p>
          <a:endParaRPr lang="en-US"/>
        </a:p>
      </dgm:t>
    </dgm:pt>
    <dgm:pt modelId="{96D5965D-4DFF-EA41-ACB7-DB0556DFC46E}" type="sibTrans" cxnId="{4BE077EB-58CB-0B4F-B9B2-249C4D6D3FCD}">
      <dgm:prSet/>
      <dgm:spPr/>
      <dgm:t>
        <a:bodyPr/>
        <a:lstStyle/>
        <a:p>
          <a:endParaRPr lang="en-US"/>
        </a:p>
      </dgm:t>
    </dgm:pt>
    <dgm:pt modelId="{45F1AD51-31BC-834E-8B42-3877A524DE4F}">
      <dgm:prSet phldrT="[Text]"/>
      <dgm:spPr/>
      <dgm:t>
        <a:bodyPr/>
        <a:lstStyle/>
        <a:p>
          <a:r>
            <a:rPr lang="en-US" dirty="0" smtClean="0"/>
            <a:t>Website </a:t>
          </a:r>
          <a:r>
            <a:rPr lang="en-US" dirty="0" err="1" smtClean="0"/>
            <a:t>cung</a:t>
          </a:r>
          <a:r>
            <a:rPr lang="en-US" dirty="0" smtClean="0"/>
            <a:t> </a:t>
          </a:r>
          <a:r>
            <a:rPr lang="en-US" dirty="0" err="1" smtClean="0"/>
            <a:t>cấp</a:t>
          </a:r>
          <a:r>
            <a:rPr lang="en-US" dirty="0" smtClean="0"/>
            <a:t> dịch vụ TMĐT</a:t>
          </a:r>
          <a:endParaRPr lang="en-US" dirty="0"/>
        </a:p>
      </dgm:t>
    </dgm:pt>
    <dgm:pt modelId="{8188EB45-FCD2-FF48-AE8B-6DAA23071838}" type="parTrans" cxnId="{18CF3283-8470-6E42-9953-2E1F107E42A8}">
      <dgm:prSet/>
      <dgm:spPr/>
      <dgm:t>
        <a:bodyPr/>
        <a:lstStyle/>
        <a:p>
          <a:endParaRPr lang="en-US"/>
        </a:p>
      </dgm:t>
    </dgm:pt>
    <dgm:pt modelId="{F7113C13-FF8F-2044-BAD0-CCFEA2E7276D}" type="sibTrans" cxnId="{18CF3283-8470-6E42-9953-2E1F107E42A8}">
      <dgm:prSet/>
      <dgm:spPr/>
      <dgm:t>
        <a:bodyPr/>
        <a:lstStyle/>
        <a:p>
          <a:endParaRPr lang="en-US"/>
        </a:p>
      </dgm:t>
    </dgm:pt>
    <dgm:pt modelId="{094EC0B9-09AC-9644-BABD-9E3BADF333F7}">
      <dgm:prSet phldrT="[Text]"/>
      <dgm:spPr/>
      <dgm:t>
        <a:bodyPr/>
        <a:lstStyle/>
        <a:p>
          <a:r>
            <a:rPr lang="en-US" dirty="0" smtClean="0"/>
            <a:t>Website </a:t>
          </a:r>
          <a:r>
            <a:rPr lang="en-US" dirty="0" err="1" smtClean="0"/>
            <a:t>sàn</a:t>
          </a:r>
          <a:r>
            <a:rPr lang="en-US" dirty="0" smtClean="0"/>
            <a:t> </a:t>
          </a:r>
          <a:r>
            <a:rPr lang="en-US" dirty="0" err="1" smtClean="0"/>
            <a:t>giao</a:t>
          </a:r>
          <a:r>
            <a:rPr lang="en-US" dirty="0" smtClean="0"/>
            <a:t> </a:t>
          </a:r>
          <a:r>
            <a:rPr lang="en-US" dirty="0" err="1" smtClean="0"/>
            <a:t>dịch</a:t>
          </a:r>
          <a:endParaRPr lang="en-US" dirty="0"/>
        </a:p>
      </dgm:t>
    </dgm:pt>
    <dgm:pt modelId="{AA5C6334-BAF1-E645-A7A8-BF29F4095D1C}" type="parTrans" cxnId="{D5149040-8954-8647-9099-90AADF2D482E}">
      <dgm:prSet/>
      <dgm:spPr/>
      <dgm:t>
        <a:bodyPr/>
        <a:lstStyle/>
        <a:p>
          <a:endParaRPr lang="en-US"/>
        </a:p>
      </dgm:t>
    </dgm:pt>
    <dgm:pt modelId="{E41F2D48-2881-0B48-B9B5-CF8FFA6AE668}" type="sibTrans" cxnId="{D5149040-8954-8647-9099-90AADF2D482E}">
      <dgm:prSet/>
      <dgm:spPr/>
      <dgm:t>
        <a:bodyPr/>
        <a:lstStyle/>
        <a:p>
          <a:endParaRPr lang="en-US"/>
        </a:p>
      </dgm:t>
    </dgm:pt>
    <dgm:pt modelId="{4A90391E-04D2-B14B-8E52-0FC178FB6DF3}">
      <dgm:prSet phldrT="[Text]"/>
      <dgm:spPr/>
      <dgm:t>
        <a:bodyPr/>
        <a:lstStyle/>
        <a:p>
          <a:r>
            <a:rPr lang="en-US" dirty="0" smtClean="0"/>
            <a:t>Website </a:t>
          </a:r>
          <a:r>
            <a:rPr lang="en-US" dirty="0" err="1" smtClean="0"/>
            <a:t>khuyến</a:t>
          </a:r>
          <a:r>
            <a:rPr lang="en-US" dirty="0" smtClean="0"/>
            <a:t> </a:t>
          </a:r>
          <a:r>
            <a:rPr lang="en-US" dirty="0" err="1" smtClean="0"/>
            <a:t>mại</a:t>
          </a:r>
          <a:r>
            <a:rPr lang="en-US" dirty="0" smtClean="0"/>
            <a:t> </a:t>
          </a:r>
          <a:r>
            <a:rPr lang="en-US" dirty="0" err="1" smtClean="0"/>
            <a:t>trực</a:t>
          </a:r>
          <a:r>
            <a:rPr lang="en-US" dirty="0" smtClean="0"/>
            <a:t> </a:t>
          </a:r>
          <a:r>
            <a:rPr lang="en-US" dirty="0" err="1" smtClean="0"/>
            <a:t>tuyến</a:t>
          </a:r>
          <a:endParaRPr lang="en-US" dirty="0"/>
        </a:p>
      </dgm:t>
    </dgm:pt>
    <dgm:pt modelId="{0618E230-DEBF-EC44-8FC1-354B31F7845A}" type="parTrans" cxnId="{4393576D-7738-2048-AA6E-528615EB0ACC}">
      <dgm:prSet/>
      <dgm:spPr/>
      <dgm:t>
        <a:bodyPr/>
        <a:lstStyle/>
        <a:p>
          <a:endParaRPr lang="en-US"/>
        </a:p>
      </dgm:t>
    </dgm:pt>
    <dgm:pt modelId="{C21B4C94-BD72-8E4E-9337-4F96AC16974D}" type="sibTrans" cxnId="{4393576D-7738-2048-AA6E-528615EB0ACC}">
      <dgm:prSet/>
      <dgm:spPr/>
      <dgm:t>
        <a:bodyPr/>
        <a:lstStyle/>
        <a:p>
          <a:endParaRPr lang="en-US"/>
        </a:p>
      </dgm:t>
    </dgm:pt>
    <dgm:pt modelId="{D69CCFC9-8CC6-7548-839C-93F92EFE55FF}">
      <dgm:prSet phldrT="[Text]"/>
      <dgm:spPr/>
      <dgm:t>
        <a:bodyPr/>
        <a:lstStyle/>
        <a:p>
          <a:r>
            <a:rPr lang="en-US" dirty="0" smtClean="0"/>
            <a:t>Website </a:t>
          </a:r>
          <a:r>
            <a:rPr lang="en-US" dirty="0" err="1" smtClean="0"/>
            <a:t>đấu</a:t>
          </a:r>
          <a:r>
            <a:rPr lang="en-US" dirty="0" smtClean="0"/>
            <a:t> </a:t>
          </a:r>
          <a:r>
            <a:rPr lang="en-US" dirty="0" err="1" smtClean="0"/>
            <a:t>giá</a:t>
          </a:r>
          <a:r>
            <a:rPr lang="en-US" dirty="0" smtClean="0"/>
            <a:t> </a:t>
          </a:r>
          <a:r>
            <a:rPr lang="en-US" dirty="0" err="1" smtClean="0"/>
            <a:t>trực</a:t>
          </a:r>
          <a:r>
            <a:rPr lang="en-US" dirty="0" smtClean="0"/>
            <a:t> </a:t>
          </a:r>
          <a:r>
            <a:rPr lang="en-US" dirty="0" err="1" smtClean="0"/>
            <a:t>tuyến</a:t>
          </a:r>
          <a:endParaRPr lang="en-US" dirty="0"/>
        </a:p>
      </dgm:t>
    </dgm:pt>
    <dgm:pt modelId="{DCB16AB1-379C-E74C-8FD2-ED0AAB0BD193}" type="parTrans" cxnId="{0784151C-21F3-994F-AC0D-811D831F4927}">
      <dgm:prSet/>
      <dgm:spPr/>
      <dgm:t>
        <a:bodyPr/>
        <a:lstStyle/>
        <a:p>
          <a:endParaRPr lang="en-US"/>
        </a:p>
      </dgm:t>
    </dgm:pt>
    <dgm:pt modelId="{8269AD89-9D94-4946-BCF8-75EF644931D6}" type="sibTrans" cxnId="{0784151C-21F3-994F-AC0D-811D831F4927}">
      <dgm:prSet/>
      <dgm:spPr/>
      <dgm:t>
        <a:bodyPr/>
        <a:lstStyle/>
        <a:p>
          <a:endParaRPr lang="en-US"/>
        </a:p>
      </dgm:t>
    </dgm:pt>
    <dgm:pt modelId="{1291A4A3-01FC-8642-B401-72C8960FA96B}" type="pres">
      <dgm:prSet presAssocID="{5B308C9B-DD31-0E48-9C03-15AA395797A2}" presName="diagram" presStyleCnt="0">
        <dgm:presLayoutVars>
          <dgm:chPref val="1"/>
          <dgm:dir/>
          <dgm:animOne val="branch"/>
          <dgm:animLvl val="lvl"/>
          <dgm:resizeHandles val="exact"/>
        </dgm:presLayoutVars>
      </dgm:prSet>
      <dgm:spPr/>
      <dgm:t>
        <a:bodyPr/>
        <a:lstStyle/>
        <a:p>
          <a:endParaRPr lang="en-US"/>
        </a:p>
      </dgm:t>
    </dgm:pt>
    <dgm:pt modelId="{BBD6BF80-6887-144D-9A2E-6900F32FCAB4}" type="pres">
      <dgm:prSet presAssocID="{DCE8C992-CDB3-C34A-A5B0-E5F6732EF3AE}" presName="root1" presStyleCnt="0"/>
      <dgm:spPr/>
    </dgm:pt>
    <dgm:pt modelId="{7F3D0397-C43E-D84C-B4B9-C8C10C198346}" type="pres">
      <dgm:prSet presAssocID="{DCE8C992-CDB3-C34A-A5B0-E5F6732EF3AE}" presName="LevelOneTextNode" presStyleLbl="node0" presStyleIdx="0" presStyleCnt="1">
        <dgm:presLayoutVars>
          <dgm:chPref val="3"/>
        </dgm:presLayoutVars>
      </dgm:prSet>
      <dgm:spPr/>
      <dgm:t>
        <a:bodyPr/>
        <a:lstStyle/>
        <a:p>
          <a:endParaRPr lang="en-US"/>
        </a:p>
      </dgm:t>
    </dgm:pt>
    <dgm:pt modelId="{1E2B0D61-EB11-E241-AF31-AB86B940A830}" type="pres">
      <dgm:prSet presAssocID="{DCE8C992-CDB3-C34A-A5B0-E5F6732EF3AE}" presName="level2hierChild" presStyleCnt="0"/>
      <dgm:spPr/>
    </dgm:pt>
    <dgm:pt modelId="{ABBDB773-EF8D-DC4A-B7CE-421051CAEA7F}" type="pres">
      <dgm:prSet presAssocID="{17A056D6-D594-A94A-976E-4B79CC674F98}" presName="conn2-1" presStyleLbl="parChTrans1D2" presStyleIdx="0" presStyleCnt="2"/>
      <dgm:spPr/>
      <dgm:t>
        <a:bodyPr/>
        <a:lstStyle/>
        <a:p>
          <a:endParaRPr lang="en-US"/>
        </a:p>
      </dgm:t>
    </dgm:pt>
    <dgm:pt modelId="{DBA6197E-E35C-1D4A-AA79-D18E5F95DA47}" type="pres">
      <dgm:prSet presAssocID="{17A056D6-D594-A94A-976E-4B79CC674F98}" presName="connTx" presStyleLbl="parChTrans1D2" presStyleIdx="0" presStyleCnt="2"/>
      <dgm:spPr/>
      <dgm:t>
        <a:bodyPr/>
        <a:lstStyle/>
        <a:p>
          <a:endParaRPr lang="en-US"/>
        </a:p>
      </dgm:t>
    </dgm:pt>
    <dgm:pt modelId="{E246CC5C-36E5-784A-B075-1C94C7A86B1D}" type="pres">
      <dgm:prSet presAssocID="{B2C62F88-C1D6-4841-9B3D-E882724CD37D}" presName="root2" presStyleCnt="0"/>
      <dgm:spPr/>
    </dgm:pt>
    <dgm:pt modelId="{6FA37181-5FE1-144C-A15C-25AA4578A6C8}" type="pres">
      <dgm:prSet presAssocID="{B2C62F88-C1D6-4841-9B3D-E882724CD37D}" presName="LevelTwoTextNode" presStyleLbl="node2" presStyleIdx="0" presStyleCnt="2">
        <dgm:presLayoutVars>
          <dgm:chPref val="3"/>
        </dgm:presLayoutVars>
      </dgm:prSet>
      <dgm:spPr/>
      <dgm:t>
        <a:bodyPr/>
        <a:lstStyle/>
        <a:p>
          <a:endParaRPr lang="en-US"/>
        </a:p>
      </dgm:t>
    </dgm:pt>
    <dgm:pt modelId="{236B9611-F42D-6542-B20C-1257C1DD1DD1}" type="pres">
      <dgm:prSet presAssocID="{B2C62F88-C1D6-4841-9B3D-E882724CD37D}" presName="level3hierChild" presStyleCnt="0"/>
      <dgm:spPr/>
    </dgm:pt>
    <dgm:pt modelId="{F8EA9C79-C17E-314C-B1F1-969B4D12D27C}" type="pres">
      <dgm:prSet presAssocID="{8188EB45-FCD2-FF48-AE8B-6DAA23071838}" presName="conn2-1" presStyleLbl="parChTrans1D2" presStyleIdx="1" presStyleCnt="2"/>
      <dgm:spPr/>
      <dgm:t>
        <a:bodyPr/>
        <a:lstStyle/>
        <a:p>
          <a:endParaRPr lang="en-US"/>
        </a:p>
      </dgm:t>
    </dgm:pt>
    <dgm:pt modelId="{2C0820B0-C113-CB4B-A85E-16E5CFD3FF1F}" type="pres">
      <dgm:prSet presAssocID="{8188EB45-FCD2-FF48-AE8B-6DAA23071838}" presName="connTx" presStyleLbl="parChTrans1D2" presStyleIdx="1" presStyleCnt="2"/>
      <dgm:spPr/>
      <dgm:t>
        <a:bodyPr/>
        <a:lstStyle/>
        <a:p>
          <a:endParaRPr lang="en-US"/>
        </a:p>
      </dgm:t>
    </dgm:pt>
    <dgm:pt modelId="{4EBDF80A-0B06-0E42-89AC-710053277F60}" type="pres">
      <dgm:prSet presAssocID="{45F1AD51-31BC-834E-8B42-3877A524DE4F}" presName="root2" presStyleCnt="0"/>
      <dgm:spPr/>
    </dgm:pt>
    <dgm:pt modelId="{4D01067E-394A-3D4F-A9C3-6AD174D725FE}" type="pres">
      <dgm:prSet presAssocID="{45F1AD51-31BC-834E-8B42-3877A524DE4F}" presName="LevelTwoTextNode" presStyleLbl="node2" presStyleIdx="1" presStyleCnt="2" custScaleY="144825">
        <dgm:presLayoutVars>
          <dgm:chPref val="3"/>
        </dgm:presLayoutVars>
      </dgm:prSet>
      <dgm:spPr/>
      <dgm:t>
        <a:bodyPr/>
        <a:lstStyle/>
        <a:p>
          <a:endParaRPr lang="en-US"/>
        </a:p>
      </dgm:t>
    </dgm:pt>
    <dgm:pt modelId="{592E798A-3D81-D54F-B6A3-5A8C876E8DC8}" type="pres">
      <dgm:prSet presAssocID="{45F1AD51-31BC-834E-8B42-3877A524DE4F}" presName="level3hierChild" presStyleCnt="0"/>
      <dgm:spPr/>
    </dgm:pt>
    <dgm:pt modelId="{51A70DBE-7A65-2C4A-ACE5-4999F794299F}" type="pres">
      <dgm:prSet presAssocID="{AA5C6334-BAF1-E645-A7A8-BF29F4095D1C}" presName="conn2-1" presStyleLbl="parChTrans1D3" presStyleIdx="0" presStyleCnt="3"/>
      <dgm:spPr/>
      <dgm:t>
        <a:bodyPr/>
        <a:lstStyle/>
        <a:p>
          <a:endParaRPr lang="en-US"/>
        </a:p>
      </dgm:t>
    </dgm:pt>
    <dgm:pt modelId="{1304214C-F432-E24A-B540-2493055B55AA}" type="pres">
      <dgm:prSet presAssocID="{AA5C6334-BAF1-E645-A7A8-BF29F4095D1C}" presName="connTx" presStyleLbl="parChTrans1D3" presStyleIdx="0" presStyleCnt="3"/>
      <dgm:spPr/>
      <dgm:t>
        <a:bodyPr/>
        <a:lstStyle/>
        <a:p>
          <a:endParaRPr lang="en-US"/>
        </a:p>
      </dgm:t>
    </dgm:pt>
    <dgm:pt modelId="{C04D1B4F-44E7-C343-A02D-F0F41776BF2B}" type="pres">
      <dgm:prSet presAssocID="{094EC0B9-09AC-9644-BABD-9E3BADF333F7}" presName="root2" presStyleCnt="0"/>
      <dgm:spPr/>
    </dgm:pt>
    <dgm:pt modelId="{CA8D3B32-B7F1-4A46-BE0E-D9BBD7287503}" type="pres">
      <dgm:prSet presAssocID="{094EC0B9-09AC-9644-BABD-9E3BADF333F7}" presName="LevelTwoTextNode" presStyleLbl="node3" presStyleIdx="0" presStyleCnt="3">
        <dgm:presLayoutVars>
          <dgm:chPref val="3"/>
        </dgm:presLayoutVars>
      </dgm:prSet>
      <dgm:spPr/>
      <dgm:t>
        <a:bodyPr/>
        <a:lstStyle/>
        <a:p>
          <a:endParaRPr lang="en-US"/>
        </a:p>
      </dgm:t>
    </dgm:pt>
    <dgm:pt modelId="{446E83C9-80E9-914E-99B4-FF8460AD9056}" type="pres">
      <dgm:prSet presAssocID="{094EC0B9-09AC-9644-BABD-9E3BADF333F7}" presName="level3hierChild" presStyleCnt="0"/>
      <dgm:spPr/>
    </dgm:pt>
    <dgm:pt modelId="{9E5A8B02-4C2F-5F41-9A52-A3293A007CF1}" type="pres">
      <dgm:prSet presAssocID="{0618E230-DEBF-EC44-8FC1-354B31F7845A}" presName="conn2-1" presStyleLbl="parChTrans1D3" presStyleIdx="1" presStyleCnt="3"/>
      <dgm:spPr/>
      <dgm:t>
        <a:bodyPr/>
        <a:lstStyle/>
        <a:p>
          <a:endParaRPr lang="en-US"/>
        </a:p>
      </dgm:t>
    </dgm:pt>
    <dgm:pt modelId="{573D7CC8-1096-BF40-A9D3-D1F0DA502BFC}" type="pres">
      <dgm:prSet presAssocID="{0618E230-DEBF-EC44-8FC1-354B31F7845A}" presName="connTx" presStyleLbl="parChTrans1D3" presStyleIdx="1" presStyleCnt="3"/>
      <dgm:spPr/>
      <dgm:t>
        <a:bodyPr/>
        <a:lstStyle/>
        <a:p>
          <a:endParaRPr lang="en-US"/>
        </a:p>
      </dgm:t>
    </dgm:pt>
    <dgm:pt modelId="{41CB52FF-FCC3-1C42-93E8-113E9CA3A16E}" type="pres">
      <dgm:prSet presAssocID="{4A90391E-04D2-B14B-8E52-0FC178FB6DF3}" presName="root2" presStyleCnt="0"/>
      <dgm:spPr/>
    </dgm:pt>
    <dgm:pt modelId="{2E4CA433-087A-BA44-B3D9-7F1BF60450A2}" type="pres">
      <dgm:prSet presAssocID="{4A90391E-04D2-B14B-8E52-0FC178FB6DF3}" presName="LevelTwoTextNode" presStyleLbl="node3" presStyleIdx="1" presStyleCnt="3">
        <dgm:presLayoutVars>
          <dgm:chPref val="3"/>
        </dgm:presLayoutVars>
      </dgm:prSet>
      <dgm:spPr/>
      <dgm:t>
        <a:bodyPr/>
        <a:lstStyle/>
        <a:p>
          <a:endParaRPr lang="en-US"/>
        </a:p>
      </dgm:t>
    </dgm:pt>
    <dgm:pt modelId="{1EA843EF-0878-AC43-B936-69C71D55A5F1}" type="pres">
      <dgm:prSet presAssocID="{4A90391E-04D2-B14B-8E52-0FC178FB6DF3}" presName="level3hierChild" presStyleCnt="0"/>
      <dgm:spPr/>
    </dgm:pt>
    <dgm:pt modelId="{7BB6A67B-6E66-5A40-B92F-13D235EF5456}" type="pres">
      <dgm:prSet presAssocID="{DCB16AB1-379C-E74C-8FD2-ED0AAB0BD193}" presName="conn2-1" presStyleLbl="parChTrans1D3" presStyleIdx="2" presStyleCnt="3"/>
      <dgm:spPr/>
      <dgm:t>
        <a:bodyPr/>
        <a:lstStyle/>
        <a:p>
          <a:endParaRPr lang="en-US"/>
        </a:p>
      </dgm:t>
    </dgm:pt>
    <dgm:pt modelId="{6FDCE7F2-E992-8D4B-9D06-F80DEB20B318}" type="pres">
      <dgm:prSet presAssocID="{DCB16AB1-379C-E74C-8FD2-ED0AAB0BD193}" presName="connTx" presStyleLbl="parChTrans1D3" presStyleIdx="2" presStyleCnt="3"/>
      <dgm:spPr/>
      <dgm:t>
        <a:bodyPr/>
        <a:lstStyle/>
        <a:p>
          <a:endParaRPr lang="en-US"/>
        </a:p>
      </dgm:t>
    </dgm:pt>
    <dgm:pt modelId="{0A178610-AE73-DB4B-874C-EF587FF51A11}" type="pres">
      <dgm:prSet presAssocID="{D69CCFC9-8CC6-7548-839C-93F92EFE55FF}" presName="root2" presStyleCnt="0"/>
      <dgm:spPr/>
    </dgm:pt>
    <dgm:pt modelId="{985EBAEA-BC77-074C-B49B-F31FF042A256}" type="pres">
      <dgm:prSet presAssocID="{D69CCFC9-8CC6-7548-839C-93F92EFE55FF}" presName="LevelTwoTextNode" presStyleLbl="node3" presStyleIdx="2" presStyleCnt="3">
        <dgm:presLayoutVars>
          <dgm:chPref val="3"/>
        </dgm:presLayoutVars>
      </dgm:prSet>
      <dgm:spPr/>
      <dgm:t>
        <a:bodyPr/>
        <a:lstStyle/>
        <a:p>
          <a:endParaRPr lang="en-US"/>
        </a:p>
      </dgm:t>
    </dgm:pt>
    <dgm:pt modelId="{BF9D35C1-A83E-DD46-ACEC-64389A4A0040}" type="pres">
      <dgm:prSet presAssocID="{D69CCFC9-8CC6-7548-839C-93F92EFE55FF}" presName="level3hierChild" presStyleCnt="0"/>
      <dgm:spPr/>
    </dgm:pt>
  </dgm:ptLst>
  <dgm:cxnLst>
    <dgm:cxn modelId="{67674B06-0E9D-1546-9E07-8FD0E3FB356C}" type="presOf" srcId="{DCE8C992-CDB3-C34A-A5B0-E5F6732EF3AE}" destId="{7F3D0397-C43E-D84C-B4B9-C8C10C198346}" srcOrd="0" destOrd="0" presId="urn:microsoft.com/office/officeart/2005/8/layout/hierarchy2"/>
    <dgm:cxn modelId="{3163E815-05FA-FD41-93FC-A40F6A0B3430}" type="presOf" srcId="{DCB16AB1-379C-E74C-8FD2-ED0AAB0BD193}" destId="{7BB6A67B-6E66-5A40-B92F-13D235EF5456}" srcOrd="0" destOrd="0" presId="urn:microsoft.com/office/officeart/2005/8/layout/hierarchy2"/>
    <dgm:cxn modelId="{87B22968-FA2A-5043-94A9-5CAAC9A616CE}" type="presOf" srcId="{8188EB45-FCD2-FF48-AE8B-6DAA23071838}" destId="{2C0820B0-C113-CB4B-A85E-16E5CFD3FF1F}" srcOrd="1" destOrd="0" presId="urn:microsoft.com/office/officeart/2005/8/layout/hierarchy2"/>
    <dgm:cxn modelId="{4BE077EB-58CB-0B4F-B9B2-249C4D6D3FCD}" srcId="{DCE8C992-CDB3-C34A-A5B0-E5F6732EF3AE}" destId="{B2C62F88-C1D6-4841-9B3D-E882724CD37D}" srcOrd="0" destOrd="0" parTransId="{17A056D6-D594-A94A-976E-4B79CC674F98}" sibTransId="{96D5965D-4DFF-EA41-ACB7-DB0556DFC46E}"/>
    <dgm:cxn modelId="{346C2DC8-BFEB-5A40-838C-7A4B2C2C1DA0}" type="presOf" srcId="{AA5C6334-BAF1-E645-A7A8-BF29F4095D1C}" destId="{51A70DBE-7A65-2C4A-ACE5-4999F794299F}" srcOrd="0" destOrd="0" presId="urn:microsoft.com/office/officeart/2005/8/layout/hierarchy2"/>
    <dgm:cxn modelId="{4393576D-7738-2048-AA6E-528615EB0ACC}" srcId="{45F1AD51-31BC-834E-8B42-3877A524DE4F}" destId="{4A90391E-04D2-B14B-8E52-0FC178FB6DF3}" srcOrd="1" destOrd="0" parTransId="{0618E230-DEBF-EC44-8FC1-354B31F7845A}" sibTransId="{C21B4C94-BD72-8E4E-9337-4F96AC16974D}"/>
    <dgm:cxn modelId="{191FE38D-DB8A-E549-BEB1-1D13E963C83E}" type="presOf" srcId="{45F1AD51-31BC-834E-8B42-3877A524DE4F}" destId="{4D01067E-394A-3D4F-A9C3-6AD174D725FE}" srcOrd="0" destOrd="0" presId="urn:microsoft.com/office/officeart/2005/8/layout/hierarchy2"/>
    <dgm:cxn modelId="{1B8C49D7-1C6F-4C48-82F8-3F2E098917D3}" type="presOf" srcId="{17A056D6-D594-A94A-976E-4B79CC674F98}" destId="{DBA6197E-E35C-1D4A-AA79-D18E5F95DA47}" srcOrd="1" destOrd="0" presId="urn:microsoft.com/office/officeart/2005/8/layout/hierarchy2"/>
    <dgm:cxn modelId="{06B4ADD6-2B42-BB42-9F6B-7C3B352677E4}" type="presOf" srcId="{094EC0B9-09AC-9644-BABD-9E3BADF333F7}" destId="{CA8D3B32-B7F1-4A46-BE0E-D9BBD7287503}" srcOrd="0" destOrd="0" presId="urn:microsoft.com/office/officeart/2005/8/layout/hierarchy2"/>
    <dgm:cxn modelId="{1479FE04-F79C-2B4C-9AEB-D51DB77B0A0B}" type="presOf" srcId="{8188EB45-FCD2-FF48-AE8B-6DAA23071838}" destId="{F8EA9C79-C17E-314C-B1F1-969B4D12D27C}" srcOrd="0" destOrd="0" presId="urn:microsoft.com/office/officeart/2005/8/layout/hierarchy2"/>
    <dgm:cxn modelId="{0784151C-21F3-994F-AC0D-811D831F4927}" srcId="{45F1AD51-31BC-834E-8B42-3877A524DE4F}" destId="{D69CCFC9-8CC6-7548-839C-93F92EFE55FF}" srcOrd="2" destOrd="0" parTransId="{DCB16AB1-379C-E74C-8FD2-ED0AAB0BD193}" sibTransId="{8269AD89-9D94-4946-BCF8-75EF644931D6}"/>
    <dgm:cxn modelId="{1821CA4F-C263-0F4F-A3F3-D679B774D92C}" type="presOf" srcId="{B2C62F88-C1D6-4841-9B3D-E882724CD37D}" destId="{6FA37181-5FE1-144C-A15C-25AA4578A6C8}" srcOrd="0" destOrd="0" presId="urn:microsoft.com/office/officeart/2005/8/layout/hierarchy2"/>
    <dgm:cxn modelId="{18CF3283-8470-6E42-9953-2E1F107E42A8}" srcId="{DCE8C992-CDB3-C34A-A5B0-E5F6732EF3AE}" destId="{45F1AD51-31BC-834E-8B42-3877A524DE4F}" srcOrd="1" destOrd="0" parTransId="{8188EB45-FCD2-FF48-AE8B-6DAA23071838}" sibTransId="{F7113C13-FF8F-2044-BAD0-CCFEA2E7276D}"/>
    <dgm:cxn modelId="{6626A6DB-460C-504C-9A90-D74D531B396D}" type="presOf" srcId="{17A056D6-D594-A94A-976E-4B79CC674F98}" destId="{ABBDB773-EF8D-DC4A-B7CE-421051CAEA7F}" srcOrd="0" destOrd="0" presId="urn:microsoft.com/office/officeart/2005/8/layout/hierarchy2"/>
    <dgm:cxn modelId="{C83B6CEB-CDD0-E745-962A-1192CEAC1A5D}" srcId="{5B308C9B-DD31-0E48-9C03-15AA395797A2}" destId="{DCE8C992-CDB3-C34A-A5B0-E5F6732EF3AE}" srcOrd="0" destOrd="0" parTransId="{5CEF6A11-9ED2-124F-B625-91DDF5187A15}" sibTransId="{39C8F35E-B80C-D14A-9CFC-B57D6311AADF}"/>
    <dgm:cxn modelId="{FC5242EE-80D0-8540-9E4C-B2B00D986382}" type="presOf" srcId="{D69CCFC9-8CC6-7548-839C-93F92EFE55FF}" destId="{985EBAEA-BC77-074C-B49B-F31FF042A256}" srcOrd="0" destOrd="0" presId="urn:microsoft.com/office/officeart/2005/8/layout/hierarchy2"/>
    <dgm:cxn modelId="{B4436955-0FB0-4248-B341-01281AC168AC}" type="presOf" srcId="{4A90391E-04D2-B14B-8E52-0FC178FB6DF3}" destId="{2E4CA433-087A-BA44-B3D9-7F1BF60450A2}" srcOrd="0" destOrd="0" presId="urn:microsoft.com/office/officeart/2005/8/layout/hierarchy2"/>
    <dgm:cxn modelId="{69AE382C-04D3-F14F-9983-A85A6A2EA51E}" type="presOf" srcId="{5B308C9B-DD31-0E48-9C03-15AA395797A2}" destId="{1291A4A3-01FC-8642-B401-72C8960FA96B}" srcOrd="0" destOrd="0" presId="urn:microsoft.com/office/officeart/2005/8/layout/hierarchy2"/>
    <dgm:cxn modelId="{88928EF3-6E5D-7E4B-B1EA-B030BB1F46F5}" type="presOf" srcId="{AA5C6334-BAF1-E645-A7A8-BF29F4095D1C}" destId="{1304214C-F432-E24A-B540-2493055B55AA}" srcOrd="1" destOrd="0" presId="urn:microsoft.com/office/officeart/2005/8/layout/hierarchy2"/>
    <dgm:cxn modelId="{6F068489-612C-454E-88D6-993219C5BDBE}" type="presOf" srcId="{0618E230-DEBF-EC44-8FC1-354B31F7845A}" destId="{9E5A8B02-4C2F-5F41-9A52-A3293A007CF1}" srcOrd="0" destOrd="0" presId="urn:microsoft.com/office/officeart/2005/8/layout/hierarchy2"/>
    <dgm:cxn modelId="{A2EEEF30-95D2-924A-BC06-B858DD498738}" type="presOf" srcId="{0618E230-DEBF-EC44-8FC1-354B31F7845A}" destId="{573D7CC8-1096-BF40-A9D3-D1F0DA502BFC}" srcOrd="1" destOrd="0" presId="urn:microsoft.com/office/officeart/2005/8/layout/hierarchy2"/>
    <dgm:cxn modelId="{D5149040-8954-8647-9099-90AADF2D482E}" srcId="{45F1AD51-31BC-834E-8B42-3877A524DE4F}" destId="{094EC0B9-09AC-9644-BABD-9E3BADF333F7}" srcOrd="0" destOrd="0" parTransId="{AA5C6334-BAF1-E645-A7A8-BF29F4095D1C}" sibTransId="{E41F2D48-2881-0B48-B9B5-CF8FFA6AE668}"/>
    <dgm:cxn modelId="{C45DA356-CB46-FF4A-9063-7A262E0E57A6}" type="presOf" srcId="{DCB16AB1-379C-E74C-8FD2-ED0AAB0BD193}" destId="{6FDCE7F2-E992-8D4B-9D06-F80DEB20B318}" srcOrd="1" destOrd="0" presId="urn:microsoft.com/office/officeart/2005/8/layout/hierarchy2"/>
    <dgm:cxn modelId="{A1E2523E-4409-FC41-B179-73C7CE995754}" type="presParOf" srcId="{1291A4A3-01FC-8642-B401-72C8960FA96B}" destId="{BBD6BF80-6887-144D-9A2E-6900F32FCAB4}" srcOrd="0" destOrd="0" presId="urn:microsoft.com/office/officeart/2005/8/layout/hierarchy2"/>
    <dgm:cxn modelId="{D24CFB4A-05A9-5648-B160-7E166A3B0BFA}" type="presParOf" srcId="{BBD6BF80-6887-144D-9A2E-6900F32FCAB4}" destId="{7F3D0397-C43E-D84C-B4B9-C8C10C198346}" srcOrd="0" destOrd="0" presId="urn:microsoft.com/office/officeart/2005/8/layout/hierarchy2"/>
    <dgm:cxn modelId="{61699203-31D3-794D-BA91-585983504922}" type="presParOf" srcId="{BBD6BF80-6887-144D-9A2E-6900F32FCAB4}" destId="{1E2B0D61-EB11-E241-AF31-AB86B940A830}" srcOrd="1" destOrd="0" presId="urn:microsoft.com/office/officeart/2005/8/layout/hierarchy2"/>
    <dgm:cxn modelId="{F02BE7D7-A3DD-1C4E-9D80-D9F5FCA3B855}" type="presParOf" srcId="{1E2B0D61-EB11-E241-AF31-AB86B940A830}" destId="{ABBDB773-EF8D-DC4A-B7CE-421051CAEA7F}" srcOrd="0" destOrd="0" presId="urn:microsoft.com/office/officeart/2005/8/layout/hierarchy2"/>
    <dgm:cxn modelId="{A30F4E08-8529-8F46-B994-EECA14937C15}" type="presParOf" srcId="{ABBDB773-EF8D-DC4A-B7CE-421051CAEA7F}" destId="{DBA6197E-E35C-1D4A-AA79-D18E5F95DA47}" srcOrd="0" destOrd="0" presId="urn:microsoft.com/office/officeart/2005/8/layout/hierarchy2"/>
    <dgm:cxn modelId="{193C5568-66AB-8640-8815-398E99709EC3}" type="presParOf" srcId="{1E2B0D61-EB11-E241-AF31-AB86B940A830}" destId="{E246CC5C-36E5-784A-B075-1C94C7A86B1D}" srcOrd="1" destOrd="0" presId="urn:microsoft.com/office/officeart/2005/8/layout/hierarchy2"/>
    <dgm:cxn modelId="{EE99A311-419C-4640-9CBC-E7E9B07C6625}" type="presParOf" srcId="{E246CC5C-36E5-784A-B075-1C94C7A86B1D}" destId="{6FA37181-5FE1-144C-A15C-25AA4578A6C8}" srcOrd="0" destOrd="0" presId="urn:microsoft.com/office/officeart/2005/8/layout/hierarchy2"/>
    <dgm:cxn modelId="{40DDEAB5-E7E7-114B-A531-797FEA2B807D}" type="presParOf" srcId="{E246CC5C-36E5-784A-B075-1C94C7A86B1D}" destId="{236B9611-F42D-6542-B20C-1257C1DD1DD1}" srcOrd="1" destOrd="0" presId="urn:microsoft.com/office/officeart/2005/8/layout/hierarchy2"/>
    <dgm:cxn modelId="{1658B6D4-7EF2-264E-8524-D10E943C2179}" type="presParOf" srcId="{1E2B0D61-EB11-E241-AF31-AB86B940A830}" destId="{F8EA9C79-C17E-314C-B1F1-969B4D12D27C}" srcOrd="2" destOrd="0" presId="urn:microsoft.com/office/officeart/2005/8/layout/hierarchy2"/>
    <dgm:cxn modelId="{B441BACC-5FF0-ED4D-8BC6-8DE192DF2349}" type="presParOf" srcId="{F8EA9C79-C17E-314C-B1F1-969B4D12D27C}" destId="{2C0820B0-C113-CB4B-A85E-16E5CFD3FF1F}" srcOrd="0" destOrd="0" presId="urn:microsoft.com/office/officeart/2005/8/layout/hierarchy2"/>
    <dgm:cxn modelId="{CD7A40A2-2807-5D48-B90A-5314B5938DF7}" type="presParOf" srcId="{1E2B0D61-EB11-E241-AF31-AB86B940A830}" destId="{4EBDF80A-0B06-0E42-89AC-710053277F60}" srcOrd="3" destOrd="0" presId="urn:microsoft.com/office/officeart/2005/8/layout/hierarchy2"/>
    <dgm:cxn modelId="{6344828B-75C3-8C41-BB59-2B7C4ACC5041}" type="presParOf" srcId="{4EBDF80A-0B06-0E42-89AC-710053277F60}" destId="{4D01067E-394A-3D4F-A9C3-6AD174D725FE}" srcOrd="0" destOrd="0" presId="urn:microsoft.com/office/officeart/2005/8/layout/hierarchy2"/>
    <dgm:cxn modelId="{E0ED458F-7CDF-E247-AC8D-FB85AF5B230E}" type="presParOf" srcId="{4EBDF80A-0B06-0E42-89AC-710053277F60}" destId="{592E798A-3D81-D54F-B6A3-5A8C876E8DC8}" srcOrd="1" destOrd="0" presId="urn:microsoft.com/office/officeart/2005/8/layout/hierarchy2"/>
    <dgm:cxn modelId="{86A1F7E6-775F-0E4A-A146-7B0B4C7FC127}" type="presParOf" srcId="{592E798A-3D81-D54F-B6A3-5A8C876E8DC8}" destId="{51A70DBE-7A65-2C4A-ACE5-4999F794299F}" srcOrd="0" destOrd="0" presId="urn:microsoft.com/office/officeart/2005/8/layout/hierarchy2"/>
    <dgm:cxn modelId="{60D0795A-D191-E74D-8544-5CEEC4DFD565}" type="presParOf" srcId="{51A70DBE-7A65-2C4A-ACE5-4999F794299F}" destId="{1304214C-F432-E24A-B540-2493055B55AA}" srcOrd="0" destOrd="0" presId="urn:microsoft.com/office/officeart/2005/8/layout/hierarchy2"/>
    <dgm:cxn modelId="{BE1D1B79-2988-6143-A834-E361A794E4C2}" type="presParOf" srcId="{592E798A-3D81-D54F-B6A3-5A8C876E8DC8}" destId="{C04D1B4F-44E7-C343-A02D-F0F41776BF2B}" srcOrd="1" destOrd="0" presId="urn:microsoft.com/office/officeart/2005/8/layout/hierarchy2"/>
    <dgm:cxn modelId="{CEFE0B97-B0DE-264F-98ED-137FB9E6C0BA}" type="presParOf" srcId="{C04D1B4F-44E7-C343-A02D-F0F41776BF2B}" destId="{CA8D3B32-B7F1-4A46-BE0E-D9BBD7287503}" srcOrd="0" destOrd="0" presId="urn:microsoft.com/office/officeart/2005/8/layout/hierarchy2"/>
    <dgm:cxn modelId="{F48B27FF-0F26-8D46-9178-8975062B4C55}" type="presParOf" srcId="{C04D1B4F-44E7-C343-A02D-F0F41776BF2B}" destId="{446E83C9-80E9-914E-99B4-FF8460AD9056}" srcOrd="1" destOrd="0" presId="urn:microsoft.com/office/officeart/2005/8/layout/hierarchy2"/>
    <dgm:cxn modelId="{B8A0E809-51C3-C449-B7E9-49B61D7979DC}" type="presParOf" srcId="{592E798A-3D81-D54F-B6A3-5A8C876E8DC8}" destId="{9E5A8B02-4C2F-5F41-9A52-A3293A007CF1}" srcOrd="2" destOrd="0" presId="urn:microsoft.com/office/officeart/2005/8/layout/hierarchy2"/>
    <dgm:cxn modelId="{CB7DDD08-63EE-3E40-BC63-16F4DF53A7DF}" type="presParOf" srcId="{9E5A8B02-4C2F-5F41-9A52-A3293A007CF1}" destId="{573D7CC8-1096-BF40-A9D3-D1F0DA502BFC}" srcOrd="0" destOrd="0" presId="urn:microsoft.com/office/officeart/2005/8/layout/hierarchy2"/>
    <dgm:cxn modelId="{8B6D4B14-2425-C148-AE69-23734B1CE49F}" type="presParOf" srcId="{592E798A-3D81-D54F-B6A3-5A8C876E8DC8}" destId="{41CB52FF-FCC3-1C42-93E8-113E9CA3A16E}" srcOrd="3" destOrd="0" presId="urn:microsoft.com/office/officeart/2005/8/layout/hierarchy2"/>
    <dgm:cxn modelId="{5FAF0E55-2ABB-CE43-B7DE-728D0BACA6E2}" type="presParOf" srcId="{41CB52FF-FCC3-1C42-93E8-113E9CA3A16E}" destId="{2E4CA433-087A-BA44-B3D9-7F1BF60450A2}" srcOrd="0" destOrd="0" presId="urn:microsoft.com/office/officeart/2005/8/layout/hierarchy2"/>
    <dgm:cxn modelId="{42D34838-26AF-F84F-BFE4-A1F33888D926}" type="presParOf" srcId="{41CB52FF-FCC3-1C42-93E8-113E9CA3A16E}" destId="{1EA843EF-0878-AC43-B936-69C71D55A5F1}" srcOrd="1" destOrd="0" presId="urn:microsoft.com/office/officeart/2005/8/layout/hierarchy2"/>
    <dgm:cxn modelId="{F257394B-796E-824E-994E-299F957F3FC0}" type="presParOf" srcId="{592E798A-3D81-D54F-B6A3-5A8C876E8DC8}" destId="{7BB6A67B-6E66-5A40-B92F-13D235EF5456}" srcOrd="4" destOrd="0" presId="urn:microsoft.com/office/officeart/2005/8/layout/hierarchy2"/>
    <dgm:cxn modelId="{7121A642-8B4B-D246-B369-0DEFAACE138B}" type="presParOf" srcId="{7BB6A67B-6E66-5A40-B92F-13D235EF5456}" destId="{6FDCE7F2-E992-8D4B-9D06-F80DEB20B318}" srcOrd="0" destOrd="0" presId="urn:microsoft.com/office/officeart/2005/8/layout/hierarchy2"/>
    <dgm:cxn modelId="{0B2FD825-DBB2-F240-BB64-D29DD30422A3}" type="presParOf" srcId="{592E798A-3D81-D54F-B6A3-5A8C876E8DC8}" destId="{0A178610-AE73-DB4B-874C-EF587FF51A11}" srcOrd="5" destOrd="0" presId="urn:microsoft.com/office/officeart/2005/8/layout/hierarchy2"/>
    <dgm:cxn modelId="{23C4F42B-4104-0246-9085-50FFEAE862E1}" type="presParOf" srcId="{0A178610-AE73-DB4B-874C-EF587FF51A11}" destId="{985EBAEA-BC77-074C-B49B-F31FF042A256}" srcOrd="0" destOrd="0" presId="urn:microsoft.com/office/officeart/2005/8/layout/hierarchy2"/>
    <dgm:cxn modelId="{AB615573-8459-5349-BAE6-9C370ECECF0D}" type="presParOf" srcId="{0A178610-AE73-DB4B-874C-EF587FF51A11}" destId="{BF9D35C1-A83E-DD46-ACEC-64389A4A0040}" srcOrd="1" destOrd="0" presId="urn:microsoft.com/office/officeart/2005/8/layout/hierarchy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F3D0397-C43E-D84C-B4B9-C8C10C198346}">
      <dsp:nvSpPr>
        <dsp:cNvPr id="0" name=""/>
        <dsp:cNvSpPr/>
      </dsp:nvSpPr>
      <dsp:spPr>
        <a:xfrm>
          <a:off x="402048" y="492591"/>
          <a:ext cx="1232185" cy="616092"/>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dirty="0" smtClean="0"/>
            <a:t>Website TMĐT</a:t>
          </a:r>
          <a:endParaRPr lang="en-US" sz="1300" kern="1200" dirty="0"/>
        </a:p>
      </dsp:txBody>
      <dsp:txXfrm>
        <a:off x="420093" y="510636"/>
        <a:ext cx="1196095" cy="580002"/>
      </dsp:txXfrm>
    </dsp:sp>
    <dsp:sp modelId="{ABBDB773-EF8D-DC4A-B7CE-421051CAEA7F}">
      <dsp:nvSpPr>
        <dsp:cNvPr id="0" name=""/>
        <dsp:cNvSpPr/>
      </dsp:nvSpPr>
      <dsp:spPr>
        <a:xfrm rot="18901881">
          <a:off x="1532346" y="528937"/>
          <a:ext cx="696648" cy="51064"/>
        </a:xfrm>
        <a:custGeom>
          <a:avLst/>
          <a:gdLst/>
          <a:ahLst/>
          <a:cxnLst/>
          <a:rect l="0" t="0" r="0" b="0"/>
          <a:pathLst>
            <a:path>
              <a:moveTo>
                <a:pt x="0" y="25532"/>
              </a:moveTo>
              <a:lnTo>
                <a:pt x="696648" y="25532"/>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1863254" y="537053"/>
        <a:ext cx="34832" cy="34832"/>
      </dsp:txXfrm>
    </dsp:sp>
    <dsp:sp modelId="{6FA37181-5FE1-144C-A15C-25AA4578A6C8}">
      <dsp:nvSpPr>
        <dsp:cNvPr id="0" name=""/>
        <dsp:cNvSpPr/>
      </dsp:nvSpPr>
      <dsp:spPr>
        <a:xfrm>
          <a:off x="2127107" y="256"/>
          <a:ext cx="1232185" cy="616092"/>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dirty="0" smtClean="0"/>
            <a:t>Website TMĐT </a:t>
          </a:r>
          <a:r>
            <a:rPr lang="en-US" sz="1300" kern="1200" dirty="0" err="1" smtClean="0"/>
            <a:t>bán</a:t>
          </a:r>
          <a:r>
            <a:rPr lang="en-US" sz="1300" kern="1200" dirty="0" smtClean="0"/>
            <a:t> </a:t>
          </a:r>
          <a:r>
            <a:rPr lang="en-US" sz="1300" kern="1200" dirty="0" err="1" smtClean="0"/>
            <a:t>hàng</a:t>
          </a:r>
          <a:endParaRPr lang="en-US" sz="1300" kern="1200" dirty="0"/>
        </a:p>
      </dsp:txBody>
      <dsp:txXfrm>
        <a:off x="2145152" y="18301"/>
        <a:ext cx="1196095" cy="580002"/>
      </dsp:txXfrm>
    </dsp:sp>
    <dsp:sp modelId="{F8EA9C79-C17E-314C-B1F1-969B4D12D27C}">
      <dsp:nvSpPr>
        <dsp:cNvPr id="0" name=""/>
        <dsp:cNvSpPr/>
      </dsp:nvSpPr>
      <dsp:spPr>
        <a:xfrm rot="2142401">
          <a:off x="1577182" y="952232"/>
          <a:ext cx="606976" cy="51064"/>
        </a:xfrm>
        <a:custGeom>
          <a:avLst/>
          <a:gdLst/>
          <a:ahLst/>
          <a:cxnLst/>
          <a:rect l="0" t="0" r="0" b="0"/>
          <a:pathLst>
            <a:path>
              <a:moveTo>
                <a:pt x="0" y="25532"/>
              </a:moveTo>
              <a:lnTo>
                <a:pt x="606976" y="25532"/>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1865495" y="962589"/>
        <a:ext cx="30348" cy="30348"/>
      </dsp:txXfrm>
    </dsp:sp>
    <dsp:sp modelId="{4D01067E-394A-3D4F-A9C3-6AD174D725FE}">
      <dsp:nvSpPr>
        <dsp:cNvPr id="0" name=""/>
        <dsp:cNvSpPr/>
      </dsp:nvSpPr>
      <dsp:spPr>
        <a:xfrm>
          <a:off x="2127107" y="708762"/>
          <a:ext cx="1232185" cy="892256"/>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dirty="0" smtClean="0"/>
            <a:t>Website </a:t>
          </a:r>
          <a:r>
            <a:rPr lang="en-US" sz="1300" kern="1200" dirty="0" err="1" smtClean="0"/>
            <a:t>cung</a:t>
          </a:r>
          <a:r>
            <a:rPr lang="en-US" sz="1300" kern="1200" dirty="0" smtClean="0"/>
            <a:t> </a:t>
          </a:r>
          <a:r>
            <a:rPr lang="en-US" sz="1300" kern="1200" dirty="0" err="1" smtClean="0"/>
            <a:t>cấp</a:t>
          </a:r>
          <a:r>
            <a:rPr lang="en-US" sz="1300" kern="1200" dirty="0" smtClean="0"/>
            <a:t> dịch vụ TMĐT</a:t>
          </a:r>
          <a:endParaRPr lang="en-US" sz="1300" kern="1200" dirty="0"/>
        </a:p>
      </dsp:txBody>
      <dsp:txXfrm>
        <a:off x="2153240" y="734895"/>
        <a:ext cx="1179919" cy="839990"/>
      </dsp:txXfrm>
    </dsp:sp>
    <dsp:sp modelId="{51A70DBE-7A65-2C4A-ACE5-4999F794299F}">
      <dsp:nvSpPr>
        <dsp:cNvPr id="0" name=""/>
        <dsp:cNvSpPr/>
      </dsp:nvSpPr>
      <dsp:spPr>
        <a:xfrm rot="18289469">
          <a:off x="3174189" y="775105"/>
          <a:ext cx="863079" cy="51064"/>
        </a:xfrm>
        <a:custGeom>
          <a:avLst/>
          <a:gdLst/>
          <a:ahLst/>
          <a:cxnLst/>
          <a:rect l="0" t="0" r="0" b="0"/>
          <a:pathLst>
            <a:path>
              <a:moveTo>
                <a:pt x="0" y="25532"/>
              </a:moveTo>
              <a:lnTo>
                <a:pt x="863079" y="2553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584152" y="779060"/>
        <a:ext cx="43153" cy="43153"/>
      </dsp:txXfrm>
    </dsp:sp>
    <dsp:sp modelId="{CA8D3B32-B7F1-4A46-BE0E-D9BBD7287503}">
      <dsp:nvSpPr>
        <dsp:cNvPr id="0" name=""/>
        <dsp:cNvSpPr/>
      </dsp:nvSpPr>
      <dsp:spPr>
        <a:xfrm>
          <a:off x="3852166" y="138338"/>
          <a:ext cx="1232185" cy="616092"/>
        </a:xfrm>
        <a:prstGeom prst="roundRect">
          <a:avLst>
            <a:gd name="adj" fmla="val 10000"/>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dirty="0" smtClean="0"/>
            <a:t>Website </a:t>
          </a:r>
          <a:r>
            <a:rPr lang="en-US" sz="1300" kern="1200" dirty="0" err="1" smtClean="0"/>
            <a:t>sàn</a:t>
          </a:r>
          <a:r>
            <a:rPr lang="en-US" sz="1300" kern="1200" dirty="0" smtClean="0"/>
            <a:t> </a:t>
          </a:r>
          <a:r>
            <a:rPr lang="en-US" sz="1300" kern="1200" dirty="0" err="1" smtClean="0"/>
            <a:t>giao</a:t>
          </a:r>
          <a:r>
            <a:rPr lang="en-US" sz="1300" kern="1200" dirty="0" smtClean="0"/>
            <a:t> </a:t>
          </a:r>
          <a:r>
            <a:rPr lang="en-US" sz="1300" kern="1200" dirty="0" err="1" smtClean="0"/>
            <a:t>dịch</a:t>
          </a:r>
          <a:endParaRPr lang="en-US" sz="1300" kern="1200" dirty="0"/>
        </a:p>
      </dsp:txBody>
      <dsp:txXfrm>
        <a:off x="3870211" y="156383"/>
        <a:ext cx="1196095" cy="580002"/>
      </dsp:txXfrm>
    </dsp:sp>
    <dsp:sp modelId="{9E5A8B02-4C2F-5F41-9A52-A3293A007CF1}">
      <dsp:nvSpPr>
        <dsp:cNvPr id="0" name=""/>
        <dsp:cNvSpPr/>
      </dsp:nvSpPr>
      <dsp:spPr>
        <a:xfrm>
          <a:off x="3359292" y="1129358"/>
          <a:ext cx="492874" cy="51064"/>
        </a:xfrm>
        <a:custGeom>
          <a:avLst/>
          <a:gdLst/>
          <a:ahLst/>
          <a:cxnLst/>
          <a:rect l="0" t="0" r="0" b="0"/>
          <a:pathLst>
            <a:path>
              <a:moveTo>
                <a:pt x="0" y="25532"/>
              </a:moveTo>
              <a:lnTo>
                <a:pt x="492874" y="2553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593407" y="1142569"/>
        <a:ext cx="24643" cy="24643"/>
      </dsp:txXfrm>
    </dsp:sp>
    <dsp:sp modelId="{2E4CA433-087A-BA44-B3D9-7F1BF60450A2}">
      <dsp:nvSpPr>
        <dsp:cNvPr id="0" name=""/>
        <dsp:cNvSpPr/>
      </dsp:nvSpPr>
      <dsp:spPr>
        <a:xfrm>
          <a:off x="3852166" y="846844"/>
          <a:ext cx="1232185" cy="616092"/>
        </a:xfrm>
        <a:prstGeom prst="roundRect">
          <a:avLst>
            <a:gd name="adj" fmla="val 10000"/>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dirty="0" smtClean="0"/>
            <a:t>Website </a:t>
          </a:r>
          <a:r>
            <a:rPr lang="en-US" sz="1300" kern="1200" dirty="0" err="1" smtClean="0"/>
            <a:t>khuyến</a:t>
          </a:r>
          <a:r>
            <a:rPr lang="en-US" sz="1300" kern="1200" dirty="0" smtClean="0"/>
            <a:t> </a:t>
          </a:r>
          <a:r>
            <a:rPr lang="en-US" sz="1300" kern="1200" dirty="0" err="1" smtClean="0"/>
            <a:t>mại</a:t>
          </a:r>
          <a:r>
            <a:rPr lang="en-US" sz="1300" kern="1200" dirty="0" smtClean="0"/>
            <a:t> </a:t>
          </a:r>
          <a:r>
            <a:rPr lang="en-US" sz="1300" kern="1200" dirty="0" err="1" smtClean="0"/>
            <a:t>trực</a:t>
          </a:r>
          <a:r>
            <a:rPr lang="en-US" sz="1300" kern="1200" dirty="0" smtClean="0"/>
            <a:t> </a:t>
          </a:r>
          <a:r>
            <a:rPr lang="en-US" sz="1300" kern="1200" dirty="0" err="1" smtClean="0"/>
            <a:t>tuyến</a:t>
          </a:r>
          <a:endParaRPr lang="en-US" sz="1300" kern="1200" dirty="0"/>
        </a:p>
      </dsp:txBody>
      <dsp:txXfrm>
        <a:off x="3870211" y="864889"/>
        <a:ext cx="1196095" cy="580002"/>
      </dsp:txXfrm>
    </dsp:sp>
    <dsp:sp modelId="{7BB6A67B-6E66-5A40-B92F-13D235EF5456}">
      <dsp:nvSpPr>
        <dsp:cNvPr id="0" name=""/>
        <dsp:cNvSpPr/>
      </dsp:nvSpPr>
      <dsp:spPr>
        <a:xfrm rot="3310531">
          <a:off x="3174189" y="1483611"/>
          <a:ext cx="863079" cy="51064"/>
        </a:xfrm>
        <a:custGeom>
          <a:avLst/>
          <a:gdLst/>
          <a:ahLst/>
          <a:cxnLst/>
          <a:rect l="0" t="0" r="0" b="0"/>
          <a:pathLst>
            <a:path>
              <a:moveTo>
                <a:pt x="0" y="25532"/>
              </a:moveTo>
              <a:lnTo>
                <a:pt x="863079" y="2553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584152" y="1487567"/>
        <a:ext cx="43153" cy="43153"/>
      </dsp:txXfrm>
    </dsp:sp>
    <dsp:sp modelId="{985EBAEA-BC77-074C-B49B-F31FF042A256}">
      <dsp:nvSpPr>
        <dsp:cNvPr id="0" name=""/>
        <dsp:cNvSpPr/>
      </dsp:nvSpPr>
      <dsp:spPr>
        <a:xfrm>
          <a:off x="3852166" y="1555351"/>
          <a:ext cx="1232185" cy="616092"/>
        </a:xfrm>
        <a:prstGeom prst="roundRect">
          <a:avLst>
            <a:gd name="adj" fmla="val 10000"/>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dirty="0" smtClean="0"/>
            <a:t>Website </a:t>
          </a:r>
          <a:r>
            <a:rPr lang="en-US" sz="1300" kern="1200" dirty="0" err="1" smtClean="0"/>
            <a:t>đấu</a:t>
          </a:r>
          <a:r>
            <a:rPr lang="en-US" sz="1300" kern="1200" dirty="0" smtClean="0"/>
            <a:t> </a:t>
          </a:r>
          <a:r>
            <a:rPr lang="en-US" sz="1300" kern="1200" dirty="0" err="1" smtClean="0"/>
            <a:t>giá</a:t>
          </a:r>
          <a:r>
            <a:rPr lang="en-US" sz="1300" kern="1200" dirty="0" smtClean="0"/>
            <a:t> </a:t>
          </a:r>
          <a:r>
            <a:rPr lang="en-US" sz="1300" kern="1200" dirty="0" err="1" smtClean="0"/>
            <a:t>trực</a:t>
          </a:r>
          <a:r>
            <a:rPr lang="en-US" sz="1300" kern="1200" dirty="0" smtClean="0"/>
            <a:t> </a:t>
          </a:r>
          <a:r>
            <a:rPr lang="en-US" sz="1300" kern="1200" dirty="0" err="1" smtClean="0"/>
            <a:t>tuyến</a:t>
          </a:r>
          <a:endParaRPr lang="en-US" sz="1300" kern="1200" dirty="0"/>
        </a:p>
      </dsp:txBody>
      <dsp:txXfrm>
        <a:off x="3870211" y="1573396"/>
        <a:ext cx="1196095" cy="580002"/>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8741</Words>
  <Characters>49827</Characters>
  <Application>Microsoft Macintosh Word</Application>
  <DocSecurity>0</DocSecurity>
  <Lines>415</Lines>
  <Paragraphs>116</Paragraphs>
  <ScaleCrop>false</ScaleCrop>
  <Company/>
  <LinksUpToDate>false</LinksUpToDate>
  <CharactersWithSpaces>58452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 Mai Khanh PHAM</dc:creator>
  <cp:keywords/>
  <dc:description/>
  <cp:lastModifiedBy>Thi Mai Khanh PHAM</cp:lastModifiedBy>
  <cp:revision>7</cp:revision>
  <dcterms:created xsi:type="dcterms:W3CDTF">2016-06-11T04:47:00Z</dcterms:created>
  <dcterms:modified xsi:type="dcterms:W3CDTF">2016-06-12T14:01:00Z</dcterms:modified>
</cp:coreProperties>
</file>