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0"/>
        <w:ind w:firstLine="0"/>
        <w:jc w:val="center"/>
        <w:widowControl/>
      </w:pPr>
      <w:r>
        <w:rPr>
          <w:rFonts w:ascii="Times New Roman" w:hAnsi="Times New Roman" w:eastAsia="Times New Roman"/>
          <w:b/>
          <w:i w:val="0"/>
          <w:sz w:val="32"/>
        </w:rPr>
        <w:t>ĐỀ CƯƠNG LUẬN ÁN TIẾN SĨ</w:t>
      </w:r>
    </w:p>
    <w:p>
      <w:pPr>
        <w:spacing w:before="0" w:after="360"/>
        <w:ind w:firstLine="0"/>
        <w:jc w:val="center"/>
        <w:widowControl/>
      </w:pPr>
      <w:r>
        <w:rPr>
          <w:rFonts w:ascii="Times New Roman" w:hAnsi="Times New Roman" w:eastAsia="Times New Roman"/>
          <w:b/>
          <w:i w:val="0"/>
          <w:sz w:val="30"/>
        </w:rPr>
        <w:t>NGÀNH QUẢN LÝ KINH TẾ</w:t>
      </w:r>
    </w:p>
    <w:p>
      <w:pPr>
        <w:spacing w:before="120" w:after="0"/>
        <w:ind w:firstLine="0"/>
        <w:jc w:val="center"/>
        <w:widowControl/>
      </w:pPr>
      <w:r>
        <w:rPr>
          <w:rFonts w:ascii="Times New Roman" w:hAnsi="Times New Roman" w:eastAsia="Times New Roman"/>
          <w:b/>
          <w:i w:val="0"/>
          <w:sz w:val="28"/>
        </w:rPr>
        <w:t>TÊN ĐỀ TÀI:</w:t>
      </w:r>
    </w:p>
    <w:p>
      <w:pPr>
        <w:spacing w:before="0" w:after="0"/>
        <w:ind w:firstLine="0"/>
        <w:jc w:val="center"/>
        <w:widowControl/>
      </w:pPr>
      <w:r>
        <w:rPr>
          <w:rFonts w:ascii="Times New Roman" w:hAnsi="Times New Roman" w:eastAsia="Times New Roman"/>
          <w:b/>
          <w:i w:val="0"/>
          <w:sz w:val="30"/>
        </w:rPr>
        <w:t>QUẢN LÝ NHÀ NƯỚC VỀ QUYỀN SỞ HỮU TRÍ TUỆ</w:t>
      </w:r>
    </w:p>
    <w:p>
      <w:pPr>
        <w:spacing w:before="0" w:after="240"/>
        <w:ind w:firstLine="0"/>
        <w:jc w:val="center"/>
        <w:widowControl/>
      </w:pPr>
      <w:r>
        <w:rPr>
          <w:rFonts w:ascii="Times New Roman" w:hAnsi="Times New Roman" w:eastAsia="Times New Roman"/>
          <w:b/>
          <w:i w:val="0"/>
          <w:sz w:val="30"/>
        </w:rPr>
        <w:t>TRONG NỀN KINH TẾ SỐ Ở VIỆT NAM</w:t>
      </w:r>
    </w:p>
    <w:p>
      <w:pPr>
        <w:spacing w:before="360" w:after="0"/>
        <w:ind w:firstLine="0"/>
        <w:jc w:val="center"/>
        <w:widowControl/>
      </w:pPr>
      <w:r>
        <w:rPr>
          <w:rFonts w:ascii="Times New Roman" w:hAnsi="Times New Roman" w:eastAsia="Times New Roman"/>
          <w:b/>
          <w:i w:val="0"/>
          <w:sz w:val="26"/>
        </w:rPr>
        <w:t>HÀ NỘI, 2026</w:t>
      </w:r>
    </w:p>
    <w:p>
      <w:r>
        <w:br w:type="page"/>
      </w:r>
    </w:p>
    <w:p>
      <w:pPr>
        <w:pStyle w:val="Heading1"/>
        <w:jc w:val="center"/>
      </w:pPr>
      <w:r>
        <w:t>PHẦN 2</w:t>
      </w:r>
    </w:p>
    <w:p>
      <w:pPr>
        <w:pStyle w:val="Heading1"/>
        <w:jc w:val="center"/>
      </w:pPr>
      <w:r>
        <w:t>ĐỀ CƯƠNG CHI TIẾT NGHIÊN CỨU CỦA LUẬN ÁN</w:t>
      </w:r>
    </w:p>
    <w:p>
      <w:pPr>
        <w:pStyle w:val="Heading1"/>
      </w:pPr>
      <w:r>
        <w:t>MỞ ĐẦU</w:t>
      </w:r>
    </w:p>
    <w:p>
      <w:pPr>
        <w:pStyle w:val="Heading2"/>
      </w:pPr>
      <w:r>
        <w:t>1. Tính cấp thiết của luận án</w:t>
      </w:r>
    </w:p>
    <w:p>
      <w:pPr>
        <w:spacing w:before="0" w:after="0" w:line="360" w:lineRule="auto"/>
        <w:ind w:firstLine="720"/>
        <w:jc w:val="both"/>
      </w:pPr>
      <w:r>
        <w:rPr>
          <w:rFonts w:ascii="Times New Roman" w:hAnsi="Times New Roman" w:eastAsia="Times New Roman"/>
          <w:sz w:val="26"/>
        </w:rPr>
        <w:t>Sự phát triển của nền kinh tế số đang làm thay đổi sâu sắc cách thức tri thức và các kết quả sáng tạo được hình thành, lưu trữ, phổ biến và khai thác. Trí tuệ nhân tạo không chỉ là một công cụ hỗ trợ mà còn có thể được xem là công nghệ mục đích chung và một phương pháp mới của hoạt động sáng tạo, làm tăng năng suất nghiên cứu, thiết kế và sản xuất nội dung. Đồng thời, cả đầu vào và đầu ra của nhiều hệ thống số đều mang tính vô hình; việc tiếp cận kỹ năng, năng lực tính toán và dữ liệu trở thành điều kiện quan trọng của đổi mới. Vì vậy, phần mềm, dữ liệu, nội dung số và các giải pháp có sử dụng trí tuệ nhân tạo có thể được tạo lập, sao chép, truyền tải và khai thác trên nhiều lãnh thổ trong thời gian rất ngắn, qua đó mở rộng cơ hội thương mại hóa nhưng cũng làm phát sinh các vấn đề mới về dữ liệu huấn luyện, nội dung do trí tuệ nhân tạo tạo ra, trách nhiệm pháp lý, vị thế của nền tảng và hành vi xâm phạm xuyên biên giới [2].</w:t>
      </w:r>
    </w:p>
    <w:p>
      <w:pPr>
        <w:spacing w:before="0" w:after="0" w:line="360" w:lineRule="auto"/>
        <w:ind w:firstLine="720"/>
        <w:jc w:val="both"/>
      </w:pPr>
      <w:r>
        <w:rPr>
          <w:rFonts w:ascii="Times New Roman" w:hAnsi="Times New Roman" w:eastAsia="Times New Roman"/>
          <w:sz w:val="26"/>
        </w:rPr>
        <w:t>Xét về phương diện lý luận, quyền sở hữu trí tuệ là một thiết chế kinh tế nhằm góp phần khắc phục khó khăn trong việc thu hồi lợi ích từ hoạt động sáng tạo. Tri thức có tính không cạnh tranh tương đối, khả năng lan tỏa cao và khó loại trừ hoàn toàn khỏi quá trình sử dụng; do đó, nếu thiếu cơ chế xác lập và bảo vệ quyền phù hợp, chủ thể sáng tạo có thể không thu hồi được chi phí nghiên cứu, phát triển và thương mại hóa [1]. Tuy nhiên, doanh nghiệp còn sử dụng nhiều cơ chế khác như bí mật kinh doanh, lợi thế thời gian, dịch vụ và xây dựng thương hiệu để chiếm hữu lợi ích từ đổi mới; mức độ phù hợp của từng cơ chế khác nhau giữa các ngành. Mặt khác, đổi mới thường có tính tích lũy, trong đó kết quả sáng tạo sau dựa trên tri thức được công bố từ các kết quả trước. Vì vậy, quản lý nhà nước không thể đồng nhất với việc mở rộng bảo hộ, mà phải đồng thời giảm chi phí giao dịch, hỗ trợ công bố và khai thác thông tin, kiểm soát nguy cơ cản trở đổi mới tiếp nối và duy trì sự cân bằng giữa động lực của chủ thể quyền với lợi ích của người sử dụng và xã hội [2].</w:t>
      </w:r>
    </w:p>
    <w:p>
      <w:pPr>
        <w:spacing w:before="0" w:after="0" w:line="360" w:lineRule="auto"/>
        <w:ind w:firstLine="720"/>
        <w:jc w:val="both"/>
      </w:pPr>
      <w:r>
        <w:rPr>
          <w:rFonts w:ascii="Times New Roman" w:hAnsi="Times New Roman" w:eastAsia="Times New Roman"/>
          <w:sz w:val="26"/>
        </w:rPr>
        <w:t>Một vấn đề lý luận khác là tác động của chính sách sở hữu trí tuệ không diễn ra trực tiếp, đồng nhất và theo một chuỗi chuyển hóa tự động. Nghiên cứu của WIPO về chương trình Hinari cho thấy việc giảm chi phí tiếp cận tài liệu khoa học làm tăng số lượng công bố và hoạt động thử nghiệm lâm sàng tại các tổ chức nghiên cứu ở các nước đang phát triển. Tuy nhiên, sau khi kiểm soát sai lệch lựa chọn, nghiên cứu không tìm thấy bằng chứng về tác động tích cực đối với việc các công trình khoa học được trích dẫn trong tài liệu sáng chế; đồng thời, các tổ chức có năng suất cao thường hưởng lợi nhiều hơn các tổ chức có năng suất thấp [3]. Kết quả này cho thấy cần phân biệt giữa khả năng tiếp cận với việc sử dụng thực tế, cũng như giữa các kết quả đầu ra khác nhau của quá trình đổi mới. Mở rộng tiếp cận là điều kiện quan trọng nhưng chưa đủ; việc chuyển hóa cơ hội tiếp cận thành kết quả đổi mới còn phụ thuộc vào năng lực hấp thụ, nguồn lực nghiên cứu, khả năng quản trị sở hữu trí tuệ và chất lượng của các thiết chế hỗ trợ. Vì vậy, nghiên cứu quản lý nhà nước cần làm rõ cả cơ chế trung gian và sự khác biệt tác động giữa các nhóm doanh nghiệp.</w:t>
      </w:r>
    </w:p>
    <w:p>
      <w:pPr>
        <w:spacing w:before="0" w:after="0" w:line="360" w:lineRule="auto"/>
        <w:ind w:firstLine="720"/>
        <w:jc w:val="both"/>
      </w:pPr>
      <w:r>
        <w:rPr>
          <w:rFonts w:ascii="Times New Roman" w:hAnsi="Times New Roman" w:eastAsia="Times New Roman"/>
          <w:sz w:val="26"/>
        </w:rPr>
        <w:t>Tại Việt Nam, quá trình chuyển đổi số, sự phát triển của các mô hình kinh doanh dựa trên nền tảng và yêu cầu nâng cao năng lực đổi mới sáng tạo đang làm gia tăng vai trò của tài sản trí tuệ trong hoạt động kinh tế. Nhà nước đã từng bước hoàn thiện khuôn khổ pháp luật và chính sách thông qua Luật số 07/2022/QH15 sửa đổi, bổ sung một số điều của Luật Sở hữu trí tuệ [4]; Chiến lược sở hữu trí tuệ đến năm 2030 [5]; Chương trình Chuyển đổi số quốc gia [6]; Chiến lược quốc gia phát triển kinh tế số và xã hội số [7]; Chương trình phát triển tài sản trí tuệ đến năm 2030 [17] và Nghị quyết số 57-NQ/TW về đột phá phát triển khoa học, công nghệ, đổi mới sáng tạo và chuyển đổi số quốc gia [8]. Các văn bản này cho thấy định hướng quản lý đã từng bước chuyển từ trọng tâm xác lập và bảo vệ quyền sang gắn sở hữu trí tuệ với đổi mới sáng tạo, phát triển doanh nghiệp, chuyển giao công nghệ và khai thác tài sản trí tuệ.</w:t>
      </w:r>
    </w:p>
    <w:p>
      <w:pPr>
        <w:spacing w:before="0" w:after="0" w:line="360" w:lineRule="auto"/>
        <w:ind w:firstLine="720"/>
        <w:jc w:val="both"/>
      </w:pPr>
      <w:r>
        <w:rPr>
          <w:rFonts w:ascii="Times New Roman" w:hAnsi="Times New Roman" w:eastAsia="Times New Roman"/>
          <w:sz w:val="26"/>
        </w:rPr>
        <w:t>Xét về phương diện thực tiễn, kết quả hoạt động sở hữu trí tuệ cho thấy nhu cầu sử dụng hệ thống ngày càng lớn. Năm 2024, Cục Sở hữu trí tuệ tiếp nhận gần 153.000 đơn sở hữu công nghiệp, trong đó có trên 89.000 đơn đăng ký xác lập quyền, tăng 5,0% so với năm 2023; xử lý gần 143.300 đơn và cấp hơn 53.600 văn bằng bảo hộ. Tỷ lệ nộp đơn trực tuyến và sử dụng dịch vụ công trực tuyến toàn trình tiếp tục tăng, đồng thời các hoạt động đào tạo, tuyên truyền và hỗ trợ phát triển tài sản trí tuệ được triển khai cho nhiều nhóm đối tượng [18]. Những kết quả này phản ánh nỗ lực cải cách thủ tục, chuyển đổi số và nâng cao năng lực phục vụ của cơ quan quản lý, đồng thời cho thấy áp lực ngày càng lớn đối với khâu tiếp nhận, xử lý, cung cấp thông tin và hỗ trợ khai thác quyền.</w:t>
      </w:r>
    </w:p>
    <w:p>
      <w:pPr>
        <w:spacing w:before="0" w:after="0" w:line="360" w:lineRule="auto"/>
        <w:ind w:firstLine="720"/>
        <w:jc w:val="both"/>
      </w:pPr>
      <w:r>
        <w:rPr>
          <w:rFonts w:ascii="Times New Roman" w:hAnsi="Times New Roman" w:eastAsia="Times New Roman"/>
          <w:sz w:val="26"/>
        </w:rPr>
        <w:t>Mặc dù vậy, thực tiễn quản lý nhà nước về quyền sở hữu trí tuệ trong nền kinh tế số vẫn đặt ra nhiều vấn đề cần tiếp tục giải quyết. Cơ quan quản lý còn phải xử lý lượng đơn sở hữu công nghiệp tồn đọng, cải cách thủ tục hành chính, số hóa hoạt động nghiệp vụ và khắc phục những khoảng trống pháp lý phát sinh từ công nghệ mới [18]. Hoạt động hỗ trợ ở nhiều nơi vẫn tập trung nhiều vào đăng ký và xác lập quyền, trong khi khả năng tiếp cận cơ sở dữ liệu, dịch vụ tra cứu, định giá, cấp phép, chuyển giao và thương mại hóa tài sản trí tuệ chưa đồng đều. Đối với trí tuệ nhân tạo và dữ liệu, quản lý nhà nước còn phải xử lý đồng thời yêu cầu khuyến khích đầu tư, quyền tiếp cận dữ liệu, chi phí cấp phép, trách nhiệm của nhà phát triển và nền tảng, cũng như nguy cơ bất định pháp lý làm doanh nghiệp trì hoãn ứng dụng công nghệ [2]. Ở khâu thực thi, tính xuyên biên giới, quy mô lan truyền và sự đa dạng của chủ thể trên môi trường số làm tăng yêu cầu phối hợp, thu thập chứng cứ số và xác định trách nhiệm; các nghiên cứu trong nước cũng chỉ ra nhu cầu tiếp tục nâng cao hiệu quả và chuyển đổi cơ chế thực thi quyền trong giai đoạn mới [15], [19].</w:t>
      </w:r>
    </w:p>
    <w:p>
      <w:pPr>
        <w:spacing w:before="0" w:after="0" w:line="360" w:lineRule="auto"/>
        <w:ind w:firstLine="720"/>
        <w:jc w:val="both"/>
      </w:pPr>
      <w:r>
        <w:rPr>
          <w:rFonts w:ascii="Times New Roman" w:hAnsi="Times New Roman" w:eastAsia="Times New Roman"/>
          <w:sz w:val="26"/>
        </w:rPr>
        <w:t>Tổng quan các nghiên cứu có liên quan cho thấy, ở bình diện quốc tế, cơ sở kinh tế của quyền sở hữu trí tuệ, mối quan hệ giữa bảo hộ và động lực đổi mới, chức năng công bố thông tin, chi phí giao dịch trong cấp phép, trách nhiệm pháp lý đối với công nghệ mới và tác động của khả năng tiếp cận tri thức đã được phân tích tương đối sâu [1]–[3]. Tuy nhiên, nghiên cứu của Cuntz, Fink và Stamm [2] chủ yếu cung cấp khung phân tích kinh tế và chương trình nghiên cứu đối với trí tuệ nhân tạo, còn nghiên cứu của Cuntz và cộng sự [3] đánh giá một can thiệp cụ thể về tiếp cận tài liệu khoa học tại các tổ chức nghiên cứu ở các nước đang phát triển. Hai công trình không trực tiếp xây dựng thang đo chất lượng quản lý nhà nước về sở hữu trí tuệ, không nghiên cứu doanh nghiệp Việt Nam và không kiểm định đầy đủ cơ chế từ quản lý nhà nước đến sử dụng hệ thống sở hữu trí tuệ và kết quả đổi mới của doanh nghiệp. Do đó, cần chuyển hóa có chọn lọc các luận điểm và bài học phương pháp của các nghiên cứu này thành khung phân tích phù hợp với điều kiện Việt Nam.</w:t>
      </w:r>
    </w:p>
    <w:p>
      <w:pPr>
        <w:spacing w:before="0" w:after="0" w:line="360" w:lineRule="auto"/>
        <w:ind w:firstLine="720"/>
        <w:jc w:val="both"/>
      </w:pPr>
      <w:r>
        <w:rPr>
          <w:rFonts w:ascii="Times New Roman" w:hAnsi="Times New Roman" w:eastAsia="Times New Roman"/>
          <w:sz w:val="26"/>
        </w:rPr>
        <w:t>Đối với Việt Nam, các công trình hiện có chủ yếu tiếp cận từng khía cạnh riêng của vấn đề. Một số nghiên cứu phân tích việc thực hiện chính sách phát triển tài sản trí tuệ tại địa phương, tập trung vào kết quả hỗ trợ và yêu cầu phát triển tài sản sau bảo hộ [14]. Một số công trình xem xét hiệu quả và cơ chế thực thi quyền sở hữu trí tuệ [15], [19], trong khi các nghiên cứu về đổi mới sáng tạo của doanh nghiệp chủ yếu phân tích nguồn lực nội tại và môi trường kinh doanh [16]. Những nghiên cứu này cung cấp các luận cứ quan trọng nhưng chưa hình thành một khung nghiên cứu thống nhất về quản lý nhà nước đối với quyền sở hữu trí tuệ trong điều kiện kinh tế số; chưa làm rõ các yêu cầu quản lý mới liên quan đến dữ liệu, trí tuệ nhân tạo, nền tảng số và giao dịch xuyên biên giới; chưa xây dựng đầy đủ hệ thống tiêu chí đánh giá chất lượng quản lý từ góc nhìn của doanh nghiệp; và chưa phân biệt rõ khả năng tiếp cận với mức độ sử dụng thực tế của hệ thống sở hữu trí tuệ. Đặc biệt, còn thiếu bằng chứng thực nghiệm về vai trò trung gian của việc tiếp cận và sử dụng, cũng như sự khác biệt tác động giữa các nhóm doanh nghiệp có năng lực hấp thụ và quản trị sở hữu trí tuệ khác nhau.</w:t>
      </w:r>
    </w:p>
    <w:p>
      <w:pPr>
        <w:spacing w:before="0" w:after="0" w:line="360" w:lineRule="auto"/>
        <w:ind w:firstLine="720"/>
        <w:jc w:val="both"/>
      </w:pPr>
      <w:r>
        <w:rPr>
          <w:rFonts w:ascii="Times New Roman" w:hAnsi="Times New Roman" w:eastAsia="Times New Roman"/>
          <w:sz w:val="26"/>
        </w:rPr>
        <w:t>Khoảng trống nghiên cứu nêu trên cho thấy cần có một nghiên cứu kết hợp phân tích quản lý nhà nước với bằng chứng từ doanh nghiệp. Về lý luận, nghiên cứu cần làm rõ nội hàm, đặc điểm, nội dung và tiêu chí đánh giá quản lý nhà nước về quyền sở hữu trí tuệ trong nền kinh tế số trên cơ sở cân bằng giữa động lực bảo hộ, khả năng tiếp cận và đổi mới tiếp nối. Về thực tiễn, cần đánh giá có hệ thống kết quả, hạn chế và nguyên nhân trong quá trình xây dựng chính sách, tổ chức thực hiện, cung cấp thông tin và dịch vụ, hỗ trợ khai thác, thương mại hóa và thực thi quyền. Về cơ chế tác động, luận án cần phân biệt hai chiều cạnh của biến trung gian là khả năng tiếp cận và mức độ sử dụng thực tế; đồng thời kiểm soát và phân tích sự khác biệt theo năng lực nghiên cứu, mức độ số hóa, kinh nghiệm sở hữu trí tuệ và năng lực quản trị của doanh nghiệp. Cách tiếp cận này giúp kết nối đánh giá chính sách với hành vi và kết quả của đối tượng chịu tác động, thay vì chỉ dừng ở mô tả văn bản hoặc số lượng quyền được xác lập.</w:t>
      </w:r>
    </w:p>
    <w:p>
      <w:pPr>
        <w:spacing w:before="0" w:after="0" w:line="360" w:lineRule="auto"/>
        <w:ind w:firstLine="720"/>
        <w:jc w:val="both"/>
      </w:pPr>
      <w:r>
        <w:rPr>
          <w:rFonts w:ascii="Times New Roman" w:hAnsi="Times New Roman" w:eastAsia="Times New Roman"/>
          <w:sz w:val="26"/>
        </w:rPr>
        <w:t>Xuất phát từ tính cấp thiết về lý luận và thực tiễn nêu trên, nghiên cứu sinh lựa chọn đề tài “Quản lý nhà nước về quyền sở hữu trí tuệ trong nền kinh tế số ở Việt Nam” làm luận án tiến sĩ chuyên ngành Quản lý kinh tế. Luận án hướng tới đánh giá thực trạng quản lý nhà nước trong giai đoạn 2019-2025, phân tích mối quan hệ giữa chất lượng quản lý nhà nước, khả năng doanh nghiệp tiếp cận, mức độ sử dụng thực tế hệ thống sở hữu trí tuệ và kết quả đổi mới sáng tạo, từ đó đề xuất các giải pháp hoàn thiện đến năm 2035.</w:t>
      </w:r>
    </w:p>
    <w:p>
      <w:pPr>
        <w:pStyle w:val="Heading2"/>
      </w:pPr>
      <w:r>
        <w:t>2. Mục đích nghiên cứu</w:t>
      </w:r>
    </w:p>
    <w:p>
      <w:pPr>
        <w:ind w:firstLine="720"/>
        <w:jc w:val="both"/>
        <w:widowControl/>
      </w:pPr>
      <w:r>
        <w:rPr>
          <w:rFonts w:ascii="Times New Roman" w:hAnsi="Times New Roman" w:eastAsia="Times New Roman"/>
          <w:b w:val="0"/>
          <w:i w:val="0"/>
          <w:sz w:val="26"/>
        </w:rPr>
        <w:t>Mục đích của luận án là làm rõ cơ sở lý luận và thực tiễn của quản lý nhà nước về quyền sở hữu trí tuệ trong nền kinh tế số; đánh giá thực trạng ở Việt Nam giai đoạn 2019-2025; phân tích mối quan hệ giữa chất lượng quản lý nhà nước theo đánh giá của doanh nghiệp, khả năng tiếp cận, mức độ sử dụng thực tế hệ thống sở hữu trí tuệ và kết quả đổi mới sáng tạo; từ đó đề xuất quan điểm, định hướng và giải pháp hoàn thiện đến năm 2035.</w:t>
      </w:r>
    </w:p>
    <w:p>
      <w:pPr>
        <w:pStyle w:val="Heading2"/>
      </w:pPr>
      <w:r>
        <w:t>3. Đối tượng nghiên cứu</w:t>
      </w:r>
    </w:p>
    <w:p>
      <w:pPr>
        <w:ind w:firstLine="720"/>
        <w:jc w:val="both"/>
        <w:widowControl/>
      </w:pPr>
      <w:r>
        <w:rPr>
          <w:rFonts w:ascii="Times New Roman" w:hAnsi="Times New Roman" w:eastAsia="Times New Roman"/>
          <w:b w:val="0"/>
          <w:i w:val="0"/>
          <w:sz w:val="26"/>
        </w:rPr>
        <w:t>Đối tượng nghiên cứu của luận án là quản lý nhà nước về quyền sở hữu trí tuệ trong nền kinh tế số ở Việt Nam.</w:t>
      </w:r>
    </w:p>
    <w:p>
      <w:pPr>
        <w:ind w:firstLine="0"/>
        <w:jc w:val="both"/>
        <w:widowControl/>
      </w:pPr>
      <w:r>
        <w:rPr>
          <w:rFonts w:ascii="Times New Roman" w:hAnsi="Times New Roman" w:eastAsia="Times New Roman"/>
          <w:b w:val="0"/>
          <w:i w:val="0"/>
          <w:sz w:val="26"/>
        </w:rPr>
        <w:t>Đối tượng khảo sát được thiết kế phù hợp với hai hợp phần nghiên cứu:</w:t>
      </w:r>
    </w:p>
    <w:p>
      <w:pPr>
        <w:ind w:left="397" w:hanging="227"/>
        <w:jc w:val="both"/>
        <w:widowControl/>
      </w:pPr>
      <w:r>
        <w:rPr>
          <w:rFonts w:ascii="Times New Roman" w:hAnsi="Times New Roman" w:eastAsia="Times New Roman"/>
          <w:b w:val="0"/>
          <w:i w:val="0"/>
          <w:sz w:val="26"/>
        </w:rPr>
        <w:t>- Đối tượng phục vụ nghiên cứu định lượng là các doanh nghiệp hoạt động trong những ngành có mức độ số hóa và sử dụng tài sản trí tuệ tương đối cao tại Việt Nam. Mẫu khảo sát bao gồm cả doanh nghiệp đã và chưa sử dụng hệ thống sở hữu trí tuệ, đã và chưa thực hiện đổi mới sáng tạo trong thời kỳ nghiên cứu. Đơn vị phân tích là doanh nghiệp; người trả lời là lãnh đạo hoặc nhân sự am hiểu hoạt động sở hữu trí tuệ, công nghệ, nghiên cứu và phát triển hoặc đổi mới sáng tạo của doanh nghiệp.</w:t>
      </w:r>
    </w:p>
    <w:p>
      <w:pPr>
        <w:ind w:left="397" w:hanging="227"/>
        <w:jc w:val="both"/>
        <w:widowControl/>
      </w:pPr>
      <w:r>
        <w:rPr>
          <w:rFonts w:ascii="Times New Roman" w:hAnsi="Times New Roman" w:eastAsia="Times New Roman"/>
          <w:b w:val="0"/>
          <w:i w:val="0"/>
          <w:sz w:val="26"/>
        </w:rPr>
        <w:t>- Đối tượng phục vụ nghiên cứu định tính là cán bộ quản lý nhà nước về sở hữu trí tuệ ở trung ương và địa phương, chuyên gia pháp lý và kinh tế, đại diện tổ chức đại diện sở hữu công nghiệp, viện nghiên cứu, trường đại học, tổ chức trung gian và một số doanh nghiệp có kinh nghiệm khác nhau trong bảo hộ, khai thác và thực thi quyền.</w:t>
      </w:r>
    </w:p>
    <w:p>
      <w:pPr>
        <w:pStyle w:val="Heading2"/>
      </w:pPr>
      <w:r>
        <w:t>4. Nhiệm vụ nghiên cứu</w:t>
      </w:r>
    </w:p>
    <w:p>
      <w:pPr>
        <w:ind w:left="397" w:hanging="227"/>
        <w:jc w:val="both"/>
        <w:widowControl/>
      </w:pPr>
      <w:r>
        <w:rPr>
          <w:rFonts w:ascii="Times New Roman" w:hAnsi="Times New Roman" w:eastAsia="Times New Roman"/>
          <w:b w:val="0"/>
          <w:i w:val="0"/>
          <w:sz w:val="26"/>
        </w:rPr>
        <w:t>- Thứ nhất, hệ thống hóa cơ sở lý luận, nội dung và tiêu chí đánh giá quản lý nhà nước về quyền sở hữu trí tuệ trong nền kinh tế số; làm rõ yêu cầu cân bằng giữa bảo hộ, tiếp cận và đổi mới tiếp nối; phân biệt khả năng tiếp cận với mức độ sử dụng thực tế và xây dựng cơ chế liên kết giữa chất lượng quản lý nhà nước, việc doanh nghiệp tiếp cận, sử dụng hệ thống sở hữu trí tuệ và kết quả đổi mới sáng tạo [2], [3].</w:t>
      </w:r>
    </w:p>
    <w:p>
      <w:pPr>
        <w:ind w:left="397" w:hanging="227"/>
        <w:jc w:val="both"/>
        <w:widowControl/>
      </w:pPr>
      <w:r>
        <w:rPr>
          <w:rFonts w:ascii="Times New Roman" w:hAnsi="Times New Roman" w:eastAsia="Times New Roman"/>
          <w:b w:val="0"/>
          <w:i w:val="0"/>
          <w:sz w:val="26"/>
        </w:rPr>
        <w:t>- Thứ hai, phân tích kinh nghiệm quốc tế về quản lý nhà nước đối với quyền sở hữu trí tuệ trong nền kinh tế số và rút ra những bài học có thể tham khảo cho Việt Nam.</w:t>
      </w:r>
    </w:p>
    <w:p>
      <w:pPr>
        <w:ind w:left="397" w:hanging="227"/>
        <w:jc w:val="both"/>
        <w:widowControl/>
      </w:pPr>
      <w:r>
        <w:rPr>
          <w:rFonts w:ascii="Times New Roman" w:hAnsi="Times New Roman" w:eastAsia="Times New Roman"/>
          <w:b w:val="0"/>
          <w:i w:val="0"/>
          <w:sz w:val="26"/>
        </w:rPr>
        <w:t>- Thứ ba, phân tích, đánh giá thực trạng quản lý nhà nước về quyền sở hữu trí tuệ ở Việt Nam giai đoạn 2019-2025 theo bốn nội dung quản lý và các tiêu chí đánh giá; kiểm định các mối quan hệ trong khung phân tích từ dữ liệu khảo sát doanh nghiệp; đồng thời xem xét sự khác biệt giữa các nhóm doanh nghiệp theo năng lực nghiên cứu và phát triển, mức độ số hóa, kinh nghiệm sở hữu trí tuệ và năng lực quản trị.</w:t>
      </w:r>
    </w:p>
    <w:p>
      <w:pPr>
        <w:ind w:left="397" w:hanging="227"/>
        <w:jc w:val="both"/>
        <w:widowControl/>
      </w:pPr>
      <w:r>
        <w:rPr>
          <w:rFonts w:ascii="Times New Roman" w:hAnsi="Times New Roman" w:eastAsia="Times New Roman"/>
          <w:b w:val="0"/>
          <w:i w:val="0"/>
          <w:sz w:val="26"/>
        </w:rPr>
        <w:t>- Thứ tư, đề xuất quan điểm, định hướng và hệ thống giải pháp hoàn thiện quản lý nhà nước về quyền sở hữu trí tuệ trong nền kinh tế số ở Việt Nam đến năm 2035.</w:t>
      </w:r>
    </w:p>
    <w:p>
      <w:pPr>
        <w:pStyle w:val="Heading2"/>
      </w:pPr>
      <w:r>
        <w:t>5. Phạm vi nghiên cứu</w:t>
      </w:r>
    </w:p>
    <w:p>
      <w:pPr>
        <w:ind w:left="397" w:hanging="227"/>
        <w:jc w:val="both"/>
        <w:widowControl/>
      </w:pPr>
      <w:r>
        <w:rPr>
          <w:rFonts w:ascii="Times New Roman" w:hAnsi="Times New Roman" w:eastAsia="Times New Roman"/>
          <w:b w:val="0"/>
          <w:i w:val="0"/>
          <w:sz w:val="26"/>
        </w:rPr>
        <w:t>- Về nội dung: Luận án nghiên cứu bốn nội dung quản lý nhà nước chủ yếu gồm: (1) xây dựng chiến lược, chính sách và pháp luật; (2) tổ chức bộ máy và phối hợp quản lý; (3) tổ chức thực hiện và hỗ trợ xác lập, khai thác, chuyển giao, thương mại hóa quyền; (4) kiểm tra, giám sát, thực thi và xử lý vi phạm. Chuyển đổi số, nhân lực, tài chính, dữ liệu và hạ tầng số được xem xét như các điều kiện bảo đảm. Luận án tập trung vào sáng chế liên quan đến công nghệ số, nhãn hiệu trong kinh doanh số, quyền tác giả đối với phần mềm và nội dung số; bí mật kinh doanh, dữ liệu, cấp phép nội dung và sản phẩm có sự tham gia của trí tuệ nhân tạo được xem xét như các vấn đề mới minh họa cho yêu cầu thích ứng của quản lý nhà nước, không phải là những lĩnh vực nghiên cứu độc lập.</w:t>
      </w:r>
    </w:p>
    <w:p>
      <w:pPr>
        <w:ind w:left="397" w:hanging="227"/>
        <w:jc w:val="both"/>
        <w:widowControl/>
      </w:pPr>
      <w:r>
        <w:rPr>
          <w:rFonts w:ascii="Times New Roman" w:hAnsi="Times New Roman" w:eastAsia="Times New Roman"/>
          <w:b w:val="0"/>
          <w:i w:val="0"/>
          <w:sz w:val="26"/>
        </w:rPr>
        <w:t>- Về thời gian: Dữ liệu thứ cấp được sử dụng để phân tích thực trạng quản lý nhà nước trong giai đoạn 2019-2025. Dữ liệu sơ cấp được thu thập trong thời gian thực hiện luận án; kết quả đổi mới sáng tạo của doanh nghiệp được khảo sát trong ba năm gần nhất trước thời điểm điều tra. Quan điểm, định hướng và giải pháp được đề xuất đến năm 2035.</w:t>
      </w:r>
    </w:p>
    <w:p>
      <w:pPr>
        <w:ind w:left="397" w:hanging="227"/>
        <w:jc w:val="both"/>
        <w:widowControl/>
      </w:pPr>
      <w:r>
        <w:rPr>
          <w:rFonts w:ascii="Times New Roman" w:hAnsi="Times New Roman" w:eastAsia="Times New Roman"/>
          <w:b w:val="0"/>
          <w:i w:val="0"/>
          <w:sz w:val="26"/>
        </w:rPr>
        <w:t>- Về không gian: Nghiên cứu thực tiễn được thực hiện trên phạm vi Việt Nam; kinh nghiệm quốc tế được lựa chọn từ một số quốc gia và khu vực tiêu biểu có hệ thống sở hữu trí tuệ phát triển và có chính sách hỗ trợ đổi mới trong môi trường số.</w:t>
      </w:r>
    </w:p>
    <w:p>
      <w:pPr>
        <w:pStyle w:val="Heading2"/>
      </w:pPr>
      <w:r>
        <w:t>6. Cách tiếp cận và phương pháp nghiên cứu</w:t>
      </w:r>
    </w:p>
    <w:p>
      <w:pPr>
        <w:ind w:firstLine="720"/>
        <w:jc w:val="both"/>
        <w:widowControl/>
      </w:pPr>
      <w:r>
        <w:rPr>
          <w:rFonts w:ascii="Times New Roman" w:hAnsi="Times New Roman" w:eastAsia="Times New Roman"/>
          <w:b w:val="0"/>
          <w:i w:val="0"/>
          <w:sz w:val="26"/>
        </w:rPr>
        <w:t>Luận án vận dụng phương pháp luận duy vật biện chứng và duy vật lịch sử; đồng thời kết hợp cách tiếp cận thất bại thị trường, cách tiếp cận thể chế, tiếp cận hệ thống và tiếp cận hệ thống đổi mới quốc gia. Cách tiếp cận thất bại thị trường được sử dụng để giải thích cơ sở can thiệp của Nhà nước và yêu cầu cân bằng giữa động lực sáng tạo với tiếp cận tri thức; cách tiếp cận thể chế làm rõ tác động của chất lượng quy tắc, dịch vụ và thực thi đến chi phí và hành vi doanh nghiệp; tiếp cận hệ thống đổi mới được sử dụng để phân tích phối hợp giữa cơ quan quản lý, doanh nghiệp, viện nghiên cứu, trường đại học và các tổ chức trung gian [1], [2], [9], [10].</w:t>
      </w:r>
    </w:p>
    <w:p>
      <w:pPr>
        <w:ind w:firstLine="0"/>
        <w:jc w:val="both"/>
        <w:widowControl/>
      </w:pPr>
      <w:r>
        <w:rPr>
          <w:rFonts w:ascii="Times New Roman" w:hAnsi="Times New Roman" w:eastAsia="Times New Roman"/>
          <w:b w:val="0"/>
          <w:i w:val="0"/>
          <w:sz w:val="26"/>
        </w:rPr>
        <w:t>Luận án sử dụng phương pháp nghiên cứu hỗn hợp, kết hợp nghiên cứu định tính và nghiên cứu định lượng. Hợp phần định tính được sử dụng để xây dựng cơ sở lý luận, phân tích thực trạng, nhận diện hạn chế và nguyên nhân, hoàn thiện thang đo và giải thích kết quả. Hợp phần định lượng được sử dụng để kiểm định các mối quan hệ trong khung phân tích.</w:t>
      </w:r>
    </w:p>
    <w:p>
      <w:pPr>
        <w:ind w:left="397" w:hanging="227"/>
        <w:jc w:val="both"/>
        <w:widowControl/>
      </w:pPr>
      <w:r>
        <w:rPr>
          <w:rFonts w:ascii="Times New Roman" w:hAnsi="Times New Roman" w:eastAsia="Times New Roman"/>
          <w:b w:val="0"/>
          <w:i w:val="0"/>
          <w:sz w:val="26"/>
        </w:rPr>
        <w:t>- Phương pháp tổng hợp và phân tích tài liệu: Được sử dụng để hệ thống hóa các nghiên cứu trong và ngoài nước, phân tích văn bản pháp luật, chiến lược, chương trình, báo cáo quản lý và dữ liệu thứ cấp liên quan đến sở hữu trí tuệ, kinh tế số và đổi mới sáng tạo.</w:t>
      </w:r>
    </w:p>
    <w:p>
      <w:pPr>
        <w:ind w:left="397" w:hanging="227"/>
        <w:jc w:val="both"/>
        <w:widowControl/>
      </w:pPr>
      <w:r>
        <w:rPr>
          <w:rFonts w:ascii="Times New Roman" w:hAnsi="Times New Roman" w:eastAsia="Times New Roman"/>
          <w:b w:val="0"/>
          <w:i w:val="0"/>
          <w:sz w:val="26"/>
        </w:rPr>
        <w:t>- Phương pháp so sánh: Được sử dụng để đối chiếu kinh nghiệm quản lý nhà nước về quyền sở hữu trí tuệ trong môi trường số của một số quốc gia và khu vực; việc so sánh tập trung vào cơ chế chính sách, tổ chức thực hiện, dịch vụ hỗ trợ, dữ liệu và thực thi quyền.</w:t>
      </w:r>
    </w:p>
    <w:p>
      <w:pPr>
        <w:ind w:left="397" w:hanging="227"/>
        <w:jc w:val="both"/>
        <w:widowControl/>
      </w:pPr>
      <w:r>
        <w:rPr>
          <w:rFonts w:ascii="Times New Roman" w:hAnsi="Times New Roman" w:eastAsia="Times New Roman"/>
          <w:b w:val="0"/>
          <w:i w:val="0"/>
          <w:sz w:val="26"/>
        </w:rPr>
        <w:t>- Phương pháp phỏng vấn sâu: Dự kiến thực hiện với khoảng 20-25 cán bộ quản lý, chuyên gia, đại diện tổ chức cung cấp dịch vụ sở hữu trí tuệ, tổ chức trung gian và doanh nghiệp. Phỏng vấn bán cấu trúc được sử dụng để làm rõ nội dung quản lý, rào cản của doanh nghiệp, tính phù hợp của thang đo và điều kiện thực hiện giải pháp.</w:t>
      </w:r>
    </w:p>
    <w:p>
      <w:pPr>
        <w:ind w:left="397" w:hanging="227"/>
        <w:jc w:val="both"/>
        <w:widowControl/>
      </w:pPr>
      <w:r>
        <w:rPr>
          <w:rFonts w:ascii="Times New Roman" w:hAnsi="Times New Roman" w:eastAsia="Times New Roman"/>
          <w:b w:val="0"/>
          <w:i w:val="0"/>
          <w:sz w:val="26"/>
        </w:rPr>
        <w:t>- Phương pháp khảo sát doanh nghiệp: Dự kiến thu thập khoảng 300-350 phiếu hợp lệ từ các doanh nghiệp thuộc những ngành có mức độ số hóa và sử dụng tài sản trí tuệ tương đối cao. Bảng hỏi sử dụng thang Likert 5 mức. Thang đo chất lượng quản lý nhà nước dự kiến được cấu thành bởi bốn nhóm nội dung quản lý; thang đo cơ chế trung gian gồm hai chiều cạnh được phân biệt là khả năng tiếp cận và mức độ sử dụng thực tế hệ thống sở hữu trí tuệ; các chỉ báo về kết quả đổi mới được xây dựng có tham khảo Oslo Manual 2018 [11].</w:t>
      </w:r>
    </w:p>
    <w:p>
      <w:pPr>
        <w:ind w:left="397" w:hanging="227"/>
        <w:jc w:val="both"/>
        <w:widowControl/>
      </w:pPr>
      <w:r>
        <w:rPr>
          <w:rFonts w:ascii="Times New Roman" w:hAnsi="Times New Roman" w:eastAsia="Times New Roman"/>
          <w:b w:val="0"/>
          <w:i w:val="0"/>
          <w:sz w:val="26"/>
        </w:rPr>
        <w:t>- Phương pháp phân tích định lượng: Dữ liệu được xử lý bằng thống kê mô tả, kiểm định độ tin cậy, phân tích nhân tố khám phá, phân tích tương quan và hồi quy đa biến [12]. Trường hợp dữ liệu đáp ứng điều kiện, luận án sử dụng phân tích nhân tố khẳng định hoặc mô hình cấu trúc như một kiểm định bổ sung. Vai trò trung gian của khả năng tiếp cận và mức độ sử dụng hệ thống sở hữu trí tuệ được kiểm định bằng bootstrap [13]; đồng thời thực hiện mô hình thay thế tách riêng hai chiều cạnh này. Các yếu tố kiểm soát dự kiến gồm quy mô, tuổi doanh nghiệp, ngành, hình thức sở hữu, hoạt động nghiên cứu và phát triển, nhân lực, mức độ số hóa, xuất khẩu, kinh nghiệm và tình trạng sở hữu quyền sở hữu trí tuệ. Luận án cũng dự kiến phân tích theo nhóm để nhận diện tính không đồng nhất của tác động giữa các doanh nghiệp có năng lực khác nhau, tiếp thu bài học thực nghiệm từ nghiên cứu của Cuntz và cộng sự [3].</w:t>
      </w:r>
    </w:p>
    <w:p>
      <w:pPr>
        <w:ind w:left="397" w:hanging="227"/>
        <w:jc w:val="both"/>
        <w:widowControl/>
      </w:pPr>
      <w:r>
        <w:rPr>
          <w:rFonts w:ascii="Times New Roman" w:hAnsi="Times New Roman" w:eastAsia="Times New Roman"/>
          <w:b w:val="0"/>
          <w:i w:val="0"/>
          <w:sz w:val="26"/>
        </w:rPr>
        <w:t>- Phương pháp tổng hợp và đối chiếu kết quả: Kết quả định tính, định lượng và dữ liệu thứ cấp được đối chiếu để đánh giá thực trạng, giải thích cơ chế tác động và xây dựng giải pháp. Luận án áp dụng các biện pháp hạn chế sai lệch phương pháp chung trong thiết kế bảng hỏi và kiểm tra thống kê; thực hiện kiểm định độ bền, mô hình thay thế và phân tích nhóm khi dữ liệu cho phép. Nghiên cứu của Cuntz và cộng sự [3] sử dụng mô hình sai biệt bậc ba (difference-in-difference-in-differences - DDD) trên dữ liệu bảng để kiểm soát sai lệch lựa chọn; luận án không sao chép thiết kế này vì không có một can thiệp ngoại sinh và dữ liệu bảng tương ứng, mà chỉ tiếp thu các yêu cầu về kiểm soát khác biệt năng lực, phân tích tác động không đồng nhất và diễn giải thận trọng. Do dữ liệu khảo sát chủ yếu là dữ liệu cắt ngang, kết quả chỉ được diễn giải như bằng chứng về các mối quan hệ phù hợp với cơ chế lý thuyết, không đồng nhất với bằng chứng nhân quả tuyệt đối.</w:t>
      </w:r>
    </w:p>
    <w:p>
      <w:pPr>
        <w:pStyle w:val="Heading2"/>
      </w:pPr>
      <w:r>
        <w:t>7. Câu hỏi và giả thuyết nghiên cứu</w:t>
      </w:r>
    </w:p>
    <w:p>
      <w:pPr>
        <w:ind w:firstLine="0"/>
        <w:jc w:val="both"/>
        <w:widowControl/>
      </w:pPr>
      <w:r>
        <w:rPr>
          <w:rFonts w:ascii="Times New Roman" w:hAnsi="Times New Roman" w:eastAsia="Times New Roman"/>
          <w:b w:val="0"/>
          <w:i w:val="0"/>
          <w:sz w:val="26"/>
        </w:rPr>
        <w:t>Để thực hiện mục tiêu nghiên cứu, luận án tập trung giải quyết bốn câu hỏi sau:</w:t>
      </w:r>
    </w:p>
    <w:p>
      <w:pPr>
        <w:ind w:left="397" w:hanging="227"/>
        <w:jc w:val="both"/>
        <w:widowControl/>
      </w:pPr>
      <w:r>
        <w:rPr>
          <w:rFonts w:ascii="Times New Roman" w:hAnsi="Times New Roman" w:eastAsia="Times New Roman"/>
          <w:b w:val="0"/>
          <w:i w:val="0"/>
          <w:sz w:val="26"/>
        </w:rPr>
        <w:t>- Câu hỏi 1: Quản lý nhà nước về quyền sở hữu trí tuệ trong nền kinh tế số gồm những nội dung nào và được đánh giá theo những tiêu chí nào?</w:t>
      </w:r>
    </w:p>
    <w:p>
      <w:pPr>
        <w:ind w:left="397" w:hanging="227"/>
        <w:jc w:val="both"/>
        <w:widowControl/>
      </w:pPr>
      <w:r>
        <w:rPr>
          <w:rFonts w:ascii="Times New Roman" w:hAnsi="Times New Roman" w:eastAsia="Times New Roman"/>
          <w:b w:val="0"/>
          <w:i w:val="0"/>
          <w:sz w:val="26"/>
        </w:rPr>
        <w:t>- Câu hỏi 2: Thực trạng quản lý nhà nước về quyền sở hữu trí tuệ trong nền kinh tế số ở Việt Nam giai đoạn 2019-2025 như thế nào; những kết quả, hạn chế và nguyên nhân chủ yếu là gì?</w:t>
      </w:r>
    </w:p>
    <w:p>
      <w:pPr>
        <w:ind w:left="397" w:hanging="227"/>
        <w:jc w:val="both"/>
        <w:widowControl/>
      </w:pPr>
      <w:r>
        <w:rPr>
          <w:rFonts w:ascii="Times New Roman" w:hAnsi="Times New Roman" w:eastAsia="Times New Roman"/>
          <w:b w:val="0"/>
          <w:i w:val="0"/>
          <w:sz w:val="26"/>
        </w:rPr>
        <w:t>- Câu hỏi 3: Chất lượng quản lý nhà nước về quyền sở hữu trí tuệ theo đánh giá của doanh nghiệp ảnh hưởng như thế nào đến khả năng tiếp cận, mức độ sử dụng thực tế hệ thống sở hữu trí tuệ và kết quả đổi mới sáng tạo; cơ chế trung gian và sự khác biệt giữa các nhóm doanh nghiệp được thể hiện ra sao?</w:t>
      </w:r>
    </w:p>
    <w:p>
      <w:pPr>
        <w:ind w:left="397" w:hanging="227"/>
        <w:jc w:val="both"/>
        <w:widowControl/>
      </w:pPr>
      <w:r>
        <w:rPr>
          <w:rFonts w:ascii="Times New Roman" w:hAnsi="Times New Roman" w:eastAsia="Times New Roman"/>
          <w:b w:val="0"/>
          <w:i w:val="0"/>
          <w:sz w:val="26"/>
        </w:rPr>
        <w:t>- Câu hỏi 4: Cần thực hiện những giải pháp nào để hoàn thiện quản lý nhà nước về quyền sở hữu trí tuệ trong nền kinh tế số ở Việt Nam đến năm 2035?</w:t>
      </w:r>
    </w:p>
    <w:p>
      <w:r>
        <w:rPr>
          <w:b/>
          <w:i w:val="0"/>
        </w:rPr>
        <w:t>Các giả thuyết nghiên cứu được đề xuất như sau. Trong mô hình chính, “mức độ tiếp cận và sử dụng hệ thống sở hữu trí tuệ” được xem là một cấu trúc trung gian gồm hai chiều cạnh có liên hệ với nhau; hai chiều cạnh này đồng thời được tách riêng trong phân tích bổ sung để tránh đồng nhất khả năng tiếp cận với hành vi sử dụng thực tế:</w:t>
      </w:r>
    </w:p>
    <w:p>
      <w:r>
        <w:rPr>
          <w:b w:val="0"/>
          <w:i w:val="0"/>
        </w:rPr>
        <w:t>H1: Chất lượng quản lý nhà nước về quyền sở hữu trí tuệ có ảnh hưởng tích cực đến khả năng tiếp cận và mức độ sử dụng hệ thống sở hữu trí tuệ của doanh nghiệp.</w:t>
      </w:r>
    </w:p>
    <w:p>
      <w:r>
        <w:rPr>
          <w:b w:val="0"/>
          <w:i w:val="0"/>
        </w:rPr>
        <w:t>H2: Khả năng tiếp cận và mức độ sử dụng hệ thống sở hữu trí tuệ có ảnh hưởng tích cực đến kết quả đổi mới sáng tạo của doanh nghiệp.</w:t>
      </w:r>
    </w:p>
    <w:p>
      <w:r>
        <w:rPr>
          <w:b w:val="0"/>
          <w:i w:val="0"/>
        </w:rPr>
        <w:t>H3: Chất lượng quản lý nhà nước về quyền sở hữu trí tuệ có ảnh hưởng trực tiếp tích cực đến kết quả đổi mới sáng tạo của doanh nghiệp.</w:t>
      </w:r>
    </w:p>
    <w:p>
      <w:r>
        <w:rPr>
          <w:b w:val="0"/>
          <w:i w:val="0"/>
        </w:rPr>
        <w:t>H4: Khả năng tiếp cận và mức độ sử dụng hệ thống sở hữu trí tuệ đóng vai trò trung gian trong mối quan hệ giữa chất lượng quản lý nhà nước về quyền sở hữu trí tuệ và kết quả đổi mới sáng tạo của doanh nghiệp.</w:t>
      </w:r>
    </w:p>
    <w:p>
      <w:pPr>
        <w:pStyle w:val="Heading2"/>
      </w:pPr>
      <w:r>
        <w:t>8. Những đóng góp mới về lý luận và thực tiễn</w:t>
      </w:r>
    </w:p>
    <w:p>
      <w:r>
        <w:rPr>
          <w:b/>
          <w:i w:val="0"/>
        </w:rPr>
        <w:t>Về lý luận:</w:t>
      </w:r>
    </w:p>
    <w:p>
      <w:pPr>
        <w:ind w:firstLine="720"/>
        <w:jc w:val="both"/>
        <w:widowControl/>
      </w:pPr>
      <w:r>
        <w:rPr>
          <w:rFonts w:ascii="Times New Roman" w:hAnsi="Times New Roman" w:eastAsia="Times New Roman"/>
          <w:b w:val="0"/>
          <w:i w:val="0"/>
          <w:sz w:val="26"/>
        </w:rPr>
        <w:t>Thứ nhất, luận án dự kiến cụ thể hóa hệ thống tiêu chí đánh giá quản lý nhà nước về quyền sở hữu trí tuệ trong điều kiện kinh tế số, trong đó nhấn mạnh khả năng thích ứng của chính sách trước trí tuệ nhân tạo, dữ liệu và nền tảng số; mức độ rõ ràng và dự báo được của quy định; chất lượng dịch vụ, cơ sở dữ liệu và thực thi; cùng khả năng cân bằng giữa bảo hộ, tiếp cận và đổi mới tiếp nối.</w:t>
      </w:r>
    </w:p>
    <w:p>
      <w:pPr>
        <w:ind w:firstLine="720"/>
        <w:jc w:val="both"/>
        <w:widowControl/>
      </w:pPr>
      <w:r>
        <w:rPr>
          <w:rFonts w:ascii="Times New Roman" w:hAnsi="Times New Roman" w:eastAsia="Times New Roman"/>
          <w:b w:val="0"/>
          <w:i w:val="0"/>
          <w:sz w:val="26"/>
        </w:rPr>
        <w:t>Thứ hai, luận án dự kiến xây dựng và kiểm định khung phân tích về mối quan hệ giữa chất lượng quản lý nhà nước theo đánh giá của doanh nghiệp, khả năng tiếp cận, mức độ sử dụng thực tế hệ thống sở hữu trí tuệ và kết quả đổi mới sáng tạo; đồng thời làm rõ vai trò trung gian và sự khác biệt tác động giữa các nhóm doanh nghiệp có năng lực khác nhau.</w:t>
      </w:r>
    </w:p>
    <w:p>
      <w:r>
        <w:rPr>
          <w:b/>
          <w:i w:val="0"/>
        </w:rPr>
        <w:t>Về thực tiễn:</w:t>
      </w:r>
    </w:p>
    <w:p>
      <w:pPr>
        <w:ind w:firstLine="720"/>
        <w:jc w:val="both"/>
        <w:widowControl/>
      </w:pPr>
      <w:r>
        <w:rPr>
          <w:rFonts w:ascii="Times New Roman" w:hAnsi="Times New Roman" w:eastAsia="Times New Roman"/>
          <w:b w:val="0"/>
          <w:i w:val="0"/>
          <w:sz w:val="26"/>
        </w:rPr>
        <w:t>Thứ ba, luận án dự kiến xác định những nội dung quản lý có liên hệ đáng kể với khả năng tiếp cận, hành vi sử dụng hệ thống sở hữu trí tuệ và kết quả đổi mới của doanh nghiệp; qua đó cung cấp căn cứ lựa chọn thứ tự ưu tiên giải pháp, trong đó chú trọng doanh nghiệp có năng lực sở hữu trí tuệ còn hạn chế để giảm nguy cơ lợi ích chính sách chủ yếu tập trung vào các doanh nghiệp vốn đã có năng lực cao.</w:t>
      </w:r>
    </w:p>
    <w:p>
      <w:pPr>
        <w:pStyle w:val="Heading2"/>
      </w:pPr>
      <w:r>
        <w:t>9. Cấu trúc luận án</w:t>
      </w:r>
    </w:p>
    <w:p>
      <w:r>
        <w:rPr>
          <w:b w:val="0"/>
          <w:i w:val="0"/>
        </w:rPr>
        <w:t>Ngoài phần mở đầu, kết luận, mục lục, danh mục bảng biểu, danh mục chữ viết tắt, tài liệu tham khảo và phụ lục, luận án được kết cấu thành 4 chương với các mục, tiểu mục như sau:</w:t>
      </w:r>
    </w:p>
    <w:p>
      <w:pPr>
        <w:pStyle w:val="Heading1"/>
      </w:pPr>
      <w:r>
        <w:t>CHƯƠNG 1. TỔNG QUAN TÌNH HÌNH NGHIÊN CỨU VÀ CÁC VẤN ĐỀ ĐẶT RA CẦN NGHIÊN CỨU CỦA ĐỀ TÀI LUẬN ÁN</w:t>
      </w:r>
    </w:p>
    <w:p>
      <w:pPr>
        <w:pStyle w:val="Heading2"/>
      </w:pPr>
      <w:r>
        <w:t>1.1. Tổng quan tình hình nghiên cứu liên quan đến đề tài luận án</w:t>
      </w:r>
    </w:p>
    <w:p>
      <w:pPr>
        <w:pStyle w:val="Heading3"/>
      </w:pPr>
      <w:r>
        <w:t>1.1.1. Tình hình nghiên cứu quốc tế về cơ sở kinh tế và quản lý nhà nước đối với quyền sở hữu trí tuệ trong nền kinh tế số, trí tuệ nhân tạo</w:t>
      </w:r>
    </w:p>
    <w:p>
      <w:pPr>
        <w:pStyle w:val="Heading3"/>
      </w:pPr>
      <w:r>
        <w:t>1.1.2. Tình hình nghiên cứu quốc tế về tiếp cận tri thức, sử dụng hệ thống sở hữu trí tuệ và kết quả đổi mới sáng tạo</w:t>
      </w:r>
    </w:p>
    <w:p>
      <w:pPr>
        <w:pStyle w:val="Heading3"/>
      </w:pPr>
      <w:r>
        <w:t>1.1.3. Tình hình nghiên cứu trong nước về chính sách, thực thi, phát triển và khai thác tài sản trí tuệ, đổi mới sáng tạo của doanh nghiệp</w:t>
      </w:r>
    </w:p>
    <w:p>
      <w:pPr>
        <w:pStyle w:val="Heading2"/>
      </w:pPr>
      <w:r>
        <w:t>1.2. Nhận xét tình hình nghiên cứu liên quan đến đề tài luận án</w:t>
      </w:r>
    </w:p>
    <w:p>
      <w:pPr>
        <w:pStyle w:val="Heading3"/>
      </w:pPr>
      <w:r>
        <w:t>1.2.1. Nhận xét tổng quát</w:t>
      </w:r>
    </w:p>
    <w:p>
      <w:pPr>
        <w:pStyle w:val="Heading3"/>
      </w:pPr>
      <w:r>
        <w:t>1.2.2. Những vấn đề đã đạt được sự thống nhất trong nghiên cứu liên quan đến đề tài luận án</w:t>
      </w:r>
    </w:p>
    <w:p>
      <w:pPr>
        <w:pStyle w:val="Heading3"/>
      </w:pPr>
      <w:r>
        <w:t>1.2.3. Những vấn đề còn tranh luận, chưa rõ và khoảng trống nghiên cứu quốc tế, trong nước liên quan đến đề tài luận án</w:t>
      </w:r>
    </w:p>
    <w:p>
      <w:pPr>
        <w:pStyle w:val="Heading2"/>
      </w:pPr>
      <w:r>
        <w:t>1.3. Những vấn đề đặt ra cần tiếp tục nghiên cứu về đề tài luận án</w:t>
      </w:r>
    </w:p>
    <w:p>
      <w:pPr>
        <w:pStyle w:val="Heading3"/>
      </w:pPr>
      <w:r>
        <w:t>1.3.1. Những vấn đề về lý luận</w:t>
      </w:r>
    </w:p>
    <w:p>
      <w:pPr>
        <w:pStyle w:val="Heading3"/>
      </w:pPr>
      <w:r>
        <w:t>1.3.2. Những vấn đề về thực trạng</w:t>
      </w:r>
    </w:p>
    <w:p>
      <w:pPr>
        <w:pStyle w:val="Heading3"/>
      </w:pPr>
      <w:r>
        <w:t>1.3.3. Những vấn đề về giải pháp</w:t>
      </w:r>
    </w:p>
    <w:p>
      <w:pPr>
        <w:pStyle w:val="Heading2"/>
      </w:pPr>
      <w:r>
        <w:t>Kết luận chương 1</w:t>
      </w:r>
    </w:p>
    <w:p>
      <w:pPr>
        <w:pStyle w:val="Heading1"/>
      </w:pPr>
      <w:r>
        <w:t>CHƯƠNG 2. CƠ SỞ LÝ LUẬN CỦA QUẢN LÝ NHÀ NƯỚC VỀ QUYỀN SỞ HỮU TRÍ TUỆ TRONG NỀN KINH TẾ SỐ</w:t>
      </w:r>
    </w:p>
    <w:p>
      <w:pPr>
        <w:pStyle w:val="Heading2"/>
      </w:pPr>
      <w:r>
        <w:t>2.1. Các khái niệm</w:t>
      </w:r>
    </w:p>
    <w:p>
      <w:pPr>
        <w:pStyle w:val="Heading3"/>
      </w:pPr>
      <w:r>
        <w:t>2.1.1. Quyền sở hữu trí tuệ và hệ thống sở hữu trí tuệ</w:t>
      </w:r>
    </w:p>
    <w:p>
      <w:pPr>
        <w:pStyle w:val="Heading3"/>
      </w:pPr>
      <w:r>
        <w:t>2.1.2. Kinh tế số</w:t>
      </w:r>
    </w:p>
    <w:p>
      <w:pPr>
        <w:pStyle w:val="Heading3"/>
      </w:pPr>
      <w:r>
        <w:t>2.1.3. Quản lý nhà nước về quyền sở hữu trí tuệ trong nền kinh tế số</w:t>
      </w:r>
    </w:p>
    <w:p>
      <w:pPr>
        <w:pStyle w:val="Heading3"/>
      </w:pPr>
      <w:r>
        <w:t>2.1.4. Khả năng tiếp cận và mức độ sử dụng thực tế hệ thống sở hữu trí tuệ của doanh nghiệp</w:t>
      </w:r>
    </w:p>
    <w:p>
      <w:pPr>
        <w:pStyle w:val="Heading3"/>
      </w:pPr>
      <w:r>
        <w:t>2.1.5. Kết quả đổi mới sáng tạo của doanh nghiệp</w:t>
      </w:r>
    </w:p>
    <w:p>
      <w:pPr>
        <w:pStyle w:val="Heading2"/>
      </w:pPr>
      <w:r>
        <w:t>2.2. Vai trò của quản lý nhà nước về quyền sở hữu trí tuệ trong nền kinh tế số</w:t>
      </w:r>
    </w:p>
    <w:p>
      <w:pPr>
        <w:pStyle w:val="Heading3"/>
      </w:pPr>
      <w:r>
        <w:t>2.2.1. Vai trò khắc phục thất bại thị trường, tạo động lực đầu tư và bảo đảm khả năng chiếm hữu lợi ích từ đổi mới</w:t>
      </w:r>
    </w:p>
    <w:p>
      <w:pPr>
        <w:pStyle w:val="Heading3"/>
      </w:pPr>
      <w:r>
        <w:t>2.2.2. Vai trò giảm chi phí giao dịch, hỗ trợ doanh nghiệp tiếp cận, sử dụng, cấp phép và thương mại hóa tài sản trí tuệ</w:t>
      </w:r>
    </w:p>
    <w:p>
      <w:pPr>
        <w:pStyle w:val="Heading3"/>
      </w:pPr>
      <w:r>
        <w:t>2.2.3. Vai trò cân bằng giữa bảo hộ quyền, tiếp cận tri thức, đổi mới tiếp nối và lợi ích công cộng</w:t>
      </w:r>
    </w:p>
    <w:p>
      <w:pPr>
        <w:pStyle w:val="Heading2"/>
      </w:pPr>
      <w:r>
        <w:t>2.3. Đặc điểm của quản lý nhà nước về quyền sở hữu trí tuệ trong nền kinh tế số</w:t>
      </w:r>
    </w:p>
    <w:p>
      <w:pPr>
        <w:pStyle w:val="Heading3"/>
      </w:pPr>
      <w:r>
        <w:t>2.3.1. Đặc điểm về tính vô hình, tính tích lũy và sự phụ thuộc vào dữ liệu của đối tượng quản lý</w:t>
      </w:r>
    </w:p>
    <w:p>
      <w:pPr>
        <w:pStyle w:val="Heading3"/>
      </w:pPr>
      <w:r>
        <w:t>2.3.2. Đặc điểm về nền tảng số, trí tuệ nhân tạo, trách nhiệm pháp lý và giao dịch xuyên biên giới</w:t>
      </w:r>
    </w:p>
    <w:p>
      <w:pPr>
        <w:pStyle w:val="Heading3"/>
      </w:pPr>
      <w:r>
        <w:t>2.3.3. Đặc điểm về tính liên ngành, tốc độ thay đổi công nghệ, bất định chính sách và yêu cầu quản lý thích ứng</w:t>
      </w:r>
    </w:p>
    <w:p>
      <w:pPr>
        <w:pStyle w:val="Heading2"/>
      </w:pPr>
      <w:r>
        <w:t>2.4. Quy trình, nội dung quản lý nhà nước về quyền sở hữu trí tuệ trong nền kinh tế số</w:t>
      </w:r>
    </w:p>
    <w:p>
      <w:pPr>
        <w:pStyle w:val="Heading3"/>
      </w:pPr>
      <w:r>
        <w:t>2.4.1. Xây dựng chiến lược, chính sách và pháp luật thích ứng với dữ liệu, trí tuệ nhân tạo và nền tảng số</w:t>
      </w:r>
    </w:p>
    <w:p>
      <w:pPr>
        <w:pStyle w:val="Heading3"/>
      </w:pPr>
      <w:r>
        <w:t>2.4.2. Tổ chức bộ máy, phân định trách nhiệm và phối hợp quản lý liên ngành, xuyên biên giới</w:t>
      </w:r>
    </w:p>
    <w:p>
      <w:pPr>
        <w:pStyle w:val="Heading3"/>
      </w:pPr>
      <w:r>
        <w:t>2.4.3. Tổ chức thực hiện, cung cấp thông tin và hỗ trợ xác lập, tra cứu, định giá, cấp phép, chuyển giao, thương mại hóa quyền sở hữu trí tuệ</w:t>
      </w:r>
    </w:p>
    <w:p>
      <w:pPr>
        <w:pStyle w:val="Heading3"/>
      </w:pPr>
      <w:r>
        <w:t>2.4.4. Kiểm tra, giám sát, thực thi trên môi trường số, xử lý vi phạm và trách nhiệm của nền tảng</w:t>
      </w:r>
    </w:p>
    <w:p>
      <w:pPr>
        <w:pStyle w:val="Heading2"/>
      </w:pPr>
      <w:r>
        <w:t>2.5. Các yếu tố ảnh hưởng đến quản lý nhà nước về quyền sở hữu trí tuệ và mối quan hệ giữa chúng</w:t>
      </w:r>
    </w:p>
    <w:p>
      <w:pPr>
        <w:pStyle w:val="Heading3"/>
      </w:pPr>
      <w:r>
        <w:t>2.5.1. Các yếu tố thuộc môi trường thể chế, kinh tế, công nghệ, cạnh tranh và hội nhập quốc tế</w:t>
      </w:r>
    </w:p>
    <w:p>
      <w:pPr>
        <w:pStyle w:val="Heading3"/>
      </w:pPr>
      <w:r>
        <w:t>2.5.2. Các yếu tố thuộc tổ chức bộ máy, nguồn nhân lực, tài chính, dữ liệu, hạ tầng số và năng lực phối hợp</w:t>
      </w:r>
    </w:p>
    <w:p>
      <w:pPr>
        <w:pStyle w:val="Heading3"/>
      </w:pPr>
      <w:r>
        <w:t>2.5.3. Mối quan hệ giữa chất lượng quản lý nhà nước với khả năng tiếp cận và mức độ sử dụng hệ thống sở hữu trí tuệ của doanh nghiệp</w:t>
      </w:r>
    </w:p>
    <w:p>
      <w:pPr>
        <w:pStyle w:val="Heading3"/>
      </w:pPr>
      <w:r>
        <w:t>2.5.4. Mối quan hệ giữa khả năng tiếp cận, mức độ sử dụng hệ thống sở hữu trí tuệ và kết quả đổi mới sáng tạo của doanh nghiệp</w:t>
      </w:r>
    </w:p>
    <w:p>
      <w:pPr>
        <w:pStyle w:val="Heading3"/>
      </w:pPr>
      <w:r>
        <w:t>2.5.5. Sự khác biệt tác động theo năng lực hấp thụ, năng lực quản trị sở hữu trí tuệ và mức độ số hóa của doanh nghiệp</w:t>
      </w:r>
    </w:p>
    <w:p>
      <w:pPr>
        <w:pStyle w:val="Heading3"/>
      </w:pPr>
      <w:r>
        <w:t>2.5.6. Khung phân tích, mô hình và các giả thuyết nghiên cứu</w:t>
      </w:r>
    </w:p>
    <w:p>
      <w:pPr>
        <w:pStyle w:val="Heading2"/>
      </w:pPr>
      <w:r>
        <w:t>2.6. Một số bài học kinh nghiệm trong và ngoài nước về quản lý nhà nước đối với quyền sở hữu trí tuệ trong nền kinh tế số</w:t>
      </w:r>
    </w:p>
    <w:p>
      <w:pPr>
        <w:pStyle w:val="Heading3"/>
      </w:pPr>
      <w:r>
        <w:t>2.6.1. Bài học kinh nghiệm của một số quốc gia và khu vực về quản lý dữ liệu, trí tuệ nhân tạo, nền tảng số, tiếp cận thông tin và khai thác tài sản trí tuệ</w:t>
      </w:r>
    </w:p>
    <w:p>
      <w:pPr>
        <w:pStyle w:val="Heading3"/>
      </w:pPr>
      <w:r>
        <w:t>2.6.2. Bài học từ thực tiễn quản lý tại một số địa phương trong nước</w:t>
      </w:r>
    </w:p>
    <w:p>
      <w:pPr>
        <w:pStyle w:val="Heading2"/>
      </w:pPr>
      <w:r>
        <w:t>Kết luận chương 2</w:t>
      </w:r>
    </w:p>
    <w:p>
      <w:pPr>
        <w:pStyle w:val="Heading1"/>
      </w:pPr>
      <w:r>
        <w:t>CHƯƠNG 3. THỰC TRẠNG QUẢN LÝ NHÀ NƯỚC VỀ QUYỀN SỞ HỮU TRÍ TUỆ TRONG NỀN KINH TẾ SỐ Ở VIỆT NAM</w:t>
      </w:r>
    </w:p>
    <w:p>
      <w:pPr>
        <w:pStyle w:val="Heading2"/>
      </w:pPr>
      <w:r>
        <w:t>3.1. Tổng quan về nền kinh tế số và hệ thống sở hữu trí tuệ ở Việt Nam</w:t>
      </w:r>
    </w:p>
    <w:p>
      <w:pPr>
        <w:pStyle w:val="Heading3"/>
      </w:pPr>
      <w:r>
        <w:t>3.1.1. Khái quát bối cảnh phát triển kinh tế số và đổi mới sáng tạo ở Việt Nam</w:t>
      </w:r>
    </w:p>
    <w:p>
      <w:pPr>
        <w:pStyle w:val="Heading3"/>
      </w:pPr>
      <w:r>
        <w:t>3.1.2. Khái quát những đặc điểm của hệ thống sở hữu trí tuệ liên quan đến quản lý kinh tế</w:t>
      </w:r>
    </w:p>
    <w:p>
      <w:pPr>
        <w:pStyle w:val="Heading2"/>
      </w:pPr>
      <w:r>
        <w:t>3.2. Thực trạng về vấn đề nghiên cứu ở Việt Nam</w:t>
      </w:r>
    </w:p>
    <w:p>
      <w:pPr>
        <w:pStyle w:val="Heading3"/>
      </w:pPr>
      <w:r>
        <w:t>3.2.1. Thực trạng phát triển, bảo hộ, cấp phép, chuyển giao và khai thác tài sản trí tuệ trong nền kinh tế số</w:t>
      </w:r>
    </w:p>
    <w:p>
      <w:pPr>
        <w:pStyle w:val="Heading3"/>
      </w:pPr>
      <w:r>
        <w:t>3.2.2. Thực trạng khả năng tiếp cận, mức độ sử dụng thực tế hệ thống sở hữu trí tuệ và kết quả đổi mới sáng tạo của doanh nghiệp</w:t>
      </w:r>
    </w:p>
    <w:p>
      <w:pPr>
        <w:pStyle w:val="Heading3"/>
      </w:pPr>
      <w:r>
        <w:t>3.2.3. Thực trạng quản lý nhà nước về quyền sở hữu trí tuệ trong nền kinh tế số</w:t>
      </w:r>
    </w:p>
    <w:p>
      <w:pPr>
        <w:pStyle w:val="Heading4"/>
      </w:pPr>
      <w:r>
        <w:t>3.2.3.1. Thực trạng xây dựng chiến lược, chính sách và pháp luật thích ứng với kinh tế số, dữ liệu và trí tuệ nhân tạo</w:t>
      </w:r>
    </w:p>
    <w:p>
      <w:pPr>
        <w:pStyle w:val="Heading4"/>
      </w:pPr>
      <w:r>
        <w:t>3.2.3.2. Thực trạng tổ chức bộ máy, phân định trách nhiệm và phối hợp quản lý</w:t>
      </w:r>
    </w:p>
    <w:p>
      <w:pPr>
        <w:pStyle w:val="Heading4"/>
      </w:pPr>
      <w:r>
        <w:t>3.2.3.3. Thực trạng cung cấp thông tin, dịch vụ và hỗ trợ xác lập, tra cứu, định giá, cấp phép, chuyển giao, thương mại hóa quyền</w:t>
      </w:r>
    </w:p>
    <w:p>
      <w:pPr>
        <w:pStyle w:val="Heading4"/>
      </w:pPr>
      <w:r>
        <w:t>3.2.3.4. Thực trạng kiểm tra, giám sát, thực thi trên môi trường số, xử lý vi phạm và trách nhiệm của nền tảng</w:t>
      </w:r>
    </w:p>
    <w:p>
      <w:pPr>
        <w:pStyle w:val="Heading3"/>
      </w:pPr>
      <w:r>
        <w:t>3.2.4. Kết quả nghiên cứu thực nghiệm về các mối quan hệ trong mô hình nghiên cứu</w:t>
      </w:r>
    </w:p>
    <w:p>
      <w:pPr>
        <w:pStyle w:val="Heading4"/>
      </w:pPr>
      <w:r>
        <w:t>3.2.4.1. Mô tả mẫu, đánh giá thang đo và phân tích nhân tố</w:t>
      </w:r>
    </w:p>
    <w:p>
      <w:pPr>
        <w:pStyle w:val="Heading4"/>
      </w:pPr>
      <w:r>
        <w:t>3.2.4.2. Kết quả kiểm định các tác động trực tiếp</w:t>
      </w:r>
    </w:p>
    <w:p>
      <w:pPr>
        <w:pStyle w:val="Heading4"/>
      </w:pPr>
      <w:r>
        <w:t>3.2.4.3. Kết quả kiểm định vai trò trung gian, mô hình tách chiều cạnh tiếp cận - sử dụng, phân tích nhóm và kiểm định độ bền</w:t>
      </w:r>
    </w:p>
    <w:p>
      <w:pPr>
        <w:pStyle w:val="Heading2"/>
      </w:pPr>
      <w:r>
        <w:t>3.3. Đánh giá thành công, hạn chế và nguyên nhân</w:t>
      </w:r>
    </w:p>
    <w:p>
      <w:pPr>
        <w:pStyle w:val="Heading3"/>
      </w:pPr>
      <w:r>
        <w:t>3.3.1. Thành công</w:t>
      </w:r>
    </w:p>
    <w:p>
      <w:pPr>
        <w:pStyle w:val="Heading3"/>
      </w:pPr>
      <w:r>
        <w:t>3.3.2. Hạn chế</w:t>
      </w:r>
    </w:p>
    <w:p>
      <w:pPr>
        <w:pStyle w:val="Heading3"/>
      </w:pPr>
      <w:r>
        <w:t>3.3.3. Nguyên nhân và các yêu cầu đặt ra</w:t>
      </w:r>
    </w:p>
    <w:p>
      <w:pPr>
        <w:pStyle w:val="Heading2"/>
      </w:pPr>
      <w:r>
        <w:t>Kết luận chương 3</w:t>
      </w:r>
    </w:p>
    <w:p>
      <w:pPr>
        <w:pStyle w:val="Heading1"/>
      </w:pPr>
      <w:r>
        <w:t>CHƯƠNG 4. ĐỊNH HƯỚNG VÀ ĐỀ XUẤT GIẢI PHÁP HOÀN THIỆN QUẢN LÝ NHÀ NƯỚC VỀ QUYỀN SỞ HỮU TRÍ TUỆ TRONG NỀN KINH TẾ SỐ Ở VIỆT NAM</w:t>
      </w:r>
    </w:p>
    <w:p>
      <w:pPr>
        <w:pStyle w:val="Heading2"/>
      </w:pPr>
      <w:r>
        <w:t>4.1. Các định hướng</w:t>
      </w:r>
    </w:p>
    <w:p>
      <w:pPr>
        <w:pStyle w:val="Heading3"/>
      </w:pPr>
      <w:r>
        <w:t>4.1.1. Định hướng chính trị - pháp lý</w:t>
      </w:r>
    </w:p>
    <w:p>
      <w:pPr>
        <w:pStyle w:val="Heading3"/>
      </w:pPr>
      <w:r>
        <w:t>4.1.2. Định hướng khoa học</w:t>
      </w:r>
    </w:p>
    <w:p>
      <w:pPr>
        <w:pStyle w:val="Heading3"/>
      </w:pPr>
      <w:r>
        <w:t>4.1.3. Định hướng thực tiễn</w:t>
      </w:r>
    </w:p>
    <w:p>
      <w:pPr>
        <w:pStyle w:val="Heading2"/>
      </w:pPr>
      <w:r>
        <w:t>4.2. Đề xuất một số giải pháp hoàn thiện quản lý nhà nước về quyền sở hữu trí tuệ trong nền kinh tế số ở Việt Nam</w:t>
      </w:r>
    </w:p>
    <w:p>
      <w:pPr>
        <w:pStyle w:val="Heading3"/>
      </w:pPr>
      <w:r>
        <w:t>4.2.1. Nhóm giải pháp về thể chế, chính sách thích ứng với trí tuệ nhân tạo, dữ liệu, nền tảng số và cân bằng giữa bảo hộ với tiếp cận</w:t>
      </w:r>
    </w:p>
    <w:p>
      <w:pPr>
        <w:pStyle w:val="Heading3"/>
      </w:pPr>
      <w:r>
        <w:t>4.2.2. Nhóm giải pháp về tổ chức, phối hợp quản lý, phân định trách nhiệm và thực thi trên môi trường số</w:t>
      </w:r>
    </w:p>
    <w:p>
      <w:pPr>
        <w:pStyle w:val="Heading3"/>
      </w:pPr>
      <w:r>
        <w:t>4.2.3. Nhóm giải pháp nâng cao năng lực quản lý và năng lực tiếp cận, quản trị sở hữu trí tuệ của doanh nghiệp</w:t>
      </w:r>
    </w:p>
    <w:p>
      <w:pPr>
        <w:pStyle w:val="Heading3"/>
      </w:pPr>
      <w:r>
        <w:t>4.2.4. Nhóm giải pháp về tài chính, cơ sở dữ liệu liên thông, công cụ quản lý quyền, cấp phép và hạ tầng số</w:t>
      </w:r>
    </w:p>
    <w:p>
      <w:pPr>
        <w:pStyle w:val="Heading2"/>
      </w:pPr>
      <w:r>
        <w:t>Kết luận chương 4</w:t>
      </w:r>
    </w:p>
    <w:p>
      <w:pPr>
        <w:pStyle w:val="Heading1"/>
      </w:pPr>
      <w:r>
        <w:t>KẾT LUẬN</w:t>
      </w:r>
    </w:p>
    <w:p>
      <w:pPr>
        <w:pStyle w:val="Heading1"/>
      </w:pPr>
      <w:r>
        <w:t>TÀI LIỆU THAM KHẢO</w:t>
      </w:r>
    </w:p>
    <w:p>
      <w:pPr>
        <w:pStyle w:val="IEEEReference"/>
        <w:widowControl/>
      </w:pPr>
      <w:r>
        <w:rPr>
          <w:rFonts w:ascii="Times New Roman" w:hAnsi="Times New Roman" w:eastAsia="Times New Roman"/>
          <w:b w:val="0"/>
          <w:i w:val="0"/>
          <w:sz w:val="24"/>
        </w:rPr>
        <w:t>[1] K. J. Arrow, “Economic welfare and the allocation of resources for invention,” in The Rate and Direction of Inventive Activity: Economic and Social Factors, R. R. Nelson, Ed. Princeton, NJ, USA: Princeton University Press, 1962, pp. 609-626.</w:t>
      </w:r>
    </w:p>
    <w:p>
      <w:pPr>
        <w:pStyle w:val="IEEEReference"/>
        <w:widowControl/>
      </w:pPr>
      <w:r>
        <w:rPr>
          <w:rFonts w:ascii="Times New Roman" w:hAnsi="Times New Roman" w:eastAsia="Times New Roman"/>
          <w:b w:val="0"/>
          <w:i w:val="0"/>
          <w:sz w:val="24"/>
        </w:rPr>
        <w:t>[2] A. Cuntz, C. Fink, and H. Stamm, “Artificial intelligence and intellectual property: An economic perspective,” WIPO Economic Research Working Paper No. 77, World Intellectual Property Organization, Geneva, Switzerland, 2024.</w:t>
      </w:r>
    </w:p>
    <w:p>
      <w:pPr>
        <w:pStyle w:val="IEEEReference"/>
        <w:widowControl/>
      </w:pPr>
      <w:r>
        <w:rPr>
          <w:rFonts w:ascii="Times New Roman" w:hAnsi="Times New Roman" w:eastAsia="Times New Roman"/>
          <w:b w:val="0"/>
          <w:i w:val="0"/>
          <w:sz w:val="24"/>
        </w:rPr>
        <w:t>[3] A. Cuntz, F. Mueller-Langer, A. Muscarnera, P. C. Oguguo, and M. Scheufen, “Access to science and innovation in the developing world,” WIPO Economic Research Working Paper No. 78, World Intellectual Property Organization, Geneva, Switzerland, 2024.</w:t>
      </w:r>
    </w:p>
    <w:p>
      <w:pPr>
        <w:pStyle w:val="IEEEReference"/>
        <w:widowControl/>
      </w:pPr>
      <w:r>
        <w:t>[4] Quốc hội, Luật số 07/2022/QH15 ngày 16 tháng 6 năm 2022 sửa đổi, bổ sung một số điều của Luật Sở hữu trí tuệ. Hà Nội, Việt Nam, 2022.</w:t>
      </w:r>
    </w:p>
    <w:p>
      <w:pPr>
        <w:pStyle w:val="IEEEReference"/>
        <w:widowControl/>
      </w:pPr>
      <w:r>
        <w:t>[5] Thủ tướng Chính phủ, Quyết định số 1068/QĐ-TTg ngày 22 tháng 8 năm 2019 phê duyệt Chiến lược sở hữu trí tuệ đến năm 2030. Hà Nội, Việt Nam, 2019.</w:t>
      </w:r>
    </w:p>
    <w:p>
      <w:pPr>
        <w:pStyle w:val="IEEEReference"/>
        <w:widowControl/>
      </w:pPr>
      <w:r>
        <w:t>[6] Thủ tướng Chính phủ, Quyết định số 749/QĐ-TTg ngày 03 tháng 6 năm 2020 phê duyệt Chương trình Chuyển đổi số quốc gia đến năm 2025, định hướng đến năm 2030. Hà Nội, Việt Nam, 2020.</w:t>
      </w:r>
    </w:p>
    <w:p>
      <w:pPr>
        <w:pStyle w:val="IEEEReference"/>
        <w:widowControl/>
      </w:pPr>
      <w:r>
        <w:t>[7] Thủ tướng Chính phủ, Quyết định số 411/QĐ-TTg ngày 31 tháng 3 năm 2022 phê duyệt Chiến lược quốc gia phát triển kinh tế số và xã hội số đến năm 2025, định hướng đến năm 2030. Hà Nội, Việt Nam, 2022.</w:t>
      </w:r>
    </w:p>
    <w:p>
      <w:pPr>
        <w:pStyle w:val="IEEEReference"/>
        <w:widowControl/>
      </w:pPr>
      <w:r>
        <w:t>[8] Bộ Chính trị, Nghị quyết số 57-NQ/TW ngày 22 tháng 12 năm 2024 về đột phá phát triển khoa học, công nghệ, đổi mới sáng tạo và chuyển đổi số quốc gia. Hà Nội, Việt Nam, 2024.</w:t>
      </w:r>
    </w:p>
    <w:p>
      <w:pPr>
        <w:pStyle w:val="IEEEReference"/>
        <w:widowControl/>
      </w:pPr>
      <w:r>
        <w:rPr>
          <w:rFonts w:ascii="Times New Roman" w:hAnsi="Times New Roman" w:eastAsia="Times New Roman"/>
          <w:b w:val="0"/>
          <w:i w:val="0"/>
          <w:sz w:val="24"/>
        </w:rPr>
        <w:t>[9] D. C. North, Institutions, Institutional Change and Economic Performance. Cambridge, UK: Cambridge University Press, 1990.</w:t>
      </w:r>
    </w:p>
    <w:p>
      <w:pPr>
        <w:pStyle w:val="IEEEReference"/>
        <w:widowControl/>
      </w:pPr>
      <w:r>
        <w:rPr>
          <w:rFonts w:ascii="Times New Roman" w:hAnsi="Times New Roman" w:eastAsia="Times New Roman"/>
          <w:b w:val="0"/>
          <w:i w:val="0"/>
          <w:sz w:val="24"/>
        </w:rPr>
        <w:t>[10] R. R. Nelson, Ed., National Innovation Systems: A Comparative Analysis. New York, NY, USA: Oxford University Press, 1993.</w:t>
      </w:r>
    </w:p>
    <w:p>
      <w:pPr>
        <w:pStyle w:val="IEEEReference"/>
        <w:widowControl/>
      </w:pPr>
      <w:r>
        <w:rPr>
          <w:rFonts w:ascii="Times New Roman" w:hAnsi="Times New Roman" w:eastAsia="Times New Roman"/>
          <w:b w:val="0"/>
          <w:i w:val="0"/>
          <w:sz w:val="24"/>
        </w:rPr>
        <w:t>[11] OECD and Eurostat, Oslo Manual 2018: Guidelines for Collecting, Reporting and Using Data on Innovation, 4th ed. Paris, France: OECD Publishing, 2018.</w:t>
      </w:r>
    </w:p>
    <w:p>
      <w:pPr>
        <w:pStyle w:val="IEEEReference"/>
        <w:widowControl/>
      </w:pPr>
      <w:r>
        <w:rPr>
          <w:rFonts w:ascii="Times New Roman" w:hAnsi="Times New Roman" w:eastAsia="Times New Roman"/>
          <w:b w:val="0"/>
          <w:i w:val="0"/>
          <w:sz w:val="24"/>
        </w:rPr>
        <w:t>[12] J. F. Hair, W. C. Black, B. J. Babin, and R. E. Anderson, Multivariate Data Analysis, 8th ed. Andover, UK: Cengage, 2019.</w:t>
      </w:r>
    </w:p>
    <w:p>
      <w:pPr>
        <w:pStyle w:val="IEEEReference"/>
        <w:widowControl/>
      </w:pPr>
      <w:r>
        <w:rPr>
          <w:rFonts w:ascii="Times New Roman" w:hAnsi="Times New Roman" w:eastAsia="Times New Roman"/>
          <w:b w:val="0"/>
          <w:i w:val="0"/>
          <w:sz w:val="24"/>
        </w:rPr>
        <w:t>[13] A. F. Hayes, Introduction to Mediation, Moderation, and Conditional Process Analysis: A Regression-Based Approach, 3rd ed. New York, NY, USA: Guilford Press, 2022.</w:t>
      </w:r>
    </w:p>
    <w:p>
      <w:pPr>
        <w:pStyle w:val="IEEEReference"/>
        <w:jc w:val="both"/>
      </w:pPr>
      <w:r>
        <w:rPr>
          <w:rFonts w:ascii="Times New Roman" w:hAnsi="Times New Roman"/>
          <w:sz w:val="24"/>
        </w:rPr>
        <w:t>[14] N. T. T. Uyên and N. H. Việt, “Một số vấn đề về thực hiện chính sách phát triển tài sản trí tuệ của Nhà nước tại địa phương,” Tạp chí Nghiên cứu Khoa học và Phát triển, vol. 2, no. 4, pp. 56-65, 2023, doi: 10.58902/tcnckhpt.v2i4.105.</w:t>
      </w:r>
    </w:p>
    <w:p>
      <w:pPr>
        <w:pStyle w:val="IEEEReference"/>
        <w:jc w:val="both"/>
      </w:pPr>
      <w:r>
        <w:t>[15] T. T. Đạt, “Nâng cao hiệu quả thực thi quyền sở hữu trí tuệ tại Việt Nam đáp ứng yêu cầu mới của thực tiễn,” Tạp chí Khoa học và Công nghệ Việt Nam, no. 11A, pp. 13-15, Nov. 2023.</w:t>
      </w:r>
    </w:p>
    <w:p>
      <w:pPr>
        <w:pStyle w:val="IEEEReference"/>
        <w:jc w:val="both"/>
      </w:pPr>
      <w:r>
        <w:rPr>
          <w:rFonts w:ascii="Times New Roman" w:hAnsi="Times New Roman"/>
          <w:sz w:val="24"/>
        </w:rPr>
        <w:t>[16] Đ. T. Ý Nhi and K. T. Huế, “Các yếu tố tác động đến hoạt động đổi mới sáng tạo tại các doanh nghiệp vừa và nhỏ thuộc vùng Đông Nam Bộ,” Tạp chí Nghiên cứu Khoa học và Phát triển, vol. 2, no. 4, pp. 26-37, 2023, doi: 10.58902/tcnckhpt.v2i4.106.</w:t>
      </w:r>
    </w:p>
    <w:p>
      <w:pPr>
        <w:pStyle w:val="IEEEReference"/>
        <w:jc w:val="both"/>
      </w:pPr>
      <w:r>
        <w:t>[17] Thủ tướng Chính phủ, Quyết định số 2205/QĐ-TTg ngày 24 tháng 12 năm 2020 phê duyệt Chương trình phát triển tài sản trí tuệ đến năm 2030. Hà Nội, Việt Nam, 2020.</w:t>
      </w:r>
    </w:p>
    <w:p>
      <w:pPr>
        <w:pStyle w:val="IEEEReference"/>
        <w:jc w:val="both"/>
      </w:pPr>
      <w:r>
        <w:t>[18] Cục Sở hữu trí tuệ, Báo cáo thường niên hoạt động sở hữu trí tuệ 2024. Hà Nội, Việt Nam: Nhà xuất bản Hà Nội, 2025.</w:t>
      </w:r>
    </w:p>
    <w:p>
      <w:pPr>
        <w:pStyle w:val="IEEEReference"/>
        <w:jc w:val="both"/>
      </w:pPr>
      <w:r>
        <w:t>[19] Đ. T. M. Thủy, “Chuyển đổi cơ chế thực thi quyền sở hữu trí tuệ trong giai đoạn hiện nay ở Việt Nam,” Tạp chí Luật học, no. 8, pp. 31-40, 2025.</w:t>
      </w:r>
    </w:p>
    <w:p>
      <w:pPr>
        <w:pStyle w:val="Heading1"/>
      </w:pPr>
      <w:r>
        <w:t>PHỤ LỤC</w:t>
      </w:r>
    </w:p>
    <w:p>
      <w:r>
        <w:rPr>
          <w:b w:val="0"/>
          <w:i w:val="0"/>
        </w:rPr>
        <w:t>Phụ lục 1. Phiếu khảo sát doanh nghiệp (dự kiến)</w:t>
      </w:r>
    </w:p>
    <w:p>
      <w:r>
        <w:rPr>
          <w:b w:val="0"/>
          <w:i w:val="0"/>
        </w:rPr>
        <w:t>Phụ lục 2. Đề cương phỏng vấn sâu chuyên gia (dự kiến)</w:t>
      </w:r>
    </w:p>
    <w:p>
      <w:r>
        <w:rPr>
          <w:b w:val="0"/>
          <w:i w:val="0"/>
        </w:rPr>
        <w:t>Phụ lục 3. Danh mục biến quan sát, phân tách chiều cạnh tiếp cận - sử dụng và nguồn hình thành thang đo (dự kiến)</w:t>
      </w:r>
    </w:p>
    <w:sectPr w:rsidR="00FC693F" w:rsidRPr="0006063C" w:rsidSect="00034616">
      <w:footerReference w:type="default" r:id="rId9"/>
      <w:pgSz w:w="11906" w:h="16838"/>
      <w:pgMar w:top="1417" w:right="1134" w:bottom="1417" w:left="198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20"/>
      <w:jc w:val="both"/>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line="300" w:lineRule="auto"/>
      <w:ind w:firstLine="0"/>
      <w:jc w:val="left"/>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300" w:lineRule="auto"/>
      <w:ind w:firstLine="0"/>
      <w:jc w:val="left"/>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60" w:line="300" w:lineRule="auto"/>
      <w:ind w:firstLine="0"/>
      <w:jc w:val="left"/>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Reference">
    <w:name w:val="IEEE Reference"/>
    <w:pPr>
      <w:spacing w:line="276" w:lineRule="auto" w:after="60"/>
      <w:ind w:left="425" w:hanging="425"/>
      <w:jc w:val="left"/>
    </w:pPr>
    <w:rPr>
      <w:rFonts w:ascii="Times New Roman" w:hAnsi="Times New Roman" w:eastAsia="Times New Roman"/>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luận án tiến sĩ - Quản lý nhà nước về quyền sở hữu trí tuệ trong nền kinh tế số ở Việt Nam</dc:title>
  <dc:subject>Bản chỉnh sửa phần tính cấp thiết, trích dẫn IEEE</dc:subject>
  <dc:creator>python-docx</dc:creator>
  <cp:keywords>sở hữu trí tuệ, quản lý nhà nước, kinh tế số, đổi mới sáng tạo, IEEE</cp:keywords>
  <dc:description>generated by python-docx</dc:description>
  <cp:lastModifiedBy/>
  <cp:revision>1</cp:revision>
  <dcterms:created xsi:type="dcterms:W3CDTF">2013-12-23T23:15:00Z</dcterms:created>
  <dcterms:modified xsi:type="dcterms:W3CDTF">2013-12-23T23:15:00Z</dcterms:modified>
  <cp:category/>
</cp:coreProperties>
</file>