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BỘ GIÁO DỤC VÀ ĐÀO TẠO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140625" w:line="240" w:lineRule="auto"/>
        <w:ind w:left="0" w:right="0" w:firstLine="0"/>
        <w:jc w:val="center"/>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TRƯỜNG ĐẠI HỌC THƯƠNG MẠI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12939453125" w:line="240" w:lineRule="auto"/>
        <w:ind w:left="0" w:right="0" w:firstLine="0"/>
        <w:jc w:val="center"/>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7.314453125" w:line="240" w:lineRule="auto"/>
        <w:ind w:left="0" w:right="0" w:firstLine="0"/>
        <w:jc w:val="center"/>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NGUYỄN MINH PHƯƠNG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4993896484375" w:line="344.77203369140625" w:lineRule="auto"/>
        <w:ind w:left="549.14794921875" w:right="498.521728515625" w:firstLine="0"/>
        <w:jc w:val="center"/>
        <w:rPr>
          <w:rFonts w:ascii="Times New Roman" w:cs="Times New Roman" w:eastAsia="Times New Roman" w:hAnsi="Times New Roman"/>
          <w:b w:val="1"/>
          <w:bCs w:val="1"/>
          <w:i w:val="0"/>
          <w:iCs w:val="0"/>
          <w:smallCaps w:val="0"/>
          <w:strike w:val="0"/>
          <w:color w:val="000000"/>
          <w:sz w:val="40.08000183105469"/>
          <w:szCs w:val="40.0800018310546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08000183105469"/>
          <w:szCs w:val="40.08000183105469"/>
          <w:u w:val="none"/>
          <w:shd w:fill="auto" w:val="clear"/>
          <w:vertAlign w:val="baseline"/>
          <w:rtl w:val="0"/>
        </w:rPr>
        <w:t xml:space="preserve">QUẢN LÝ NHÀ NƯỚC ĐỐI VỚI BÁN HÀNG  TRỰC TUYẾN Ở VIỆT NAM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0.0970458984375" w:line="240" w:lineRule="auto"/>
        <w:ind w:left="0" w:right="0" w:firstLine="0"/>
        <w:jc w:val="center"/>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LUẬN ÁN TIẾN SỸ KINH TẾ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1.21337890625" w:line="240" w:lineRule="auto"/>
        <w:ind w:left="0" w:right="0" w:firstLine="0"/>
        <w:jc w:val="center"/>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Hà Nội, Năm 2024</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BỘ GIÁO DỤC VÀ ĐÀO TẠO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140625" w:line="240" w:lineRule="auto"/>
        <w:ind w:left="0" w:right="0" w:firstLine="0"/>
        <w:jc w:val="center"/>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TRƯỜNG ĐẠI HỌC THƯƠNG MẠI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12939453125" w:line="240" w:lineRule="auto"/>
        <w:ind w:left="0" w:right="0" w:firstLine="0"/>
        <w:jc w:val="center"/>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13818359375" w:line="240" w:lineRule="auto"/>
        <w:ind w:left="0" w:right="0" w:firstLine="0"/>
        <w:jc w:val="center"/>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NGUYỄN MINH PHƯƠNG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8.5009765625" w:line="343.57489585876465" w:lineRule="auto"/>
        <w:ind w:left="549.14794921875" w:right="498.521728515625" w:firstLine="0"/>
        <w:jc w:val="center"/>
        <w:rPr>
          <w:rFonts w:ascii="Times New Roman" w:cs="Times New Roman" w:eastAsia="Times New Roman" w:hAnsi="Times New Roman"/>
          <w:b w:val="1"/>
          <w:bCs w:val="1"/>
          <w:i w:val="0"/>
          <w:iCs w:val="0"/>
          <w:smallCaps w:val="0"/>
          <w:strike w:val="0"/>
          <w:color w:val="000000"/>
          <w:sz w:val="40.08000183105469"/>
          <w:szCs w:val="40.0800018310546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08000183105469"/>
          <w:szCs w:val="40.08000183105469"/>
          <w:u w:val="none"/>
          <w:shd w:fill="auto" w:val="clear"/>
          <w:vertAlign w:val="baseline"/>
          <w:rtl w:val="0"/>
        </w:rPr>
        <w:t xml:space="preserve">QUẢN LÝ NHÀ NƯỚC ĐỐI VỚI BÁN HÀNG  TRỰC TUYẾN Ở VIỆT NAM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8963623046875" w:line="240" w:lineRule="auto"/>
        <w:ind w:left="2358.0206298828125"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Chuyên ngành: Quản lý kinh tế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1416015625" w:line="240" w:lineRule="auto"/>
        <w:ind w:left="2348.9486694335938"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Mã số : 9310110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3135986328125"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LUẬN ÁN TIẾN SỸ KINH TẾ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5.5059814453125" w:line="240" w:lineRule="auto"/>
        <w:ind w:left="2610.8511352539062"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Người hướng dẫn khoa học: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06591796875" w:line="240" w:lineRule="auto"/>
        <w:ind w:left="0" w:right="2356.5264892578125" w:firstLine="0"/>
        <w:jc w:val="righ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 PGS,TS. NGUYỄN HOÀNG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066650390625" w:line="240" w:lineRule="auto"/>
        <w:ind w:left="0" w:right="2037.7783203125" w:firstLine="0"/>
        <w:jc w:val="righ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2. PGS,TS. TRẦN KIỀU TRANG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026336669922" w:line="240" w:lineRule="auto"/>
        <w:ind w:left="0" w:right="0" w:firstLine="0"/>
        <w:jc w:val="center"/>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Hà Nội, Năm 2024</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7197265625" w:line="240" w:lineRule="auto"/>
        <w:ind w:left="0" w:right="0" w:firstLine="0"/>
        <w:jc w:val="center"/>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LỜI CAM ĐOAN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3134765625" w:line="288.1556797027588" w:lineRule="auto"/>
        <w:ind w:left="188.1695556640625" w:right="184.093017578125" w:firstLine="724.326171875"/>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Tôi xin cam đoan luận án </w:t>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“Quản lý nhà nước đối với bán hàng trực tuyến ở Việt Nam”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là công trình nghiên cứu độc lập, các kết quả nghiên cứu trong luận án là  trung thực, có nguồn gốc rõ ràng. Những kết quả nghiên cứu trong luận án chưa  từng được công bố trong bất kỳ công trình nghiên cứu nào khác.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905517578125" w:line="240" w:lineRule="auto"/>
        <w:ind w:left="0" w:right="1206.041259765625" w:firstLine="0"/>
        <w:jc w:val="righ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Tác giả luận án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3.31298828125" w:line="240" w:lineRule="auto"/>
        <w:ind w:left="0" w:right="648.42041015625" w:firstLine="0"/>
        <w:jc w:val="right"/>
        <w:rPr>
          <w:rFonts w:ascii="Times New Roman" w:cs="Times New Roman" w:eastAsia="Times New Roman" w:hAnsi="Times New Roman"/>
          <w:b w:val="1"/>
          <w:bCs w:val="1"/>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5.920000076293945"/>
          <w:szCs w:val="25.920000076293945"/>
          <w:u w:val="none"/>
          <w:shd w:fill="auto" w:val="clear"/>
          <w:vertAlign w:val="baseline"/>
          <w:rtl w:val="0"/>
        </w:rPr>
        <w:t xml:space="preserve">Nguyễn Minh Phương</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7197265625" w:line="240" w:lineRule="auto"/>
        <w:ind w:left="0" w:right="0" w:firstLine="0"/>
        <w:jc w:val="center"/>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LỜI CẢM ƠN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3134765625" w:line="287.8468608856201" w:lineRule="auto"/>
        <w:ind w:left="188.9471435546875" w:right="183.199462890625" w:firstLine="565.283203125"/>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Nghiên cứu sinh xin bày tỏ lời cảm ơn sâu sắc tới người hướng dẫn khoa học là  PGS, TS Nguyễn Hoàng và PGS, TS Trần Kiều Trang đã nhiệt tình hướng dẫn, hỗ trợ,  giúp đỡ và đồng hành cùng nghiên cứu sinh trong suốt thời gian thực hiện luận án.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92578125" w:line="288.42567443847656" w:lineRule="auto"/>
        <w:ind w:left="188.1695556640625" w:right="183.194580078125" w:firstLine="566.0607910156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Nghiên cứu sinh xin chân thành cảm ơn Ban giám hiệu Trường Đại học  thương mại, Viện Đào tạo Sau đại học đã tạo điều kiện thuận lợi trong suốt quá  trình học tập; Khoa Kinh tế, Viện quản trị kinh doanh, Bộ môn Quản lý kinh tế, Bộ môn Quản trị chiến lược đã tạo điều kiện, động viên, góp ý chuyên môn cho nghiên  cứu sinh trong quá trình thực hiện luận án.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1435546875" w:line="288.40307235717773" w:lineRule="auto"/>
        <w:ind w:left="187.13272094726562" w:right="183.199462890625" w:firstLine="567.0976257324219"/>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Nghiên cứu sinh cũng xin bày tỏ lòng biết ơn chân thành tới các anh, chị tại Bộ Công Thương, Bộ Thông tin và Truyền thông, Sở Công thương các tỉnh; Hiệp  hội TMĐT và các DN kinh doanh trực tuyến ở các tỉnh, thành phố: Tp. Hồ Chí  Minh, Hà Nội, Bình Dương, Hải Phòng, Nam Định, Cần Thơ, Đồng Tháp, Phú Thọ,  Đồng Nai, Bắc Ninh đã tạo điều kiện thuận lợi, giúp đỡ nghiên cứu sinh trong quá  trình tìm hiểu, thu thập dữ liệu.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38671875" w:line="288.0022144317627" w:lineRule="auto"/>
        <w:ind w:left="186.09588623046875" w:right="251.15966796875" w:firstLine="568.1344604492188"/>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Mặc dù đã rất cố gắng song luận án khó tránh khỏi thiếu sót, nghiên cứu sinh rất mong tiếp tục nhận được những ý kiến đóng góp quý báu của quý thầy cô, các nhà khoa học để luận án được hoàn thiện hơn.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714111328125" w:line="240" w:lineRule="auto"/>
        <w:ind w:left="754.2303466796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Nghiên cứu sinh xin được trân trọng cảm ơn!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9141845703125" w:line="240" w:lineRule="auto"/>
        <w:ind w:left="0" w:right="982.841796875" w:firstLine="0"/>
        <w:jc w:val="righ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Tác giả luận án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2.7142333984375" w:line="240" w:lineRule="auto"/>
        <w:ind w:left="0" w:right="648.42041015625" w:firstLine="0"/>
        <w:jc w:val="right"/>
        <w:rPr>
          <w:rFonts w:ascii="Times New Roman" w:cs="Times New Roman" w:eastAsia="Times New Roman" w:hAnsi="Times New Roman"/>
          <w:b w:val="1"/>
          <w:bCs w:val="1"/>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5.920000076293945"/>
          <w:szCs w:val="25.920000076293945"/>
          <w:u w:val="none"/>
          <w:shd w:fill="auto" w:val="clear"/>
          <w:vertAlign w:val="baseline"/>
          <w:rtl w:val="0"/>
        </w:rPr>
        <w:t xml:space="preserve">Nguyễn Minh Phương</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7197265625" w:line="240" w:lineRule="auto"/>
        <w:ind w:left="3733.7484741210938"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MỤC LỤC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3134765625" w:line="288.1945037841797" w:lineRule="auto"/>
        <w:ind w:left="187.91030883789062" w:right="259.825439453125" w:firstLine="1.814422607421875"/>
        <w:jc w:val="both"/>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LỜI CAM ĐOAN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i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LỜI CẢM ƠN</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ii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MỤC LỤC</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iii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DANH MỤC TỪ VIẾT TẮT</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vi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DANH MỤC BẢNG</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vii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DANH MỤC HÌNH VẼ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viii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PHẦN MỞ ĐẦU</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 1. Tính cấp thiết của đề tài luận án..............................................................................1 2. Mục tiêu, nhiệm vụ và câu hỏi nghiên cứu .............................................................3 3. Đối tượng và phạm vi nghiên cứu...........................................................................4 4. Một số đóng góp mới của luận án...........................................................................5 5. Kết cấu của luận án .................................................................................................6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Chương 1. TỔNG QUAN TÌNH HÌNH NGHIÊN CỨU VÀ PHƯƠNG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638916015625" w:line="288.2966995239258" w:lineRule="auto"/>
        <w:ind w:left="188.9471435546875" w:right="260" w:hanging="3.887939453125"/>
        <w:jc w:val="both"/>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PHÁP NGHIÊN CỨU</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...............................................................................................7 1.1. MỘT SỐ NGHIÊN CỨU LIÊN QUAN ĐẾN QLNN ĐỐI VỚI BHTT.............7 1.1.1. BHTT và phát triển BHTT................................................................................7 1.1.2. Các nghiên cứu liên quan đến QLNN về kinh tế và thương mại......................8 1.1.3. Các nghiên cứu liên quan đến QLNN đối với TMĐT và BHTT....................10 1.1.4. Khoảng trống nghiên cứu................................................................................15 1.2. PHƯƠNG PHÁP NGHIÊN CỨU CỦA ĐỀ TÀI LUẬN ÁN ...........................16 1.2.1. Phương pháp thu thập dữ liệu .........................................................................16 1.2.2. Phương pháp phân tích dữ liệu .......................................................................20 1.2.3. Khung nghiên cứu của đề tài luận án..............................................................21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TIẾU KẾT CHƯƠNG 1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.........................................................................................22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Chương 2. CƠ SỞ LÝ LUẬN VÀ BÀI HỌC THỰC TIỄN QLNN VỀ KINH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321044921875" w:line="288.30164909362793" w:lineRule="auto"/>
        <w:ind w:left="190.24322509765625" w:right="260.001220703125" w:firstLine="2.59185791015625"/>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TẾ, THƯƠNG MẠI VẬN DỤNG ĐỐI VỚI BHTT Ở VIỆT NAM</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...................23 2.1. MỘT SỐ KHÁI NIỆM VÀ LÝ LUẬN CƠ SỞ.................................................23 2.1.1. BHTT ..............................................................................................................23 2.1.2. QLNN về kinh tế và thương mại.....................................................................25 2.2. MỘT SỐ LÝ LUẬN VỀ QLNN ĐỐI VỚI BHTT Ở VIỆT NAM .........................32 2.2.1. Khái niệm, đặc điểm và mục tiêu QLNN đối với BHTT................................32 2.2.2. Nội dung QLNN với BHTT theo tiếp cận hỗn hợp công cụ và chức năng ....35 2.2.3. Tiêu chí đánh giá QLNN đối với BHTT.........................................................45</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7197265625" w:line="288.2632541656494" w:lineRule="auto"/>
        <w:ind w:left="188.9471435546875" w:right="260.001220703125" w:firstLine="3.628845214843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2.2.4. Các yếu tố ảnh hưởng đến QLNN đối với BHTT...........................................49 2.3. KINH NGHIỆM QUỐC TẾ VÀ BÀI HỌC THAM KHẢO VỀ QLNN ĐỐI  VỚI BHTT Ở VIỆT NAM........................................................................................53 2.3.1. Mỹ ...................................................................................................................55 2.3.2. Hàn quốc .........................................................................................................56 2.3.3. Trung quốc ......................................................................................................57 2.3.4. Singapore.........................................................................................................58 2.3.5. Bài học tham khảo rút ra ................................................................................59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TIẾU KẾT CHƯƠNG 2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.........................................................................................61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Chương 3. THỰC TRẠNG QLNN ĐỐI VỚI BHTT Ở VIỆT NAM</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.................62 3.1. KHÁI QUÁT QUÁ TRÌNH PHÁT TRIỂN BHTT Ở VIỆT NAM...................62 3.1.1. Sự phát triển của Internet và hạ tầng công nghệ thông tin..............................62 3.1.2. Hoạt động BHTT ở Việt Nam.........................................................................63 3.1.3. Thực trạng BHTT trên các nền tảng trực tuyến ..............................................71 3.2. THỰC TRẠNG NỘI DUNG QLNN ĐỐI VỚI BHTT Ở VIỆT NAM.............77 3.2.1. Thực trạng xây dựng chiến lược, kế hoạch phát triển BHTT .........................77 3.2.2. Thực trạng xây dựng chính sách và ban hành văn bản pháp luật QLNN đối  với BHTT .................................................................................................................85 3.2.3. Thực trạng tổ chức triển khai chiến lược chính sách, kế hoạch phát triển BHTT..96 3.2.4. Thực trạng kiểm tra, giám sát BHTT..............................................................99 3.3. THỰC TRẠNG CHẤT LƯỢNG QLNN ĐỐI VỚI BHTT Ở VIỆT NAM  THÔNG QUA CÁC TIÊU CHÍ..............................................................................101 3.3.1. Tính hiệu lực của QLNN đối với BHTT.......................................................101 3.3.2. Tính hiệu quả của QLNN đối với BHTT......................................................102 3.3.3. Tính phù hợp của QLNN đối với BHTT.......................................................103 3.3.4. Tính đồng bộ, hệ thống và thống nhất của QLNN đối với BHTT................104 3.3.5. Tính minh bạch và công bằng của QLNN đối với BHTT ............................105 3.4. THỰC TRANG CÁC YẾU TỐ ẢNH HƯỞNG ĐẾN QLNN ĐỐI VỚI  BHTT Ở VIỆT NAM..............................................................................................106 3.4.1. Nhóm các yếu tố bên trong ...........................................................................106 3.4.2. Nhóm các yếu tố bên ngoài...........................................................................110 3.5. ĐÁNH GIÁ CHUNG QLNN ĐỐI VỚI BHTT Ở VIỆT NAM.......................113 3.5.1. Các kết quả đã đạt được ................................................................................113 3.5.2. Những hạn chế trong QLNN đối với BHTT ở Việt Nam .............................115 3.5.3. Nguyên nhân của hạn chế trong QLNN đối với BHTT................................116</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7197265625" w:line="288.27558517456055" w:lineRule="auto"/>
        <w:ind w:left="181.68960571289062" w:right="262.39990234375" w:firstLine="11.145477294921875"/>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TIỂU KẾT CHƯƠNG 3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.......................................................................................120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Chương 4. QUAN ĐIỂM, ĐỊNH HƯỚNG VÀ MỘT SỐ GIẢI PHÁP HOÀN  THIỆN QLNN ĐỐI VỚI BHTT Ở VIỆT NAM ĐẾN NĂM 2030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...................121 4.1. XU HƯỚNG VÀ MỘT SỐ DỰ BÁO PHÁT TRIỂN BHTT Ở VIỆT NAM  ĐẾN NĂM 2030 .....................................................................................................121 4.1.1. Xu hướng phát triển trên thế giới..................................................................121 4.1.2. Xu hướng phát triển ở Việt nam ...................................................................122 4.1.3. Một số dự báo phát triển BHTT đến 2030 ở Việt Nam ................................123 4.2. QUAN ĐIỂM, ĐỊNH HƯỚNG HOÀN THIỆN QLNN ĐỐI VỚI BHTT Ở VIỆT NAM ĐẾN NĂM 2030.................................................................................123 4.2.1. Quan điểm của Nhà nước đối với phát triển BHTT ở Việt Nam..................127 4.2.2. Định hướng phát triển BHTT ở Việt Nam đến năm 2030 ............................128 4.3. GIẢI PHÁP HOÀN THIỆN QLNN ĐỐI VỚI BHTT Ở VIỆT NAM ĐẾN  NĂM 2030 ..............................................................................................................129 4.3.1. Giải pháp hoàn thiện chiến lược, kế hoạch phát triển BHTT .......................129 4.3.2. Giải pháp hoàn thiện chính sách BHTT........................................................130 4.3.3. Giải pháp hoàn thiện tổ chức thực hiện kế hoạch phát triển BHTT .............140 4.3.4. Giải pháp hoàn thiện hoạt động thanh kiểm tra và giám sát BHTT .............145 4.4. CÁC GIẢI PHÁP CƠ BẢN NHẰM HOÀN THIỆN QLNN ĐỐI VỚI BHTT  TRONG THỜI GIAN TỚI......................................................................................147 4.4.1. Hoàn thiện khung khổ pháp luật TMĐT nói chung và BHTT nói riêng ......147 4.4.2. Phát triển chuyển đổi số và thực hành mô hình Chính phủ số......................152 4.4.3. Đổi mới tư duy sang mô hình quản trị nhà nước ..........................................153 4.4.4. Nâng cao chất lượng đội ngũ công nhân viên chức QLNN..........................154 4.4.5. Nâng cao chất lượng và sự hài lòng dịch vụ công QLNN với BHTT ..........156 4.4.6. Phát triển đồng bộ các chính sách QLNN với bên thứ 3 trong chuỗi cung  ứng BHTT .............................................................................................................157</w:t>
      </w:r>
      <w:r w:rsidDel="00000000" w:rsidR="00000000" w:rsidRPr="00000000">
        <w:rPr>
          <w:rFonts w:ascii="Times New Roman" w:cs="Times New Roman" w:eastAsia="Times New Roman" w:hAnsi="Times New Roman"/>
          <w:b w:val="0"/>
          <w:bCs w:val="0"/>
          <w:i w:val="0"/>
          <w:iCs w:val="0"/>
          <w:smallCaps w:val="0"/>
          <w:strike w:val="0"/>
          <w:color w:val="0563c1"/>
          <w:sz w:val="25.920000076293945"/>
          <w:szCs w:val="25.920000076293945"/>
          <w:u w:val="none"/>
          <w:shd w:fill="auto" w:val="clear"/>
          <w:vertAlign w:val="baseline"/>
          <w:rtl w:val="0"/>
        </w:rPr>
        <w:t xml:space="preserve">7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TIỂU KẾT CHƯƠNG 4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.......................................................................................159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KẾT LUẬN</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............................................................................................................160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DANH MỤC CÁC CÔNG TRÌNH KHOA HỌC ĐÃ CÔNG BỐ LIÊN  QUAN ĐẾN ĐỀ TÀI LUẬN ÁN CỦA NGHIÊN CỨU SINH TÀI LIỆU THAM KHẢO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7569580078125" w:line="240" w:lineRule="auto"/>
        <w:ind w:left="188.9471435546875"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PHỤ LỤC</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7197265625" w:line="240" w:lineRule="auto"/>
        <w:ind w:left="0" w:right="0" w:firstLine="0"/>
        <w:jc w:val="center"/>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DANH MỤC TỪ VIẾT TẮT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12841796875" w:line="240" w:lineRule="auto"/>
        <w:ind w:left="187.13272094726562"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A.Từ viết tắt tiếng Việt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1416015625" w:line="240" w:lineRule="auto"/>
        <w:ind w:left="287.3919677734375"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STT Từ viết tắt Nghĩa tiếng Việt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7.091217041015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 BCT Bộ chính trị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0960388183594"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 BHTT BHTT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6298027038574" w:lineRule="auto"/>
        <w:ind w:left="281.43035888671875" w:right="402.156982421875" w:firstLine="8.03527832031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3 CNTT Công nghệ thông tin 4 CNTT &amp; TT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highlight w:val="white"/>
          <w:u w:val="none"/>
          <w:vertAlign w:val="baseline"/>
          <w:rtl w:val="0"/>
        </w:rPr>
        <w:t xml:space="preserve">Công nghệ thông tin và truyền thông</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5 CP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highlight w:val="white"/>
          <w:u w:val="none"/>
          <w:vertAlign w:val="baseline"/>
          <w:rtl w:val="0"/>
        </w:rPr>
        <w:t xml:space="preserve">Chính phủ</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25" w:line="240" w:lineRule="auto"/>
        <w:ind w:left="289.7247314453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6 DN DN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5040283203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7 GTLN Giá trị lớn nhất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2.8352355957031"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8 GTNN Giá trị nhỏ nhất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0960388183594"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9 GTTB Giá trị trung bình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7.091217041015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10 KT-XH Kinh tế - xã hội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7.091217041015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11 MXH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highlight w:val="white"/>
          <w:u w:val="none"/>
          <w:vertAlign w:val="baseline"/>
          <w:rtl w:val="0"/>
        </w:rPr>
        <w:t xml:space="preserve">MXH</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7.091217041015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12 NCS Nghiên cứu sinh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7.091217041015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13 NĐ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highlight w:val="white"/>
          <w:u w:val="none"/>
          <w:vertAlign w:val="baseline"/>
          <w:rtl w:val="0"/>
        </w:rPr>
        <w:t xml:space="preserve">Nghị định</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7.091217041015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14 QĐ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highlight w:val="white"/>
          <w:u w:val="none"/>
          <w:vertAlign w:val="baseline"/>
          <w:rtl w:val="0"/>
        </w:rPr>
        <w:t xml:space="preserve">Quyết định</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7.0912170410156"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15 QLNN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highlight w:val="white"/>
          <w:u w:val="none"/>
          <w:vertAlign w:val="baseline"/>
          <w:rtl w:val="0"/>
        </w:rPr>
        <w:t xml:space="preserve">QLNN</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890504837036" w:lineRule="auto"/>
        <w:ind w:left="307.0912170410156" w:right="1943.9697265625"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16 SXKD Sản xuất kinh doanh  17 TMĐT TMĐT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34521484375" w:line="240" w:lineRule="auto"/>
        <w:ind w:left="307.091217041015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18 Ttg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highlight w:val="white"/>
          <w:u w:val="none"/>
          <w:vertAlign w:val="baseline"/>
          <w:rtl w:val="0"/>
        </w:rPr>
        <w:t xml:space="preserve">Thủ Tướng</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9471435546875"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B.Từ viết tắt tiếng Anh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138427734375" w:line="229.53799724578857" w:lineRule="auto"/>
        <w:ind w:left="122.3712158203125" w:right="2081.6864013671875" w:firstLine="37.900695800781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STT Từ viết tắt Nguyên nghĩa Nghĩa tiếng Việt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 B2B Business-to-Business DN tới DN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28662109375" w:line="230.64863204956055" w:lineRule="auto"/>
        <w:ind w:left="96.71035766601562" w:right="229.530029296875" w:firstLine="4.6656799316406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sectPr>
          <w:pgSz w:h="16840" w:w="11900" w:orient="portrait"/>
          <w:pgMar w:bottom="1649.2799377441406" w:top="947.999267578125" w:left="1800.4800415039062" w:right="876.400146484375" w:header="0" w:footer="72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 B2C Business to Consumer DN tới người tiêu dùng  3 C2B Consumer to Business N</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highlight w:val="white"/>
          <w:u w:val="none"/>
          <w:vertAlign w:val="baseline"/>
          <w:rtl w:val="0"/>
        </w:rPr>
        <w:t xml:space="preserve">gười tiêu dùng tới DN</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4 C2C Consumer to Consumer N</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highlight w:val="white"/>
          <w:u w:val="none"/>
          <w:vertAlign w:val="baseline"/>
          <w:rtl w:val="0"/>
        </w:rPr>
        <w:t xml:space="preserve">gười tiêu dùng tới người tiêu dùng</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5 COD Cash On Delivery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highlight w:val="white"/>
          <w:u w:val="none"/>
          <w:vertAlign w:val="baseline"/>
          <w:rtl w:val="0"/>
        </w:rPr>
        <w:t xml:space="preserve">Thanh toán khi nhận hàng</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6 D2C Direct to Consumer Trực tiếp tới người tiêu dùng 7 EBI Vietnam eBusiness Index Chỉ số TMĐT Việt Nam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30126953125" w:line="231.3890504837036"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8 EVFTA European-Vietnam Free Trade  Agreement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890504837036"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sectPr>
          <w:type w:val="continuous"/>
          <w:pgSz w:h="16840" w:w="11900" w:orient="portrait"/>
          <w:pgMar w:bottom="1649.2799377441406" w:top="947.999267578125" w:left="1908.5952758789062" w:right="1297.203369140625" w:header="0" w:footer="720"/>
          <w:cols w:equalWidth="0" w:num="2">
            <w:col w:space="0" w:w="4360"/>
            <w:col w:space="0" w:w="4360"/>
          </w:cols>
        </w:sect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Hiệp định Thương mại tự do Việt  Nam - Liên minh châu Âu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34521484375" w:line="231.3887643814087" w:lineRule="auto"/>
        <w:ind w:left="122.3712158203125" w:right="677.28271484375" w:hanging="20.995178222656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sectPr>
          <w:type w:val="continuous"/>
          <w:pgSz w:h="16840" w:w="11900" w:orient="portrait"/>
          <w:pgMar w:bottom="1649.2799377441406" w:top="947.999267578125" w:left="1800.4800415039062" w:right="876.400146484375" w:header="0" w:footer="720"/>
          <w:cols w:equalWidth="0" w:num="1">
            <w:col w:space="0" w:w="9223.119812011719"/>
          </w:cols>
        </w:sect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9 KOC Key Opinion Consumer Người tiêu dùng chủ chốt 10 KOL Key Opinion Leader Người dẫn dắt dư luận chủ chốt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363525390625" w:line="229.53749656677246"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11 OECD Organization for Economic  Cooperation and Development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28662109375" w:line="229.53773975372314"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12 RCEP Regional Comprehensive  Economic Partnership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256103515625" w:line="229.53773975372314"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13 VECOM Vietnam E-Commerce  Association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3749656677246"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Tổ chức Hợp tác và Phát triển Kinh  tế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28662109375" w:line="229.53773975372314"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Hiệp định Đối tác kinh tế toàn diện  khu vực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256103515625" w:line="240"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sectPr>
          <w:type w:val="continuous"/>
          <w:pgSz w:h="16840" w:w="11900" w:orient="portrait"/>
          <w:pgMar w:bottom="1649.2799377441406" w:top="947.999267578125" w:left="1922.8512573242188" w:right="1105.48828125" w:header="0" w:footer="720"/>
          <w:cols w:equalWidth="0" w:num="2">
            <w:col w:space="0" w:w="4440"/>
            <w:col w:space="0" w:w="4440"/>
          </w:cols>
        </w:sect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highlight w:val="white"/>
          <w:u w:val="none"/>
          <w:vertAlign w:val="baseline"/>
          <w:rtl w:val="0"/>
        </w:rPr>
        <w:t xml:space="preserve">Hiệp hội TMĐT Việt Nam</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113525390625" w:line="240" w:lineRule="auto"/>
        <w:ind w:left="122.3712158203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14 WB World Bank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highlight w:val="white"/>
          <w:u w:val="none"/>
          <w:vertAlign w:val="baseline"/>
          <w:rtl w:val="0"/>
        </w:rPr>
        <w:t xml:space="preserve">Ngân hàng thế giới</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vii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7197265625" w:line="240" w:lineRule="auto"/>
        <w:ind w:left="3220.14892578125"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DANH MỤC BẢNG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712890625" w:line="345.7973098754883" w:lineRule="auto"/>
        <w:ind w:left="189.20639038085938" w:right="260.001220703125" w:firstLine="0"/>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Bảng 1.1. Cơ cấu phiếu khảo sát đối với các DN BHTT tại 10 tỉnh được lựa chọn khảo sát 19 Bảng 3.1. Các hình thức BHTT ................................................................................64 Bảng 3.2. Đánh giá hiệu quả của các DN BHTT......................................................66 Bảng 3.3. Tỷ lệ DN sử dụng các dịch vụ công trực tuyến ........................................66 Bảng 3.4. Các yếu tố ảnh hưởng đến mua hàng trực tuyến của người tiêu dùng .....68 Bảng 3.5. Mức độ hài lòng khi mua sắm trực tuyến.................................................68 Bảng 3.6. Các mặt hàng chủ yếu giao dịch qua BHTT.............................................69 Bảng 3.7. Các hình thức thanh toán mua hàng trực tuyến ........................................69 Bảng 3.8. Kết quả khảo sát nhận định về thực trạng chính sách DN đối với BHTT.......86 Bảng 3.9. Kết quả khảo sát nhận định về thực trạng chính sách bảo vệ người tiêu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526123046875" w:line="346.0598087310791" w:lineRule="auto"/>
        <w:ind w:left="188.1695556640625" w:right="260.001220703125" w:firstLine="3.628845214843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dùng trong BHTT.....................................................................................................88 Bảng 3.10. Kết quả khảo sát nhận định về thực trạng chính sách thuế trong BHTT.......92 Bảng 3.11. Kết quả khảo sát nhận định về thực trạng chính sách phát triển hạ tầng công nghệ cho BHTT........................................................................................95 Bảng 3.12. Kết quả khảo sát về tính hiệu lực của QLNN đối với BHTT...............102 Bảng 3.13. Kết quả khảo sát về tính hiệu quả của QLNN đối với BHTT ..............103 Bảng 3.14. Kết quả khảo sát về tính phù hợp của QLNN đối với BHTT...............104 Bảng 3.15. Kết quả khảo sát về tính đồng bộ, hệ thống và thống nhất của QLNN  đối với BHTT..........................................................................................................105 Bảng 3.16. Kết quả khảo sát về tính minh bạch, công bằng của QLNN đối với BHTT..106 Bảng 3.17. Kết quả khảo sát các yếu tố tác động đến QLNN đối với BHTT.........113 Bảng 4.1. Các nền tảng TMĐT hàng đầu tại Việt Nam năm 2024.........................122</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viii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7197265625" w:line="240" w:lineRule="auto"/>
        <w:ind w:left="3035.3488159179688"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DANH MỤC HÌNH VẼ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712890625" w:line="345.9059715270996" w:lineRule="auto"/>
        <w:ind w:left="189.20639038085938" w:right="260.001220703125" w:firstLine="0.518341064453125"/>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Hình 2.1. Tỷ lệ người dùng Internet mua sắm trực tuyến hàng tuần tại một số quốc gia..53 Hình 2.2. Doanh thu BHTT toàn cầu, chia theo khu vực .........................................54 Hình 2.3. Top 12 quốc gia chiếm thị phần TMĐT lớn nhất toàn cầu.......................54 Hình 2.4. Doanh thu TMĐT của Mỹ ........................................................................55 Hình 2.5. Doanh thu TMĐT của Hàn Quốc..............................................................56 Hình 2.6. Doanh thu TMĐT của Trung quốc ...........................................................57 Hình 2.7. Doanh thu TMĐT của Singapore..............................................................58 Hình 3.1. Tỷ lệ người dùng Internet ở Việt Nam (1997-2023).................................62 Hình 3.2. Tỷ lệ người dùng Internet tham gia mua sắm trực tuyến..........................63 Hình 3.3 Doanh thu BHTT........................................................................................63 Hình 3.4. Tỷ lệ DN tham gia BHTT .........................................................................65 Hình 3.5. Ước tính số người tham gia mua sắm trực tuyến......................................67 Hình 3.6. Uớc tính giá trị mua hàng trực tuyến ........................................................67 Hình 3.7 Mức độ sử dụng các phương thức tiếp thị số.............................................71 Hình 3.8. Đánh giá hiệu quả của việc bán hàng qua các công cụ trực tuyến............72 Hình 3.9. Top 5 sàn giao dịch TMĐT phổ biến ở Việt Nam (2023) ........................73 Hình 3.10. Tỷ lệ tiền mặt lưu thông trong tổng phương tiện thanh toán ..................94 Hình 3.11. DN đánh giá về lợi ích của dịch vụ công trực tuyến...............................99 Hình 4.1. Dự báo tăng trưởng BHTT toàn cầu đến năm 2030................................124 Hình 4.2. Dự báo tăng trưởng theo khu vực trên thế giới đến năm 2030 ...............124</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51953125" w:line="240" w:lineRule="auto"/>
        <w:ind w:left="0" w:right="0" w:firstLine="0"/>
        <w:jc w:val="center"/>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tl w:val="0"/>
        </w:rPr>
        <w:t xml:space="preserve">PHẦN MỞ ĐẦU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177734375" w:line="240" w:lineRule="auto"/>
        <w:ind w:left="201.02401733398438" w:right="0" w:firstLine="0"/>
        <w:jc w:val="left"/>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tl w:val="0"/>
        </w:rPr>
        <w:t xml:space="preserve">1. Tính cấp thiết của đề tài luận án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17041015625" w:line="287.7919864654541" w:lineRule="auto"/>
        <w:ind w:left="186.297607421875" w:right="129.976806640625" w:firstLine="575.3054809570312"/>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Sự phát triển của bán hàng trực tuyến (BHTT) trên toàn cầu đã có những bước  tiến vượt bậc từ những nền tảng tiên phong như Amazon (1994) và eBay (1995), cho  đến các sàn TMĐT lớn như Alibaba (2014) và Amazon (2015). BHTT thực sự bùng nổ khi giao dịch mua bán bắt đầu chuyển sang các thiết bị di động, với hơn 50% giao dịch  toàn cầu hiện được thực hiện qua điện thoại thông minh (theo Statista, 2022).Thành tựu  này còn được thúc đẩy mạnh mẽ nhờ sự phát triển nhanh chóng của công nghệ số hóa  và các công nghệ tiên tiến như thực tế ảo (VR), thực tế tăng cường (AR), trí tuệ nhân  tạo (AI), và blockchain. Những đột phá này đã giúp thị trường BHTT toàn cầu đạt đến  doanh thu 5,5 nghìn tỷ USD vào năm 2023, với sự nổi lên mạnh mẽ của các thị trường  mới như Trung Quốc, Ấn Độ và Đông Nam Á, đưa khu vực này dần trở thành trung tâm  thương mại điện tử hàng đầu thế giới. Trong đó Việt Nam đứng thứ 2 trong khu vực  Đông Nam Á về thị trường TMĐT (VECOM, 2023), chỉ sau Indonesia với tốc độ tăng  trưởng nhanh nhất trong khu vực, đạt doanh thu 20,5 tỷ USD với sự đóng góp nhiều  nhất của Shopee, Lazada, Tiki, và Sendo vào thị trường BHTT ở Việt Nam.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130615234375" w:line="287.902307510376" w:lineRule="auto"/>
        <w:ind w:left="186.297607421875" w:right="130.323486328125" w:firstLine="569.5648193359375"/>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Hành trình BHTT của Việt Nam bắt đầu từ những năm 2000 với các trang rao vặt  sơ khai như 5giay.vn, vatgia.com và muare.vn. Khi eBay ra mắt tại Việt Nam, một làn  sóng mới trong kết nối thương mại quốc tế được mở ra, tiếp đó là sự xuất hiện của  Lazada (2010) và Tiki (2012). Đến năm 2014, các ví điện tử như MoMo và ZaloPay ra  đời, giúp hoàn thiện hạ tầng thanh toán trực tuyến và sự xuất hiện của Shopee năm 2015  đã làm thị trường BHTT Việt Nam trở nên sôi động, đẩy doanh thu lên mức 5 tỷ USD  vào năm 2016. Đại dịch COVID-19 đã đẩy nhu cầu mua sắm trực tuyến lên mức cao  chưa từng thấy, đặc biệt là ở các mặt hàng thiết yếu, với sức mua tăng 46% và doanh  thu BHTT đạt 11,8 tỷ USD vào năm 2020. Gần đây, việc mua sắm trên điện thoại di  động đã trở thành xu hướng chủ đạo, với hơn 70% người tiêu dùng chọn thiết bị này để mua sắm, giúp doanh thu BHTT đạt 16,4 tỷ USD vào năm 2022 với mức tăng trưởng  20%. Sự xuất hiện của bán hàng trực tiếp qua livestream (Live Commerce) và tích hợp  với các mạng xã hội như Facebook và TikTok vào năm 2023 đã thúc đẩy thị trường  BHTT Việt Nam lên một tầm cao mới, tiệm cận với các chuẩn mực giao dịch trực tuyến  toàn cầu.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highlight w:val="white"/>
          <w:u w:val="none"/>
          <w:vertAlign w:val="baseline"/>
          <w:rtl w:val="0"/>
        </w:rPr>
        <w:t xml:space="preserve">Bên cạnh những lợi ích mà BHTT ở Việt Nam trong thời gian qua đã mang lại</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highlight w:val="white"/>
          <w:u w:val="none"/>
          <w:vertAlign w:val="baseline"/>
          <w:rtl w:val="0"/>
        </w:rPr>
        <w:t xml:space="preserve">như mở rộng thị trường, giảm chi phí, tăng lợi nhuận, thanh toán nhanh thì vẫn còn nhiều</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highlight w:val="white"/>
          <w:u w:val="none"/>
          <w:vertAlign w:val="baseline"/>
          <w:rtl w:val="0"/>
        </w:rPr>
        <w:t xml:space="preserve">vấn đề gây cản trở cho DN như: gia tăng cạnh tranh; tình trạng hàng giả, hàng nhái tràn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highlight w:val="white"/>
          <w:u w:val="none"/>
          <w:vertAlign w:val="baseline"/>
          <w:rtl w:val="0"/>
        </w:rPr>
        <w:t xml:space="preserve">lan trên các sàn giao dịch trực tuyến làm giảm niềm tin của khách hàng và ảnh hưởng</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highlight w:val="white"/>
          <w:u w:val="none"/>
          <w:vertAlign w:val="baseline"/>
          <w:rtl w:val="0"/>
        </w:rPr>
        <w:t xml:space="preserve">xấu đến uy tín của DN; nguy cơ bị tấn công mạng, lừa đảo, và mất dữ liệu cá nhân của</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highlight w:val="white"/>
          <w:u w:val="none"/>
          <w:vertAlign w:val="baseline"/>
          <w:rtl w:val="0"/>
        </w:rPr>
        <w:t xml:space="preserve">khách hàng; chi phí vận chuyển cao và quá trình xử lý đơn hàng phức tạp có thể ảnh</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highlight w:val="white"/>
          <w:u w:val="none"/>
          <w:vertAlign w:val="baseline"/>
          <w:rtl w:val="0"/>
        </w:rPr>
        <w:t xml:space="preserve">hưởng đến lợi nhuận và đặc biệt DN phải đối mặt với khó khăn trong việc tuân thủ các</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51953125" w:line="283.2875919342041" w:lineRule="auto"/>
        <w:ind w:left="184.30068969726562" w:right="130.361328125" w:firstLine="8.736114501953125"/>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highlight w:val="white"/>
          <w:u w:val="none"/>
          <w:vertAlign w:val="baseline"/>
          <w:rtl w:val="0"/>
        </w:rPr>
        <w:t xml:space="preserve">quy định pháp luật chồng chéo. Chính vì vậy, BHTT cần một khung pháp lý toàn diện,</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highlight w:val="white"/>
          <w:u w:val="none"/>
          <w:vertAlign w:val="baseline"/>
          <w:rtl w:val="0"/>
        </w:rPr>
        <w:t xml:space="preserve">đồng bộ nhằm đẩy mạnh BHTT trong giai đoạn kinh tế số của quốc gia thời gian tới.</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highlight w:val="white"/>
          <w:u w:val="none"/>
          <w:vertAlign w:val="baseline"/>
          <w:rtl w:val="0"/>
        </w:rPr>
        <w:t xml:space="preserve">Những năm gần đây Nhà nước đã có những hỗ trợ về hành lang pháp lý cho BHTT</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highlight w:val="white"/>
          <w:u w:val="none"/>
          <w:vertAlign w:val="baseline"/>
          <w:rtl w:val="0"/>
        </w:rPr>
        <w:t xml:space="preserve">như năm 2013 đã ban hành Nghị định 52/2013/NĐ-CP về TMĐT quy định thành lập sàn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highlight w:val="white"/>
          <w:u w:val="none"/>
          <w:vertAlign w:val="baseline"/>
          <w:rtl w:val="0"/>
        </w:rPr>
        <w:t xml:space="preserve">giao dịch TMĐT, quản lý và điều hành các hoạt động kinh doanh trực tuyến, bảo vệ quyền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highlight w:val="white"/>
          <w:u w:val="none"/>
          <w:vertAlign w:val="baseline"/>
          <w:rtl w:val="0"/>
        </w:rPr>
        <w:t xml:space="preserve">lợi người tiêu dùng và các quy định về thuế. Trong năm đó cũng ban hành Nghị định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highlight w:val="white"/>
          <w:u w:val="none"/>
          <w:vertAlign w:val="baseline"/>
          <w:rtl w:val="0"/>
        </w:rPr>
        <w:t xml:space="preserve">72/2013/NĐ-CP về quản lý, cung cấp, sử dụng dịch vụ internet và thông tin trên mạng bảo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highlight w:val="white"/>
          <w:u w:val="none"/>
          <w:vertAlign w:val="baseline"/>
          <w:rtl w:val="0"/>
        </w:rPr>
        <w:t xml:space="preserve">vệ dữ liệu cá nhân và quyền riêng tư trong các giao dịch trực tuyến. Đến năm 2021 ban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highlight w:val="white"/>
          <w:u w:val="none"/>
          <w:vertAlign w:val="baseline"/>
          <w:rtl w:val="0"/>
        </w:rPr>
        <w:t xml:space="preserve">hành Nghị định 85/2021/NĐ-CP sửa đổi, bổ sung một số điều của Nghị định 52/2013/NĐ CP để quản lý chặt chẽ hơn về thuế đối với các DN BHTT, đặc biệt là các nền tảng xuyên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highlight w:val="white"/>
          <w:u w:val="none"/>
          <w:vertAlign w:val="baseline"/>
          <w:rtl w:val="0"/>
        </w:rPr>
        <w:t xml:space="preserve">biên giới. Đến năm 2018 Luật An ninh mạng ra đời quy định rõ ràng về trách nhiệm của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highlight w:val="white"/>
          <w:u w:val="none"/>
          <w:vertAlign w:val="baseline"/>
          <w:rtl w:val="0"/>
        </w:rPr>
        <w:t xml:space="preserve">các nhà cung cấp dịch vụ trong việc bảo vệ thông tin cá nhân và đảm bảo an ninh mạng cho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highlight w:val="white"/>
          <w:u w:val="none"/>
          <w:vertAlign w:val="baseline"/>
          <w:rtl w:val="0"/>
        </w:rPr>
        <w:t xml:space="preserve">các giao dịch trực tuyến. Và mới nhất năm 2023 Quốc hội đã ban hành Luật giao dịch điện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highlight w:val="white"/>
          <w:u w:val="none"/>
          <w:vertAlign w:val="baseline"/>
          <w:rtl w:val="0"/>
        </w:rPr>
        <w:t xml:space="preserve">tử số 20/2023/QH15 đã có những điều chỉnh các hành vi BHTT và năm 2024 Thủ tướng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highlight w:val="white"/>
          <w:u w:val="none"/>
          <w:vertAlign w:val="baseline"/>
          <w:rtl w:val="0"/>
        </w:rPr>
        <w:t xml:space="preserve">Chính phủ đã đưa công điện về việc tiếp tục tăng cường công tác QLNN trong lĩnh vực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highlight w:val="white"/>
          <w:u w:val="none"/>
          <w:vertAlign w:val="baseline"/>
          <w:rtl w:val="0"/>
        </w:rPr>
        <w:t xml:space="preserve">TMĐT, kinh doanh trên nền tảng số do Thủ tướng Chính phủ ký công điện số 56/CĐ-TTg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highlight w:val="white"/>
          <w:u w:val="none"/>
          <w:vertAlign w:val="baseline"/>
          <w:rtl w:val="0"/>
        </w:rPr>
        <w:t xml:space="preserve">ngày 6/6/24 điều đó càng khẳng định BHTT có vị trí vai trò quan trọng trong phát triển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highlight w:val="white"/>
          <w:u w:val="none"/>
          <w:vertAlign w:val="baseline"/>
          <w:rtl w:val="0"/>
        </w:rPr>
        <w:t xml:space="preserve">kinh tế ở Việt Nam. Đồng thời Chính phủ cũng xây dựng những “</w:t>
      </w: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highlight w:val="white"/>
          <w:u w:val="none"/>
          <w:vertAlign w:val="baseline"/>
          <w:rtl w:val="0"/>
        </w:rPr>
        <w:t xml:space="preserve">kế hoạch phát triển </w:t>
      </w: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highlight w:val="white"/>
          <w:u w:val="none"/>
          <w:vertAlign w:val="baseline"/>
          <w:rtl w:val="0"/>
        </w:rPr>
        <w:t xml:space="preserve">TMĐT</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highlight w:val="white"/>
          <w:u w:val="none"/>
          <w:vertAlign w:val="baseline"/>
          <w:rtl w:val="0"/>
        </w:rPr>
        <w:t xml:space="preserve">” từ năm 2016 đến nay, “</w:t>
      </w: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highlight w:val="white"/>
          <w:u w:val="none"/>
          <w:vertAlign w:val="baseline"/>
          <w:rtl w:val="0"/>
        </w:rPr>
        <w:t xml:space="preserve">Chiến lược quốc gia phát triển kinh tế số và xã hội số đến </w:t>
      </w: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highlight w:val="white"/>
          <w:u w:val="none"/>
          <w:vertAlign w:val="baseline"/>
          <w:rtl w:val="0"/>
        </w:rPr>
        <w:t xml:space="preserve">năm 2025, định hướng đến năm 2030”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highlight w:val="white"/>
          <w:u w:val="none"/>
          <w:vertAlign w:val="baseline"/>
          <w:rtl w:val="0"/>
        </w:rPr>
        <w:t xml:space="preserve">theo Quyết định số 411/QĐ-TTg của Thủ tướng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highlight w:val="white"/>
          <w:u w:val="none"/>
          <w:vertAlign w:val="baseline"/>
          <w:rtl w:val="0"/>
        </w:rPr>
        <w:t xml:space="preserve">Chính phủ và “</w:t>
      </w: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highlight w:val="white"/>
          <w:u w:val="none"/>
          <w:vertAlign w:val="baseline"/>
          <w:rtl w:val="0"/>
        </w:rPr>
        <w:t xml:space="preserve">Phát triển thương mại trong nước giai đoạn đến năm 2030, tầm nhìn đến </w:t>
      </w: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highlight w:val="white"/>
          <w:u w:val="none"/>
          <w:vertAlign w:val="baseline"/>
          <w:rtl w:val="0"/>
        </w:rPr>
        <w:t xml:space="preserve">năm 2045”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highlight w:val="white"/>
          <w:u w:val="none"/>
          <w:vertAlign w:val="baseline"/>
          <w:rtl w:val="0"/>
        </w:rPr>
        <w:t xml:space="preserve">theo Quyết định số 1163/QĐ-TTg của Thủ tướng Chính phủ ban hành</w:t>
      </w: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highlight w:val="white"/>
          <w:u w:val="none"/>
          <w:vertAlign w:val="baseline"/>
          <w:rtl w:val="0"/>
        </w:rPr>
        <w:t xml:space="preserve">Các chủ</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highlight w:val="white"/>
          <w:u w:val="none"/>
          <w:vertAlign w:val="baseline"/>
          <w:rtl w:val="0"/>
        </w:rPr>
        <w:t xml:space="preserve">trương, chính sách này đã và đang được thực hiện đồng thời, bổ sung qua từng giai đoạn</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highlight w:val="white"/>
          <w:u w:val="none"/>
          <w:vertAlign w:val="baseline"/>
          <w:rtl w:val="0"/>
        </w:rPr>
        <w:t xml:space="preserve">phát triển của TMĐT nói chung và BHTT nói riêng. Tuy nhiên trên thực tế các quy định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highlight w:val="white"/>
          <w:u w:val="none"/>
          <w:vertAlign w:val="baseline"/>
          <w:rtl w:val="0"/>
        </w:rPr>
        <w:t xml:space="preserve">pháp lý liên quan đến BHTT không đồng bộ, chậm được cập nhật không theo kịp sự phát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highlight w:val="white"/>
          <w:u w:val="none"/>
          <w:vertAlign w:val="baseline"/>
          <w:rtl w:val="0"/>
        </w:rPr>
        <w:t xml:space="preserve">triển nhanh chóng của công nghệ với các mô hình kinh doanh mới liên tục ra đời và quy mô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highlight w:val="white"/>
          <w:u w:val="none"/>
          <w:vertAlign w:val="baseline"/>
          <w:rtl w:val="0"/>
        </w:rPr>
        <w:t xml:space="preserve">ngày càng mở rộng. Việc thực thi các quy định pháp lý về BHTT của hệ thống QLNN gặp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highlight w:val="white"/>
          <w:u w:val="none"/>
          <w:vertAlign w:val="baseline"/>
          <w:rtl w:val="0"/>
        </w:rPr>
        <w:t xml:space="preserve">khó khăn do sự đa dạng và phức tạp của các nền tảng trực tuyến. Hệ thống cơ sở hạ tầng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highlight w:val="white"/>
          <w:u w:val="none"/>
          <w:vertAlign w:val="baseline"/>
          <w:rtl w:val="0"/>
        </w:rPr>
        <w:t xml:space="preserve">của Nhà nước cho BHTT liên tục đối mặt với nguy cơ bị tấn công mạng, lừa đảo và mất dữ</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highlight w:val="white"/>
          <w:u w:val="none"/>
          <w:vertAlign w:val="baseline"/>
          <w:rtl w:val="0"/>
        </w:rPr>
        <w:t xml:space="preserve">liệu cá nhân trong giao dịch BHTT. Ngoài ra quản lý thu thuế của Nhà nước đối với các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highlight w:val="white"/>
          <w:u w:val="none"/>
          <w:vertAlign w:val="baseline"/>
          <w:rtl w:val="0"/>
        </w:rPr>
        <w:t xml:space="preserve">giao dịch trực tuyến gặp khó khăn trong việc xác định đối tượng nộp thuế và giá trị giao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highlight w:val="white"/>
          <w:u w:val="none"/>
          <w:vertAlign w:val="baseline"/>
          <w:rtl w:val="0"/>
        </w:rPr>
        <w:t xml:space="preserve">dịch dẫn đến tình trạng thất thu thuế hoặc gian lận thuế. Do vậy việc phân tích, đánh giá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highlight w:val="white"/>
          <w:u w:val="none"/>
          <w:vertAlign w:val="baseline"/>
          <w:rtl w:val="0"/>
        </w:rPr>
        <w:t xml:space="preserve">những thành công, hạn chế của QLNN đối với BHTT nhằm đề xuất các giải pháp khắc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highlight w:val="white"/>
          <w:u w:val="none"/>
          <w:vertAlign w:val="baseline"/>
          <w:rtl w:val="0"/>
        </w:rPr>
        <w:t xml:space="preserve">phục tình trạng trên hoàn toàn phù hợp với đường lối chủ trương của Nhà nước và là nhu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highlight w:val="white"/>
          <w:u w:val="none"/>
          <w:vertAlign w:val="baseline"/>
          <w:rtl w:val="0"/>
        </w:rPr>
        <w:t xml:space="preserve">cầu cần thiết trong giai đoạn phát triển kinh tế số ở Việt Nam hiện nay.</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Tổng quan các nghiên cứu trong những năm qua cho thấy đã có nhiều công trình ở cả quốc tế và Việt Nam tập trung đánh giá hoạt động BHTT thông qua các khía cạnh TMĐT  nói chung. Những đề tài này rất phong phú, bao gồm các vấn đề như hạ tầng TMĐT, khung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51953125" w:line="282.9401206970215" w:lineRule="auto"/>
        <w:ind w:left="186.0479736328125" w:right="130.390625" w:hanging="0.2496337890625"/>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pháp lý, chính sách hỗ trợ… Tuy nhiên, số lượng nghiên cứu trực tiếp về QLNN đối với  BHTT của một quốc gia, đặc biệt là Việt Nam, còn rất hạn chế. Phần lớn các nghiên cứu  chỉ dừng lại ở việc phân tích những yếu tố liên quan như xây dựng hạ tầng công nghệ, vai  trò của Nhà nước trong việc hoàn thiện pháp luật TMĐT, mà chưa đi sâu vào các chức  năng cụ thể của QLNN trong lĩnh vực này cũng như thiếu các tiêu chí để đánh giá toàn diện  vai trò của Nhà nước đối với BHTT. Đáng chú ý, phần lớn các nghiên cứu liên quan được  thực hiện trước thời kỳ COVID-19, khi BHTT ở Việt Nam chưa thực sự bùng nổ, dẫn đến  nhiều quy định hiện hành chưa đáp ứng kịp với các vấn đề mới nảy sinh trong hoạt động  BHTT. Các công trình gần đây chủ yếu là bài báo khoa học, thường chỉ tập trung vào một  khía cạnh cụ thể của QLNN đối với BHTT, chưa cung cấp các tiêu chí đầy đủ để đánh giá  hiệu quả QLNN về BHTT trong bối cảnh mới. Điều này càng khẳng định sự cần thiết của  một nghiên cứu toàn diện và chuyên sâu về QLNN trong lĩnh vực BHTT ở Việt Nam đến  năm 2023, với tầm nhìn đến năm 2030.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6025390625" w:line="282.5790596008301" w:lineRule="auto"/>
        <w:ind w:left="188.04473876953125" w:right="192.376708984375" w:firstLine="565.5712890625"/>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Xuất phát từ tính cấp thiết về lý luận và thực tiễn trên, nghiên cứu sinh (NCS) đã lựa chọn đề tài </w:t>
      </w: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“Quản lý nhà nước đối với bán hàng trực tuyến ở Việt Nam”,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làm đề tài luận án tiến sĩ chuyên ngành Quản lý Kinh tế.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344970703125" w:line="240" w:lineRule="auto"/>
        <w:ind w:left="189.04312133789062" w:right="0" w:firstLine="0"/>
        <w:jc w:val="left"/>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tl w:val="0"/>
        </w:rPr>
        <w:t xml:space="preserve">2. Mục tiêu, nhiệm vụ và câu hỏi nghiên cứu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164306640625" w:line="240" w:lineRule="auto"/>
        <w:ind w:left="178.31039428710938" w:right="0" w:firstLine="0"/>
        <w:jc w:val="left"/>
        <w:rPr>
          <w:rFonts w:ascii="Times New Roman" w:cs="Times New Roman" w:eastAsia="Times New Roman" w:hAnsi="Times New Roman"/>
          <w:b w:val="1"/>
          <w:bCs w:val="1"/>
          <w:i w:val="1"/>
          <w:iCs w:val="1"/>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959999084472656"/>
          <w:szCs w:val="24.959999084472656"/>
          <w:u w:val="none"/>
          <w:shd w:fill="auto" w:val="clear"/>
          <w:vertAlign w:val="baseline"/>
          <w:rtl w:val="0"/>
        </w:rPr>
        <w:t xml:space="preserve">2.1. Mục tiêu nghiên cứu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1611328125" w:line="283.0274963378906" w:lineRule="auto"/>
        <w:ind w:left="186.54708862304688" w:right="130.860595703125" w:firstLine="576.8034362792969"/>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 Mục tiêu chung: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Mục tiêu chung của luận án là đề xuất các giải pháp có cơ sở khoa học nhằm hoàn thiện QLNN đối với BHTT ở Việt Nam đến năm 2030. </w:t>
      </w: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 Mục tiêu cụ thể: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Mục tiêu chung trên được chi tiết hóa bằng các mục tiêu cụ thể sau: (1) Hệ thống hóa và làm rõ hơn những vấn đề lý luận cơ bản về QLNN đối với BHTT (2) Phân tích và đánh giá thực trạng QLNN đối với BHTT ở Việt Nam, qua đó  đánh giá những thành công, hạn chế và nguyên nhân của chúng.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680908203125" w:line="282.57920265197754" w:lineRule="auto"/>
        <w:ind w:left="187.79510498046875" w:right="130.390625" w:firstLine="575.3057861328125"/>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(3) Đề xuất các giải pháp nhằm hoàn thiện công tác QLNN đối với BHTT ở Việt  Nam đến năm 2030.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3388671875" w:line="240" w:lineRule="auto"/>
        <w:ind w:left="178.31039428710938" w:right="0" w:firstLine="0"/>
        <w:jc w:val="left"/>
        <w:rPr>
          <w:rFonts w:ascii="Times New Roman" w:cs="Times New Roman" w:eastAsia="Times New Roman" w:hAnsi="Times New Roman"/>
          <w:b w:val="1"/>
          <w:bCs w:val="1"/>
          <w:i w:val="1"/>
          <w:iCs w:val="1"/>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959999084472656"/>
          <w:szCs w:val="24.959999084472656"/>
          <w:u w:val="none"/>
          <w:shd w:fill="auto" w:val="clear"/>
          <w:vertAlign w:val="baseline"/>
          <w:rtl w:val="0"/>
        </w:rPr>
        <w:t xml:space="preserve">2.2. Nhiệm vụ nghiên cứu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167236328125" w:line="283.179988861084" w:lineRule="auto"/>
        <w:ind w:left="186.54708862304688" w:right="130.400390625" w:firstLine="568.8160705566406"/>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Để đạt được mục tiêu trên, luận án thực hiện các nhiệm vụ nghiên cứu sau: </w:t>
      </w: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Một là,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tổng quan các công trình nghiên cứu trong và ngoài nước để xây dựng  khung lý luận về QLNN đối với BHTT, trong đó tập trung vào phát triển các lý luận cơ  sở và nội dung QLNN đối với BHTT, các tiêu chí đánh giá, chỉ ra các yếu tố ảnh hưởng  đến QLNN đối với BHTT.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980224609375" w:line="284.5015525817871" w:lineRule="auto"/>
        <w:ind w:left="191.78878784179688" w:right="189.976806640625" w:firstLine="557.5840759277344"/>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Hai là,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nghiên cứu kinh nghiệm QLNN đối với BHTT ở một số quốc gia trên thế giới và rút ra bài học tham khảo cho Việt Nam.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529052734375" w:line="282.57923126220703" w:lineRule="auto"/>
        <w:ind w:left="189.54238891601562" w:right="130.264892578125" w:firstLine="0"/>
        <w:jc w:val="righ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Ba là,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thu thập dữ liệu thứ cấp từ các nguồn đáng tin cậy và dữ liệu sơ cấp thông  qua khảo sát các DN BHTT và cán bộ QLNN đối với BHTT ở Việt Nam. Dựa trên dữ liệu sơ cấp và thứ cấp đã thu thập được, luận án phân tích và đánh giá thực trạng QLNN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51953125" w:line="282.57991790771484" w:lineRule="auto"/>
        <w:ind w:left="191.03988647460938" w:right="130.399169921875" w:hanging="1.49749755859375"/>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đối với BHTT ở Việt Nam, chỉ ra những thành công, hạn chế và nguyên nhân của  chúng.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35107421875" w:line="283.22032928466797" w:lineRule="auto"/>
        <w:ind w:left="187.79510498046875" w:right="130.399169921875" w:firstLine="561.5777587890625"/>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Bốn là,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căn cứ vào chiến lược phát triển kinh tế số, phát triển thương mại và các  Nghị định, kế hoạch liên quan đến BHTT cũng như xem xét xu thế, dự báo phát triển  BHTT ở trong và ngoài nước để đề xuất quan điểm, định hướng hoàn thiện QLNN đối  với BHTT đến năm 2030.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68603515625" w:line="283.3806610107422" w:lineRule="auto"/>
        <w:ind w:left="178.31039428710938" w:right="130.47607421875" w:firstLine="566.0704040527344"/>
        <w:jc w:val="left"/>
        <w:rPr>
          <w:rFonts w:ascii="Times New Roman" w:cs="Times New Roman" w:eastAsia="Times New Roman" w:hAnsi="Times New Roman"/>
          <w:b w:val="1"/>
          <w:bCs w:val="1"/>
          <w:i w:val="1"/>
          <w:iCs w:val="1"/>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Năm là,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trên cơ sở những luận cứ khoa học về lý luận và thực tiễn đã được phân tích,  đồng thời dựa trên quan điểm, định hướng hoàn thiện QLNN đối với BHTT, luận án tập trung  đề xuất các giải pháp nhằm hoàn thiện QLNN đối với BHTT ở Việt Nam đến năm 2030.  </w:t>
      </w:r>
      <w:r w:rsidDel="00000000" w:rsidR="00000000" w:rsidRPr="00000000">
        <w:rPr>
          <w:rFonts w:ascii="Times New Roman" w:cs="Times New Roman" w:eastAsia="Times New Roman" w:hAnsi="Times New Roman"/>
          <w:b w:val="1"/>
          <w:bCs w:val="1"/>
          <w:i w:val="1"/>
          <w:iCs w:val="1"/>
          <w:smallCaps w:val="0"/>
          <w:strike w:val="0"/>
          <w:color w:val="000000"/>
          <w:sz w:val="24.959999084472656"/>
          <w:szCs w:val="24.959999084472656"/>
          <w:u w:val="none"/>
          <w:shd w:fill="auto" w:val="clear"/>
          <w:vertAlign w:val="baseline"/>
          <w:rtl w:val="0"/>
        </w:rPr>
        <w:t xml:space="preserve">2.3. Câu hỏi nghiên cứu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01171875" w:line="283.34824562072754" w:lineRule="auto"/>
        <w:ind w:left="187.29598999023438" w:right="130.399169921875" w:firstLine="568.0671691894531"/>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Để đạt được mục tiêu, nhiệm vụ nghiên cứu đã đề ra, luận án tập trung trả lời các câu hỏi: </w:t>
      </w: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Câu hỏi 1.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Nội dung của QLNN đối với BHTT là gì? Những yếu tố nào ảnh hưởng đến  QLNN đối với BHTT và tiêu chí nào được sử dụng để đánh giá QLNN đối với BHTT? </w:t>
      </w: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Câu hỏi 2.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Thực trạng QLNN đối với BHTT ở Việt Nam như thế nào? Những  thành công đã đạt được và hạn chế còn tồn tại của QLNN đối với BHTT ở Việt Nam là  gì? Nguyên nhân của những thành công, hạn chế đó là gì?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4326171875" w:line="282.5789737701416" w:lineRule="auto"/>
        <w:ind w:left="188.79348754882812" w:right="130.390625" w:firstLine="578.8002014160156"/>
        <w:jc w:val="left"/>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Câu hỏi 3.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Cần có những giải pháp nào để hoàn thiện công tác QLNN đối với  BHTT ở Việt Nam nhằm đạt các mục tiêu phát triển BHTT đến năm 2030?  </w:t>
      </w:r>
      <w:r w:rsidDel="00000000" w:rsidR="00000000" w:rsidRPr="00000000">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tl w:val="0"/>
        </w:rPr>
        <w:t xml:space="preserve">3. Đối tượng và phạm vi nghiên cứu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45947265625" w:line="240" w:lineRule="auto"/>
        <w:ind w:left="181.3055419921875" w:right="0" w:firstLine="0"/>
        <w:jc w:val="left"/>
        <w:rPr>
          <w:rFonts w:ascii="Times New Roman" w:cs="Times New Roman" w:eastAsia="Times New Roman" w:hAnsi="Times New Roman"/>
          <w:b w:val="1"/>
          <w:bCs w:val="1"/>
          <w:i w:val="1"/>
          <w:iCs w:val="1"/>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959999084472656"/>
          <w:szCs w:val="24.959999084472656"/>
          <w:u w:val="none"/>
          <w:shd w:fill="auto" w:val="clear"/>
          <w:vertAlign w:val="baseline"/>
          <w:rtl w:val="0"/>
        </w:rPr>
        <w:t xml:space="preserve">3.1. Đối tượng nghiên cứu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1611328125" w:line="283.54007720947266" w:lineRule="auto"/>
        <w:ind w:left="181.3055419921875" w:right="130.391845703125" w:firstLine="574.0576171875"/>
        <w:jc w:val="left"/>
        <w:rPr>
          <w:rFonts w:ascii="Times New Roman" w:cs="Times New Roman" w:eastAsia="Times New Roman" w:hAnsi="Times New Roman"/>
          <w:b w:val="1"/>
          <w:bCs w:val="1"/>
          <w:i w:val="1"/>
          <w:iCs w:val="1"/>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Đối tượng nghiên cứu của luận án là các vấn đề lý luận và thực tiễn về QLNN đối  với BHTT theo mô hình B2C trên các nền tảng MXH, Website và sàn TMĐT ở Việt Nam. </w:t>
      </w:r>
      <w:r w:rsidDel="00000000" w:rsidR="00000000" w:rsidRPr="00000000">
        <w:rPr>
          <w:rFonts w:ascii="Times New Roman" w:cs="Times New Roman" w:eastAsia="Times New Roman" w:hAnsi="Times New Roman"/>
          <w:b w:val="1"/>
          <w:bCs w:val="1"/>
          <w:i w:val="1"/>
          <w:iCs w:val="1"/>
          <w:smallCaps w:val="0"/>
          <w:strike w:val="0"/>
          <w:color w:val="000000"/>
          <w:sz w:val="24.959999084472656"/>
          <w:szCs w:val="24.959999084472656"/>
          <w:u w:val="none"/>
          <w:shd w:fill="auto" w:val="clear"/>
          <w:vertAlign w:val="baseline"/>
          <w:rtl w:val="0"/>
        </w:rPr>
        <w:t xml:space="preserve">3.2. Phạm vi nghiên cứu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353515625" w:line="240" w:lineRule="auto"/>
        <w:ind w:left="761.6030883789062" w:right="0" w:firstLine="0"/>
        <w:jc w:val="left"/>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(1) Phạm vi về nội dung: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1611328125" w:line="283.1198787689209" w:lineRule="auto"/>
        <w:ind w:left="184.55032348632812" w:right="130.341796875" w:firstLine="569.5648193359375"/>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Luận án tập trung nghiên cứu đánh giá theo hỗn hợp công cụ và chức năng quản lý trên  4 nội dung: (i) xây dựng chiến lược, kế hoạch phát triển BHTT; (ii) xây dựng chính sách và  ban hành văn bản pháp luật QLNN đối với BHTT; (iii) tổ chức triển khai chiến lược chính  sách, kế hoạch phát triển BHTT; (iv) kiểm tra giám sát BHTT. Đánh giá QLNN đối với  BHTT theo chất lượng thông qua các tiêu chí: (i) hiệu lực ; (ii) hiệu quả ; (iii) phù hợp ; (iv)  đồng bộ, hệ thống và thống nhất; (v) minh bạch và công bằng. Và đánh giá theo các yếu tố ảnh  hưởng đến QLNN đối với BHTT: nhóm yếu tố bên trong và bên ngoài. Từ đó có đánh giá  chung về thành công, hạn chế và nguyên nhân của hạn chế QLNN đối với BHTT nhằm đưa ra  các giải pháp hoàn thiện QLNN đối với BHTT ở Việt Nam đến năm 2030.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205810546875" w:line="283.22001457214355" w:lineRule="auto"/>
        <w:ind w:left="185.5487060546875" w:right="130.169677734375" w:firstLine="574.3072509765625"/>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Ở Việt Nam, QLNN đối với BHTT được ban hành dưới các hình thức văn bản  như: Nghị quyết, Luật, Nghị định, Thông tư, Đề án, Kế hoạch, Chương trình, ... Để đảm  bảo tính tập trung trong nghiên cứu, luận án giới hạn nghiên cứu các các văn bản được  ban hành bởi cơ quan Nhà nước Trung ương (cấp quốc gia) và không nghiên cứu các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51953125" w:line="282.57991790771484" w:lineRule="auto"/>
        <w:ind w:left="188.04473876953125" w:right="130.400390625" w:hanging="1.248016357421875"/>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văn bản, chính sách đặc thù được ban hành bởi cơ quan Nhà nước địa phương (cấp tỉnh,  thành phố trực thuộc Trung ương).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35107421875" w:line="240" w:lineRule="auto"/>
        <w:ind w:left="734.4927978515625" w:right="0" w:firstLine="0"/>
        <w:jc w:val="left"/>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(2) Phạm vi về thời gian: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17333984375" w:line="283.0602264404297" w:lineRule="auto"/>
        <w:ind w:left="187.04635620117188" w:right="130.18798828125" w:firstLine="567.0687866210938"/>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Luận án tập trung phân tích và đánh giá thực trạng QLNN đối với BHTT ở Việt  Nam trong thời gian từ năm 2016 đến năm 2023. Luận án lựa chọn năm 2016 là phù  hợp với năm bắt đầu triển khai các kế hoạch phát triển TMĐT đánh dấu mốc thời gian  theo giai đoạn có sự thay đổi trong mục tiêu, phương hướng phát triển TMĐT nói chung  và BHTT nói riêng ở Việt Nam.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34619140625" w:line="283.1802463531494" w:lineRule="auto"/>
        <w:ind w:left="184.30068969726562" w:right="130.391845703125" w:firstLine="575.8049011230469"/>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Các quan điểm, định hướng, mục tiêu và giải pháp hoàn thiện QLNN đối với BHTT ở Việt Nam được đề xuất thực hiện trong giai đoạn từ năm 2024 đến 2030. Luận án đề xuất giải  pháp đến năm 2030 là phù hợp với “</w:t>
      </w: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Chiến lược quốc gia phát triển kinh tế số và xã hội số đến năm 2025, định hướng đến năm 2030”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do Thủ Tướng Chính phủ phê duyệt. Ngoài ra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highlight w:val="white"/>
          <w:u w:val="none"/>
          <w:vertAlign w:val="baseline"/>
          <w:rtl w:val="0"/>
        </w:rPr>
        <w:t xml:space="preserve">Thủ tướng Chính phủ còn ban hành Quyết định số 1163/QĐ-TTg phê duyệt Chiến lược</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10009765625" w:line="282.5794315338135" w:lineRule="auto"/>
        <w:ind w:left="761.6030883789062" w:right="807.008056640625" w:hanging="528.8800048828125"/>
        <w:jc w:val="left"/>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highlight w:val="white"/>
          <w:u w:val="none"/>
          <w:vertAlign w:val="baseline"/>
          <w:rtl w:val="0"/>
        </w:rPr>
        <w:t xml:space="preserve">“Phát triển thương mại trong nước giai đoạn đến năm 2030, tầm nhìn đến năm 2045”.</w:t>
      </w: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 (3) Phạm vi về không gian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3388671875" w:line="283.54007720947266" w:lineRule="auto"/>
        <w:ind w:left="186.0479736328125" w:right="129.97802734375" w:firstLine="568.0671691894531"/>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Luận án tập trung nghiên cứu QLNN đối với hoạt động BHTT ở Việt Nam. Ngoài  ra, luận án còn tham khảo kinh nghiệm của một số quốc gia trong QLNN đối với BHTT  như: Mỹ, Hàn Quốc, Trung Quốc, Singapore.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353515625" w:line="240" w:lineRule="auto"/>
        <w:ind w:left="189.54238891601562" w:right="0" w:firstLine="0"/>
        <w:jc w:val="left"/>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tl w:val="0"/>
        </w:rPr>
        <w:t xml:space="preserve">4. Một số đóng góp mới của luận án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1163330078125" w:line="240" w:lineRule="auto"/>
        <w:ind w:left="181.3055419921875" w:right="0" w:firstLine="0"/>
        <w:jc w:val="left"/>
        <w:rPr>
          <w:rFonts w:ascii="Times New Roman" w:cs="Times New Roman" w:eastAsia="Times New Roman" w:hAnsi="Times New Roman"/>
          <w:b w:val="1"/>
          <w:bCs w:val="1"/>
          <w:i w:val="1"/>
          <w:iCs w:val="1"/>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959999084472656"/>
          <w:szCs w:val="24.959999084472656"/>
          <w:u w:val="none"/>
          <w:shd w:fill="auto" w:val="clear"/>
          <w:vertAlign w:val="baseline"/>
          <w:rtl w:val="0"/>
        </w:rPr>
        <w:t xml:space="preserve">4.1. Về lý luận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16455078125" w:line="299.87975120544434" w:lineRule="auto"/>
        <w:ind w:left="191.03988647460938" w:right="130.400390625" w:firstLine="567.5680541992188"/>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Trên cơ sở kế thừa và phát triển các nghiên cứu trong và ngoài nước, luận án đã có một số đóng góp mới liên quan đến những lý luận cơ bản về QLNN đối với BHTT.  Cụ thể như sau: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417724609375" w:line="299.87975120544434" w:lineRule="auto"/>
        <w:ind w:left="189.54238891601562" w:right="130.189208984375" w:firstLine="576.3038635253906"/>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Thứ nhất</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kết quả nghiên cứu của luận án đã giúp hệ thống hóa cơ sở lý luận BHTT.  Trong đó, luận án đã tập trung làm rõ một số khái niệm BHTT và lý luận cơ sở về QLNN  về kinh tế và thương mại.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417724609375" w:line="299.8799514770508" w:lineRule="auto"/>
        <w:ind w:left="189.04312133789062" w:right="130.391845703125" w:firstLine="576.8031311035156"/>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Thứ hai,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hệ thống hóa, bổ sung và phát triển thêm cơ sở lý luận về QLNN đối với  BHTT. Cụ thể, luận án tập trung làm rõ thêm khái niệm, đặc điểm, mục tiêu của QLNN đối  với BHTT.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1650390625" w:line="299.2393398284912" w:lineRule="auto"/>
        <w:ind w:left="185.5487060546875" w:right="130.189208984375" w:firstLine="580.2975463867188"/>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Thứ ba,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luận án đã cụ thể hóa đánh giá nội dung QLNN đối với BHTT (gồm 4 nội  dung: (i) xây dựng chiến lược, kế hoạch BHTT; (ii) xây dựng chính sách và ban hành  văn bản pháp luật về BHTT; (iii) tổ chức triển khai thực hiện kế hoạch BHTT; (iv) kiểm  tra giám sát BHTT); qua 5 tiêu chí: (i) hiệu lực của QLNN; (ii) hiệu quả của QLNN;  (iii) phù hợp của QLNN; (iv) đồng bộ, hệ thống và thống nhất; (v) minh bạch và công  bằng và các yếu tố ảnh hưởng tới QLNN đối với BHTT (gồm 2 nhóm: nhóm yếu tố bên  trong và nhóm yếu tố bên ngoài).</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51953125" w:line="240" w:lineRule="auto"/>
        <w:ind w:left="181.3055419921875" w:right="0" w:firstLine="0"/>
        <w:jc w:val="left"/>
        <w:rPr>
          <w:rFonts w:ascii="Times New Roman" w:cs="Times New Roman" w:eastAsia="Times New Roman" w:hAnsi="Times New Roman"/>
          <w:b w:val="1"/>
          <w:bCs w:val="1"/>
          <w:i w:val="1"/>
          <w:iCs w:val="1"/>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959999084472656"/>
          <w:szCs w:val="24.959999084472656"/>
          <w:u w:val="none"/>
          <w:shd w:fill="auto" w:val="clear"/>
          <w:vertAlign w:val="baseline"/>
          <w:rtl w:val="0"/>
        </w:rPr>
        <w:t xml:space="preserve">4.2. Về thực tiễn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177734375" w:line="299.88000869750977" w:lineRule="auto"/>
        <w:ind w:left="189.54238891601562" w:right="130.994873046875" w:firstLine="564.57275390625"/>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Ngoài những đóng góp về lý luận, luận án đã có một số đóng góp mới liên quan  đến thực tiễn QLNN đối với BHTT ở Việt Nam. Cụ thể như sau: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4228515625" w:line="299.29304122924805" w:lineRule="auto"/>
        <w:ind w:left="186.0479736328125" w:right="130.399169921875" w:firstLine="579.7982788085938"/>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Thứ nhất,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kết quả nghiên cứu của luận án góp phần khái quát và làm rõ hơn thực trạng  phát triển hoạt động BHTT ở Việt Nam từ năm 2016 – 2023 trong môi trường kinh tế số. </w:t>
      </w: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Thứ hai,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qua phân tích và xử lý dữ liệu thứ cấp của Cục TMĐT và kinh tế số về tiêu dùng trực tuyến trên các nền tảng của BHTT và thực tiễn thu thập từ khảo sát các  cán bộ quản lý ở DN BHTT và cán bộ ở các cơ quan quản lý đối với BHTT, luận án  phân tích, đánh giá QLNN đối với BHTT ở Việt Nam theo 4 nội dung QLNN, đánh giá  chất lượng QLNN đối với BHTT thông qua, 5 tiêu chí và đánh giá các yếu tố ảnh hưởng  đến QLNN đối với BHTT. Từ đó, luận án cũng cung cấp bằng chứng cho thấy có những  vấn đề còn hạn chế và khó khăn trong QLNN đối với BHTT ở Việt Nam đặc biệt phát  sinh từ sau dịch Covid-19.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5263671875" w:line="299.2389965057373" w:lineRule="auto"/>
        <w:ind w:left="186.54708862304688" w:right="130.390625" w:firstLine="579.2991638183594"/>
        <w:jc w:val="left"/>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Thứ ba,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trên cơ sở lý luận và thực trạng QLNN đối với BHTT, tham khảo kinh nghiệm  quốc tế và sự phù hợp với nội dung đề tài, luận án đã đề xuất được một số giải pháp có cơ sở khoa học nhằm hoàn thiện QLNN đối với BHTT ở Việt Nam đến năm 2030. </w:t>
      </w:r>
      <w:r w:rsidDel="00000000" w:rsidR="00000000" w:rsidRPr="00000000">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tl w:val="0"/>
        </w:rPr>
        <w:t xml:space="preserve">5. Kết cấu của luận án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81787109375" w:line="298.2777214050293" w:lineRule="auto"/>
        <w:ind w:left="191.53915405273438" w:right="193.011474609375" w:firstLine="562.5759887695312"/>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Ngoài phần mở đầu, kết luận, danh mục tài liệu tham khảo và phụ lục, nội dung luận án được kết cấu thành 04 chương, gồm: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079345703125" w:line="299.87975120544434" w:lineRule="auto"/>
        <w:ind w:left="189.54238891601562" w:right="130.391845703125" w:firstLine="11.980743408203125"/>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Chương 1: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Tổng quan tình hình nghiên cứu và phương pháp nghiên cứu  </w:t>
      </w: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Chương 2: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Cơ sở lý luận và bài học thực tiễn về QLNN về kinh tế, thương mại vận dụng đối  với BHTT ở Việt Nam.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41162109375" w:line="240" w:lineRule="auto"/>
        <w:ind w:left="201.5231323242187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Chương 3: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Thực trạng QLNN đối với BHTT ở Việt Nam.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16455078125" w:line="299.87975120544434" w:lineRule="auto"/>
        <w:ind w:left="189.04312133789062" w:right="130.390625" w:firstLine="12.480010986328125"/>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Chương 4: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Quan điểm, định hướng và một số giải pháp hoàn thiện QLNN đối với  BHTT ở Việt Nam đến năm 2030.</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51953125" w:line="286.42436027526855" w:lineRule="auto"/>
        <w:ind w:left="520.9503173828125" w:right="455.95947265625" w:firstLine="0"/>
        <w:jc w:val="center"/>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tl w:val="0"/>
        </w:rPr>
        <w:t xml:space="preserve">Chương 1. TỔNG QUAN TÌNH HÌNH NGHIÊN CỨU VÀ PHƯƠNG PHÁP  NGHIÊN CỨU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435791015625" w:line="286.42436027526855" w:lineRule="auto"/>
        <w:ind w:left="201.02401733398438" w:right="1557.7471923828125" w:firstLine="11.481475830078125"/>
        <w:jc w:val="left"/>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1.1. MỘT SỐ NGHIÊN CỨU LIÊN QUAN ĐẾN QLNN ĐỐI VỚI BHTT </w:t>
      </w:r>
      <w:r w:rsidDel="00000000" w:rsidR="00000000" w:rsidRPr="00000000">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tl w:val="0"/>
        </w:rPr>
        <w:t xml:space="preserve">1.1.1. BHTT và phát triển BHTT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35791015625" w:line="287.81779289245605" w:lineRule="auto"/>
        <w:ind w:left="188.04473876953125" w:right="130.322265625" w:firstLine="566.0704040527344"/>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Nghiên cứu về BHTT có nhiều cách hiểu khác nhau. Trong lĩnh vực TMĐT Laudon  và Traver (2019) cho rằng BHTT là "quá trình mua bán hàng hóa và dịch vụ qua internet"  có nghĩa mọi giao dịch mua bán diễn ra trên các nền tảng kỹ thuật số như trang web  TMĐT, ứng dụng di động và các công cụ trực tuyến khác. Theo BusinessDictionary.com,  BHTT là "hoạt động bán hàng hóa hoặc dịch vụ qua Internet". Tờ </w:t>
      </w: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The Economic Times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(2006) bổ sung rằng "khi bạn mua hoặc bán sản phẩm hoặc dịch vụ qua Internet thay vì  tại cửa hàng truyền thống, đó được gọi là mua bán trực tuyến." Tương tự, Hasslinger và  cộng sự (2007) định nghĩa BHTT là "quá trình người tiêu dùng mua hàng hóa hoặc dịch  vụ qua mạng Internet. Tóm lại, các khái niệm này đều nhấn mạnh rằng BHTT là hình  thức "mua bán hàng hóa hoặc dịch vụ thông qua mạng Internet," đôi khi còn được gọi là  "bán hàng qua mạng" (Lui, 2012).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62060546875" w:line="287.81189918518066" w:lineRule="auto"/>
        <w:ind w:left="184.30068969726562" w:right="130.611572265625" w:firstLine="571.0624694824219"/>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BHTT có đặc trưng là giao dịch qua các cửa hàng ảo/gian hàng trực tuyến trên các  phương tiện điện tử như website, sàn giao dịch TMĐT, Facebook, Zalo…(Kolesar và  Galbraith, 2000; Lester và cộng sự, 2005). Các cửa hàng trực tuyến này hoạt động liên  tục 24 giờ một ngày, 7 ngày một tuần (Abbad và cộng sự, 2011) nên khách hàng có thể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23095703125" w:line="287.8915214538574" w:lineRule="auto"/>
        <w:ind w:left="186.0479736328125" w:right="130.169677734375" w:firstLine="2.745513916015625"/>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mua sắm bất cứ khi nào (Lester và cộng sự, 2005). Khi muốn mua một sản phẩm nào  đó, khách hàng chỉ việc lựa chọn bằng cách nhấp chuột vào sản phẩm đó và sản phẩm  sẽ được chuyển đến địa chỉ do khách hàng định sẵn (Yörük và cộng sự, 2011). Hàng  hóa tại các cửa hàng này thường được mô tả bằng văn bản, hình ảnh, âm thanh, video  (Kolesar và Galbraith, 2000). Do đó, khách hàng chỉ có thể cảm nhận, đánh giá sản  phẩm thông qua các thông điệp (dưới dạng: hình ảnh, văn bản, âm thanh, video) mà  người bán đăng tải trên các website chứ không thể đánh giá bằng các giác quan theo  cách thông thường như trong bán hàng truyền thống nên các giao dịch bán hàng trong  môi trường trực tuyến rủi ro hơn so với bán hàng truyền thống (Laroche và cộng sự,  2005). Thông tin trên các phương tiện điện tử như website, sàn giao dịch TMĐT,  Facebook, Zalo… thường rất đa dạng và phong phú, từ thông tin của nhà sản xuất,  người bán đến các bình luận, đánh giá, xếp hạng… của khách hàng (Hennig-Thurau và  Walsh, 2003; Lepkowska-White, 2013). Những thông tin này rất hữu ích với khách  hàng bởi vì nó giúp khách hàng có cái nhìn đa chiều về sản phẩm họ định mua  (Chatterjee, 2001; Clemons và cộng sự, 2006). Rất nhiều khách hàng tham khảo những  thông tin đánh giá này trước khi ra quyết định mua sắm trực tuyến (ADMA, 2020). Hơn  nữa, do quá trình BHTT được thực hiện thông qua các phương tiện điện tử như website,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51953125" w:line="287.7058696746826" w:lineRule="auto"/>
        <w:ind w:left="186.0479736328125" w:right="130.82275390625" w:firstLine="11.48162841796875"/>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sàn giao dịch TMĐT, Facebook, Zalo… nên khách hàng có thể truy cập nhiều gian  hàng tại cùng một thời điểm (Nguyễn Thành Độ và Hà Ngọc Thắng, 2014). Do đó, họ dễ dàng tìm được sản phẩm thỏa mãn tốt nhất nhu cầu của mình và tìm được nhà phân  phối với giá rẻ nhất (Lester và cộng sự, 2005).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2880859375" w:line="287.8660583496094" w:lineRule="auto"/>
        <w:ind w:left="188.04473876953125" w:right="130.399169921875" w:firstLine="567.3184204101562"/>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BHTT trên thế giới rất phát triển đặc biệt ở khu vực Châu Á như ở Trung Quốc  nhờ sự phát triển nhanh chóng của CNTT và Internet, các hoạt động mua sắm trực  tuyến tại Trung Quốc đã diễn ra rất sôi nổi và phát triển với một tốc độ phi thường.  Theo Rong Li et al. (2007) nhân tố ảnh hưởng đến ý định mua sắm trực tuyến chính là  sự tin tưởng dẫn đến hành động mua sắm trực tuyến của người tiêu dùng Trung Quốc.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37353515625" w:line="287.79948234558105" w:lineRule="auto"/>
        <w:ind w:left="185.5487060546875" w:right="130.20751953125" w:firstLine="3.494415283203125"/>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Thành công BHTT ở Trung quốc theo tác giả Jin, B., &amp; Kim, J. (2014) do các yếu tố chiến lược giá cả, dịch vụ khách hàng, logistics và giao hàng, quản lý quan hệ khách  hàng, nó giúp các DN cạnh tranh trong một thị trường đông đúc và tạo tăng trưởng lâu  dài. Thái Lan được coi là một trong những quốc gia ứng dụng Internet vào các lĩnh vực  hoạt động kinh doanh xã hội sớm nhất tại châu Á và BHTT đã trở thành hoạt động phổ biến chỉ sau các hoạt động như sử dụng e-mail, tin nhắn hay lướt web (Ma Mengli,  2011). Ở hai thị trường Hàn Quốc và Mỹ, tác giả Joongho Ahn et al., (2001) đã xây  dựng mô hình chấp nhận sử dụng TMĐT E-Cam (E-commerce Adoption Model) bằng  cách tích hợp mô hình TAM của Davis Fred D.(1986) với thuyết rủi ro TPR (Bauer, R.A,1986). Mô hình này cho thấy các yếu tố tác động đến việc chuyển đổi từ người sử dụng Internet thành người tiêu dùng tiềm năng của từng vùng văn hóa khác nhau có sự khác biệt. Trong nghiên cứu của Mihra, Sita (2014) đã sử dụng mô hình lý thuyết hành vi  dự định của Ajzen, I. (1991) để nghiên cứu các nhân tố ảnh hưởng đến ý định và hành vi  mua sắm trực tuyến của người tiêu dùng Ấn Độ. Salehi, Mehrdad (2012) đã tiến hành  nghiên cứu hành vi mua hàng của người tiêu dùng đối với các cửa hàng trực tuyến ở Malaysia chỉ ra rằng năm yếu tố đầu tiên (xuất hiện, tải nhanh, bảo mật, sơ đồ trang  web, tính hợp lệ) ảnh hưởng đến người tiêu dùng đối với mua sắm trực tuyến và bảo  mật là yếu tố góp phần nhiều nhất vào mua sắm trực tuyến.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5126953125" w:line="287.9653072357178" w:lineRule="auto"/>
        <w:ind w:left="186.297607421875" w:right="130.0927734375" w:firstLine="14.726409912109375"/>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tl w:val="0"/>
        </w:rPr>
        <w:t xml:space="preserve">1.1.2. Các nghiên cứu liên quan đến QLNN về kinh tế và thương mại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Tác giả Đỗ Hoàng Toàn, Mai Văn Bưu (2018) cho rằng QLNN “là sự tác động có  tổ chức và điều chỉnh bằng quyền lực Nhà nước đối với các quá trình xã hội và hành vi  hoạt động của con người để duy trì và phát triển các mối quan hệ xã hội và trật tự pháp  luật nhằm thực hiện những chức năng, nhiệm vụ của Nhà nước và các mục tiêu đã xác  định trong từng giai đoạn phát triển của đất nước”</w:t>
      </w: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Đối với tác giả Phan Huy Đường  (2017) cho rằng “QLNN về kinh tế là sự tác động có tổ chức, có mục đích của Nhà  nước lên hoạt động kinh tế (đối tượng và khách thể hoạt động kinh tế) để sử dụng hiệu  quả tiềm năng, các nguồn lực, các cơ hội nhằm đạt được mục tiêu trước mắt và lâu dài  của nền kinh tế xã hội”</w:t>
      </w: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Còn Nguyễn Tiến Thao (2020) cho rằng “QLNN về kinh tế là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51953125" w:line="287.6257610321045" w:lineRule="auto"/>
        <w:ind w:left="186.0479736328125" w:right="129.97802734375" w:firstLine="11.48162841796875"/>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sự tác động có tổ chức và bằng pháp quyền của nhà nước lên nền kinh tế quốc dân  nhằm sử dụng có hiệu quả nhất các nguồn lực kinh tế trong và ngoài nước, các cơ hội  có thể có, để đạt được các mục tiêu phát triển kinh tế đất nước đã đề ra, trong điều kiện  hội nhập và mở rộng giao lưu quốc tế”. QLNN tốt hay chưa tốt là việc thực hiện các  chức năng nhà nước đã được hiến định tốt hay chưa tốt (Đỗ Hoàng Toàn, Mai Văn Bưu,  2018) va nếu phân lập theo từng giai đoạn tác động thì nhà nước có các chức năng  hoạch định phát triển, chức năng tổ chức điều hành nền kinh tế; chức năng kiểm soát sự phát triển kinh tế. Theo Hà Trọng Nghĩa (2021), nội dung cơ bản của QLNN (về đào  tạo, bồi dưỡng cán bộ, công chức, viên chức) gồm: thực hiện quy hoạch, kế hoạch; xây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8759765625" w:line="287.801456451416" w:lineRule="auto"/>
        <w:ind w:left="187.29598999023438" w:right="130.400390625" w:firstLine="4.2431640625"/>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dựng, ban hành và triển khai thể chế; xây dựng ban hành và triển khai chính sách; tổ chức bộ máy và nguồn nhân lực; tổ chức đào tạo, bồi dưỡng; kiểm tra giám sát hoạt động đào tạo, bồi dưỡng. Vũ Thị Hồng Phượng (2021) cho rằng tính mới của nội dung  QLNN là xuất phát từ các yếu tố của thị trường đó là quản lý cung, cầu thị trường, giá  cả và cạnh tranh. Vũ Lan Hương (2022) cho rằng, nội dung QLNN (về phát triển du  lịch) gồm có tổ chức thực hiện chiến lược, quy hoạch phát triển; xây dựng và thực hiện  các văn bản pháp luật; tổ chức bộ máy nhà nước; quản lý thu hút đầu tư và xúc tiến  thương mại; tổ chức kiểm tra, giám sát các hoạt động phát triển. Theo Lâm Đình Tuấn  Hải (2022), các nội dung QLNN đối với nguồn nhân lực mà tác giả đề cập đến là xây  dựng quy hoạch, kế hoạch; ban hành chính sách pháp luật và chính sách; tổ chức bộ máy và công tác kiểm tra, giám sát.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32958984375" w:line="287.86545753479004" w:lineRule="auto"/>
        <w:ind w:left="187.29598999023438" w:right="130.390625" w:firstLine="571.3119506835938"/>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Trong lĩnh vực thương mại, Thân Danh Phúc và Hà Văn Sự (2015) cho rằng QLNN  về thương mại là một phần quan trọng của QLNN về kinh tế. Đây là quá trình mà các cơ  quan quản lý vĩ mô tác động có tổ chức và có mục tiêu đến các hoạt động thương mại,  thông qua việc sử dụng các công cụ và chính sách quản lý nhằm đạt được các mục tiêu cụ thể trong bối cảnh kinh tế - xã hội xác định. Quá trình QLNN về thương mại bao gồm bốn  chức năng cơ bản: hoạch định, tổ chức, lãnh đạo và kiểm soát, giúp đảm bảo các hoạt động  thương mại diễn ra trong khuôn khổ và phù hợp với định hướng phát triển chung. Các cơ  quan quản lý đóng vai trò then chốt trong việc ra quyết định, điều hành và tạo ra những tác  động cần thiết đến DN, tổ chức và cá nhân tham gia vào hoạt động thương mại trên các thị trường trong và ngoài nước. Thông qua các hoạt động này, Nhà nước không chỉ điều chỉnh  và hỗ trợ mà còn định hướng sự phát triển của thị trường thương mại trong bối cảnh hội  nhập kinh tế toàn cầu.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6767578125" w:line="287.8495502471924" w:lineRule="auto"/>
        <w:ind w:left="187.79510498046875" w:right="130.303955078125" w:firstLine="0"/>
        <w:jc w:val="righ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Các luận án QLNN về thương mại cũng đa dạng nhiều lĩnh vực với các nội dung quản lý theo quá trình, theo công cụ và hỗn hợp. Nguyễn Minh Tuân (2012), nội hàm về QLNN (về phát triển nông nghiệp công nghệ cao đối với chính quyền cấp tỉnh và tại Hà  Nội) là việc xây dựng các quy hoạch, chương trình phát triển nông nghiệp công nghệ cao;  xây dựng các chính sách khuyến khích phát triển nông nghiệp công nghệ cao; tổ chức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51953125" w:line="287.7058696746826" w:lineRule="auto"/>
        <w:ind w:left="188.04473876953125" w:right="130.400390625" w:firstLine="0"/>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triển khai thực hiện các quy hoạch, chương trình, chính sách về phát triển nông nghiệp  công nghệ cao và giám sát, kiểm tra việc thực hiện các quy hoạch, chương trình, chính  sách. Về QLNN về xuất khẩu lao động của Việt Nam, Nguyễn Xuân Hưng (2015) phân  tích nội dung QLNN về xuất khẩu lao động , bao gồm: (1) Xây dựng và ban hành hệ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2880859375" w:line="287.9157543182373" w:lineRule="auto"/>
        <w:ind w:left="185.5487060546875" w:right="130.322265625" w:firstLine="2.49603271484375"/>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thống luật pháp tạo môi trường pháp lý cho hoạt động xuất khẩu lao động , (2) Xây dựng  và tổ chức thực hiện chiến lược, kế hoạch và chính sách về xuất khẩu lao động , (3) Tổ chức hoạt động XKLĐ, (4)Hợp tác quốc tế và phát triền thị trường xuất khẩu lao động  ,(5) Giám sát, thanh tra, kiểm tra hoạt xuất khẩu lao động . Nguyễn Thị Hồng Minh  (2016) đã xác định nội dung QLNN đối với dự án đầu tư theo hình thức đối tác công- tư  (PPP) trong xây dựng hạ tầng giao thông đường bộ gồm: hoạch định phát triển dự án  PPP, xây dựng và tổ chức thực hiện các chính sách, quy định và pháp luật cho dự án PPP,  tổ chức bộ máy QLNN đối với dự án PPP, giám sát và đánh giá dự án PPP. Nghiên cứu  về QLNN đối với hoạt động truyền hình trả tiền ở Việt Nam, Phạm Hoài Nam (2017) đã  xác định 05 nội dung QLNN đối với hoạt động truyền hình tra tiền, gồm: Quản lý cung  cấp dịch vụ truyền hình tra tiền; Quản lý nội dung trên truyền hình tra tiền; Quản lý chất  lượng dịch vụ truyền hình tra tiền; Quản lý hạ tầng kỹ thuật cung cấp dịch vụ truyền hình  tra tiền; Quản lý giá thành, giá cước dịch vụ truyền hình tra tiền. Trong lĩnh vực tài chính,  Phạm Bách Khoa (2021) đã nêu ra nội dung cơ bản của QLNN, bao gồm: (i) Xây dựng và  ban hành các chính sách thu thuế c; (ii) Bộ máy QLNN về thuế xuất khẩu lao động ; (iii)  Tổ chức thực hiện chính sách thuế xuất khẩu lao động ; (iv) Thanh tra kiểm tra và xử lý  hành vi vi phạm chính sách thu thuế xuất khẩu lao động .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8427734375" w:line="287.9055404663086" w:lineRule="auto"/>
        <w:ind w:left="185.5487060546875" w:right="129.976806640625" w:firstLine="15.475311279296875"/>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tl w:val="0"/>
        </w:rPr>
        <w:t xml:space="preserve">1.1.3. Các nghiên cứu liên quan đến QLNN đối với TMĐT và BHTT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Theo Đào Anh Tuấn (2014) khái niệm QLNN về TMĐT trên cở sở so sánh với  thương mại truyền thống với các nội dung QLNN bao gồm (i) Xây dựng chiến lược, kế hoạch phát triển TMĐT; (ii) Xây dựng chính sách và ban hành pháp luật về TMĐT;  (iii) Tổ chức thực hiện kế hoạch, chính sách phát triển TMĐT; (iv) Kiểm soát TMĐT và  xây dựng bộ tiêu chí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hiệu lực, hiệu quả, phù hợp và bền vững để đánh giá.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Nguyễn Đức  Tài (2015) đánh giá thực trạng hiệu lực QLNN trong vấn đề đảm bảo an toàn trong  TMĐT ở Việt Nam, một trong bảy nội dung cơ bản của pháp luật TMĐT. Tác giả tập  trung nghiên cứu cơ chế quản lý của các cơ quan trung ương tới địa phương cũng như đánh giá thực trạng hiệu quả QLNN trong lĩnh vực TMĐT. Phạm Nữ Mai Anh (2019) đã xây dựng nội dung từ thực tế về thuế đối với TMĐT với các nội dung xây dựng văn  bản, tổ chức triển khai và thành kiêm tra hoạt động của Nhà nước đối với hoạt động nộp  thuế của các DN BHTT trên thị trường.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947509765625" w:line="288.31406593322754" w:lineRule="auto"/>
        <w:ind w:left="191.03988647460938" w:right="130.9375" w:firstLine="563.0752563476562"/>
        <w:jc w:val="left"/>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Nhìn chung các nghiên cứu cơ bản về QLNN đối với BHTT hiện nay tập trung vào  các nội dung khía cạnh pháp luật về thuế, bảo mật hay hành vi người tiêu dùng …Cụ thể: </w:t>
      </w: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QLNN về mặt pháp lý đối với BHTT</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51953125" w:line="287.6257610321045" w:lineRule="auto"/>
        <w:ind w:left="185.5487060546875" w:right="130.399169921875" w:firstLine="568.5664367675781"/>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Nghiên cứu của Hussenin Riyadh và các cộng sự (2019) đã đưa ra các yêu cầu cơ  bản phải hoàn thiện về mặt pháp lý trong QLNN đối với BHTT, bao gồm: (1) Các quy  định cụ thể liên quan tới chữ ký số và các thỏa thuận trên nền tảng số; (2) Chế tài xử phạt đối với các hành vi tiết lộ bí mật thông tin trong kinh doanh trực tuyến; (3) Các  quy định bắt buộc đối với hợp đồng được ký kết thông qua các nền tảng số bao gồm:  trách nhiệm, quyền hạn và nghĩa vụ của các bên liên quan. Nhóm tác giả đưa ra các  nhận định dựa trên căn cứ phân tích Luật mẫu UNCITRAL (United Nations  Commission on International Trade Law) về TMĐT. Nghiên cứu không dựa trên thực  trạng QLNN về mặt pháp lý đối với BHTT làm căn cứ để ra các yêu cầu đối với cơ sở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8759765625" w:line="240" w:lineRule="auto"/>
        <w:ind w:left="186.047973632812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pháp lý cho hoạt động BHTT.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17041015625" w:line="287.7055549621582" w:lineRule="auto"/>
        <w:ind w:left="187.04635620117188" w:right="130.169677734375" w:firstLine="568.3168029785156"/>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Tác giả Lin Peiyuan (2019) khi nghiên cứu về pháp luật trong kinh doanh trực  tuyến đã so sánh trường hợp của các nước Châu Âu và Trung Quốc đã những tác động  mà hệ thống pháp luật của Châu Âu và Trung Quốc sử dụng trong TMĐT đối với các  hoạt động TMĐT cho rằng khuôn khổ pháp lý cần có sự linh hoạt đối với các vấn đề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02783203125" w:line="287.7051544189453" w:lineRule="auto"/>
        <w:ind w:left="186.0479736328125" w:right="130.0927734375" w:hanging="1.99676513671875"/>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phát sinh và yêu cầu của việc phải đổi mới trong BHTT, nhằm tạo thuận lợi cho thương  mại trên các góc độ quy định về hệ thống thanh toán và an ninh quốc gia trên nguyên  tắc: (1) Đảm bảo quyền tự do di chuyển các dòng thông tin và các dịch vụ truyền thông;  (2) Đảm bảo tôn trọng các quyền con người và quyền tự do cơ bản trong bối cảnh sử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033935546875" w:line="287.7407455444336" w:lineRule="auto"/>
        <w:ind w:left="186.297607421875" w:right="130.399169921875" w:firstLine="5.241546630859375"/>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dụng các phương tiện kinh doanh mới bao gồm quyền tự do ngôn luận, quyền được tiếp  nhận thông tin, quyền bất khả xâm phạm về đời sống riêng tư; (3) Chú trọng đến các  vấn đề phát triển nền kinh tế như vấn đề việc làm trong nền kinh tế số, vấn đề phát triển  và đổi mới đối với các DN vừa và nhỏ, tăng cường đầu tư cho khoa học công nghệ; (4)  Đảm bảo sự chắn chắn, logic về mặt pháp lý trong BHTT, tôn trọng các quyền của  người tiêu dùng và các lợi ích quan trọng về mặt xã hội. Cùng với đó A. R. Smith  (2019) cho rằng các quốc gia muốn phát triển BHTT cần phải dựa trên các quy định của  quốc tế để từ đó đưa ra các quy định quốc gia về luật hợp đồng điện tử, giao dịch trực  tuyến và bảo mật thông tin như quyền riêng tư, bảo vệ dữ liệu, các yêu cầu về bảo mật  đối với DN và người tiêu dùng.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6646728515625" w:line="288.057918548584" w:lineRule="auto"/>
        <w:ind w:left="187.04635620117188" w:right="130.400390625" w:firstLine="568.3168029785156"/>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Tác giả Roberts L.A (2016) giới thiệu các quy định cơ bản và khung pháp lý liên quan đến TMĐT như các nguyên tắc và luật pháp chính điều chỉnh hoạt động BHTT để  đáp ứng với sự thay đổi công nghệ và mô hình kinh doanh như luật giao dịch điện tử,  hợp đồng điện tử, các quy định về bảo mật dữ liệu, quyền riêng tư, và chống gian lận  trong TMĐT, các quy định quốc tế về TMĐT. Phân tích các xu hướng mới trong quy  định TMĐT và cách các cơ quan quản lý đang điều chỉnh.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3636474609375" w:line="288.31406593322754" w:lineRule="auto"/>
        <w:ind w:left="189.04312133789062" w:right="130.572509765625" w:firstLine="570.5632019042969"/>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Khi nghiên cứu về Luật TMĐT John A. Rothchild (2016) đã đưa ra một loạt các  vấn đề về mặt pháp lý nảy sinh trong quá trình QLNN đối với BHTT như: Hợp đồng;  Thanh toán; Sở hữu trí tuệ; Thực thi ngoài lãnh thổ; Giải quyết tranh chấp: Vấn đề về</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51953125" w:line="287.3854923248291" w:lineRule="auto"/>
        <w:ind w:left="191.03988647460938" w:right="130.399169921875" w:hanging="2.995147705078125"/>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truyền thông xã hội; Bảo vệ người tiêu dùng; Tính trung lập của các kênh phân phối trung  gian; Cờ bạc trực tuyến; Quản trị tên miền; Quyền riêng do sự thay đổi nhanh chóng của  công nghệ thông tin và những vấn đề xã hội mới nảy sinh.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3603515625" w:line="287.7457523345947" w:lineRule="auto"/>
        <w:ind w:left="186.0479736328125" w:right="130.0732421875" w:firstLine="569.315185546875"/>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Tác giả Nguyễn Thị Mơ (2006) đã làm rõ các vấn đề nội hàm khái niệm của hợp đồng  điện tử; những vấn đề pháp lý cần nắm bắt khi giao kết hợp đồng điện tử; khung pháp lý về giao kết hợp đồng điện tử trên cơ sở làm rõ các đặc điểm của hợp đồng TMĐT, thời điểm  phát sinh hiệu lực và giá trị pháp lý, hậu quả pháp lý đối với việc giải quyết các tranh chấp.  Công trình nghiên cứu của Trần Văn Biên (2012) đã có những lý luận và thực tiễn về xây  dựng và hoàn thiện pháp luật Việt Nam về hợp đồng điện tử trong giai đoạn hiện nay. Trong  nghiên cứu trên cũng có nghiên cứu về chế định hợp đồng của Bộ luật Dân sự, Luật Thương  mại, Luật Giao dịch điện tử, Luật Bảo vệ quyền lợi người tiêu dùng, Nghị định về TMĐT và  các văn bản pháp luật khác để nghiên cứu các vấn đề liên quan đến hợp đồng điện tử trên cơ  sở các nguyên tắc pháp luật bảo vệ các chủ thể tham gia hợp đồng cũng như xác định đối  tượng của hợp đồng trong mối quan hệ giữa Luật chung và Luật chuyên ngành. Tác giả cũng  đánh giá về thực trạng giải quyết tranh chấp hợp đồng điện tử còn bất cập và cần hoàn thiện  để đảm bảo tính thống nhất, minh bạch, khả thi.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61279296875" w:line="288.07888984680176" w:lineRule="auto"/>
        <w:ind w:left="186.54708862304688" w:right="130.400390625" w:firstLine="568.8160705566406"/>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Theo Nguyễn Đức Tài (2015) đánh giá thực trạng hiệu lực QLNN từ trung ương  đến địa phương trong đảm bảo an toàn trong TMĐT ở Việt Nam. Theo Đào Anh Tuấn  (2013) đánh giá về pháp luật TMĐT là chưa điều chỉnh hết nhiều lĩnh vực mới nảy sinh  trong TMĐT, chưa đảm bảo độ an toàn, tin cậy dẫn đến niềm tin của người tiêu dùng  đối với TMĐT còn thấp, các chính sách pháp luật về phát triển nguồn nhân lực cho  TMĐT còn chưa đáp ứng được các yêu cầu thực tiễn pháp luật quy định về hoạt động  kiểm tra, thanh tra TMĐT chưa được chú trọng.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4697265625" w:line="240" w:lineRule="auto"/>
        <w:ind w:left="765.8462524414062" w:right="0" w:firstLine="0"/>
        <w:jc w:val="left"/>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QLNN về thuế đối với BHTT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164306640625" w:line="288.05768966674805" w:lineRule="auto"/>
        <w:ind w:left="185.5487060546875" w:right="130.035400390625" w:firstLine="569.814453125"/>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Tác giả Nasrullah và Amalia (2020) xây dựng các quy định về thuế đối với các  DN BHTT trên nền tảng Instagram và chỉ ra xu hướng BHTT trên các nền tảng MXH.  Nghiên cứu đã chỉ ra những khó khăn đối với công tác quản lý thuế với các giao dịch  trực tuyến trên nền tảng Instagram do không có quy định rõ ràng về thuế; thiếu sự hiểu  biết về thuế cũng như ý thức nộp thuế của các DN BHTT trên nền tảng Instagram; thiếu  các dịch vụ thuế dành cho các DN BHTT.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3697509765625" w:line="288.0151176452637" w:lineRule="auto"/>
        <w:ind w:left="188.04473876953125" w:right="130.1123046875" w:firstLine="0"/>
        <w:jc w:val="righ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Tác giả Nadiah Abd Hamid (2019) đã nghiên cứu về các nhân tố ảnh hưởng thu  thuế từ các DN BHTT nhỏ và vừa ở Malaysia, kết quả nghiên cứu cho thấy (1) kiến  thức về thuế và (2) ý thức của DN là những yếu tố ảnh hưởng đến hành vi tuân thủ thuế của loại hình DN này. Về nhân tố ảnh hưởng Phạm Nữ Mai Anh (2019) cũng đã chỉ ra  5 nhóm yếu tố ảnh huởng đến hành vi tuân thủ thuế của các DN hoạt động TMĐT ở Việt Nam bao gồm: (1) Vấn đề kiểm soát của cơ quan thuế, (2) Sự đáp ứng thông tin  của cơ quan thuế, (3) Hình phạt và cưỡng chế, (4) Ý thức của DN, (5) Năng lực phục vụ</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51953125" w:line="287.7058696746826" w:lineRule="auto"/>
        <w:ind w:left="186.297607421875" w:right="130.303955078125" w:firstLine="4.742279052734375"/>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của cán bộ thuế. Maarten Siglé và các cộng sự (2018) đã nghiên cứu những yếu tố ảnh  hưởng đến mức độ tuân thủ thuế của các DN BHTT tại Hà Lan. Kết quả khảo sát từ 271  mẫu khảo sát từ các tổ chức cho thấy niềm tin, sự tin tưởng đối với cơ quan thuế có ảnh  hưởng đến mức độ tuân thủ thuế của các tổ chức này. Tuy nhiên, quyền lực của cơ quan  thuế và mức phạt lại không có quan hệ tích cực với hành vi tuân thủ thuế của DN  BHTT. Nghiên cứu của Mendoza, J. P., &amp; A. (2017) cũng chỉ ra rằng nhận thức của DN  BHTT về việc trốn thuế có ảnh hưởng đến việc tuân thủ thuế của các DN .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02783203125" w:line="287.85664558410645" w:lineRule="auto"/>
        <w:ind w:left="186.0479736328125" w:right="130.399169921875" w:firstLine="569.315185546875"/>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Trong nền kinh tế số việc thu thuế đối với cơ quan Nhà nước có nhiều nhược  điểm. Theo Martin, R. L. (2020) có khó khăn trong việc xác định nơi các giao dịch kỹ thuật số diễn ra ra và xác định cơ sở tính thuế trong môi trường trực tuyến. Do đó để quản lý thuế đối với các giao dịch trực tuyến cần có phương pháp tích hợp các công  nghệ mới vào hệ thống thuế. Tác giả cũng cho rằng các chính sách về thuế của chính  phủ cũng thường xuyên phải thay đổi để theo kịp với những thay đổi trong nền kinh tế số. Tác giả Aizhen Li (2018) khi nghiên cứu về hệ thống quản lý và thu thuế trong  TMĐT đã cho rằng những thách thức đối với công tác thu và quản lý thuế là khó xác  định đối tượng đánh thuế, thời hạn tính thuế và địa điểm nộp thuế. Đồng thời cũng chỉ ra những đặc điểm trong giao dịch trực tuyến cũng ảnh hưởng đến việc thu và quản lý  thuế: hệ thống thuế khó áp dụng, chứng từ giao dịch điện tử khó lấy, khó xác minh  tính chính xác của các tờ khai thuế, kiểm tra thuế khó đạt được. Do đó công tác quản  lý và thu thuế ở Trung Quốc cần đưa ra chính sách thuế hợp lý cho TMĐT, xây dựng  hệ thống giám sát thuế đa cấp cho TMĐT, đào tạo cán bộ quản lý và thu thuế điện tử chuyên nghiệp. Tác giả James Alsm và các cộng sự (2021) khi nghiên cứu về các biện  pháp về thuế để đối phó với đại dịch Covid- 19 và những biện pháp để tăng cường sự tuân thủ về thuế đã nêu lên các yếu tố ảnh hưởng đến sự tuân thủ về thuế trong đại  dịch Covid 19 là sự tin tưởng vào cơ quan thuế, quyền lực của cơ quan thuế, và các  đặc điểm của người nộp thuế và các tình huống.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460205078125" w:line="282.29095458984375" w:lineRule="auto"/>
        <w:ind w:left="186.297607421875" w:right="130.399169921875" w:firstLine="571.8112182617188"/>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Các nghiên cứu trên đã chỉ ra các yếu tố ảnh hưởng đến hành vi tuân thủ thuế của  các DN BHTT cũng như phân tích những khó khăn và thách thức của cơ quan quản lý  thuế trong công tác quản lý và thu thuế DN cũng như những đặc điểm của BHTT ảnh  hưởng tới công tác quản lý và thu thuế của cơ quan Nhà nước. Thực tiễn cho thấy,  không có mô hình duy nhất nào có thể giải thích các hành vi tuân thủ thuế, các yếu tố khác cũng có thể có liên quan trong việc giải thích hành vi tuân thủ thuế.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341796875" w:line="240" w:lineRule="auto"/>
        <w:ind w:left="765.8462524414062" w:right="0" w:firstLine="0"/>
        <w:jc w:val="left"/>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QLNN về các hành vi gian lận trong BHTT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1702880859375" w:line="281.9172191619873" w:lineRule="auto"/>
        <w:ind w:left="185.5487060546875" w:right="130.400390625" w:firstLine="0"/>
        <w:jc w:val="righ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Nghiên cứu về các hình thức gian lận trong BHTT và các công cụ quản lý rủi ro  liên quan đến gian lận, tác giả Padmalatha NA (2020) cho rằng các nền tảng website dễ bị lừa đảo hơn các ứng dụng trong BHTT, trong đó các gian lận phổ biến bao gồm gian  lận trong quảng cáo trực tuyến; đe dọa dữ liệu và vi phạm quyền sở hữu trí tuệ; gian lận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51953125" w:line="281.81081771850586" w:lineRule="auto"/>
        <w:ind w:left="185.5487060546875" w:right="130.361328125" w:firstLine="2.49603271484375"/>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trong hệ thống thanh toán; gian lận trong giao hàng, trả lại hàng; và các gian lận khác  liên quan đến việc tuân thủ hợp đồng, phần lớn được phát hiện bởi những người chuyên  gia có kiến thức về công nghệ thông tin. Những hành vi gian lận đòi hỏi QLNN cần có  hệ thống pháp lý chặt chẽ; không ngừng đổi mới và cải tiến khoa học công nghệ; nâng  cao năng lực của những người làm việc trong môi trường BHTT; xây dựng hệ thống  bảo mật để nhận diện rủi ro, thu thập minh chứng và xử lý rủi ro.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466796875" w:line="282.20566749572754" w:lineRule="auto"/>
        <w:ind w:left="186.79672241210938" w:right="130.22705078125"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Cung cấp một cái nhìn toàn diện về pháp lý liên quan đến internet và công nghệ thông tin của tác giả Brian Craig (2019) cho ta hiểu các vấn đề cơ bản về pháp lý trong  môi trường internet và công nghệ thông tin. Tác giả có những phân tích và thảo luận về tính hợp lệ, và thực thi các hợp đồng điện tử, các vấn đề liên quan đến kiểm duyệt,  quyền tự do thông tin, và quy định về nội dung trực tuyến. Để từ đó giúp Nhà nước có  cách điều chỉnh và quản lý BHTT. Theo tác giả Peter Goodhart (2019) khi nghiên cứu  các giao dịch và mô hình trực tuyến đồng thời phân tích luật pháp hiện hành trong nước  và quốc tế đã chỉ ra các phương pháp giải quyết tranh chấp về quyền sở hữu trí tuệ trong môi trường trực tuyến trong TMĐT, bao gồm các phương thức trọng tài và tòa án  trực tuyến, và các vấn đề như mã hóa, chống gian lận, và bảo vệ thông tin cá nhân.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3388671875" w:line="282.311954498291" w:lineRule="auto"/>
        <w:ind w:left="185.5487060546875" w:right="130.341796875" w:firstLine="569.814453125"/>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Tác giả Faisal Alanezi (2015) trong nghiên cứu về gian lận trong BHTT đã đưa ra  nguyên nhân của việc gia tăng gian lận trong BHTT là so sự gia tăng dung lượng người sử dụng; thiếu nhận thức về tính bảo mật; chưa hoàn thiện về mặt pháp lý; Cơ sở hạ tầng công  nghệ thông tin chưa được đáp ứng. Tác giả cũng phân tích việc chính phủ Arab sử dụng các  biện pháp để đối phó với những đe dọa trong gian lận trực tuyến bao gồm: đưa ra các hình  phạt hành chính và hình sự đối với những hành vi vi phạm pháp luật trong BHTT; làm rõ  hơn các hành vi vi phạm được quy định trong pháp luật một cách nhất quán để làm căn cứ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16943359375" w:line="282.5790596008301" w:lineRule="auto"/>
        <w:ind w:left="186.79672241210938" w:right="130.24658203125" w:firstLine="1.248016357421875"/>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thực thi pháp luật; phát triển công nghệ để ngăn chặn hậu quả do gian lận thương mại.  Nghiên cứu có đã thể hiện đầy đủ các vấn đề trong gian lận trong BHTT đối với điều kiện  tự nhiên, xã hội, kinh tế, chính trị và pháp luật của Arab, tuy nhiên chưa đưa ra được tính  khái quát đối với gian lận trong BHTT tại các quốc gia khác.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3984375" w:line="240" w:lineRule="auto"/>
        <w:ind w:left="767.5936889648438" w:right="0" w:firstLine="0"/>
        <w:jc w:val="left"/>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Các nghiên cứu về chính sách QLNN đến BHTT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1673583984375" w:line="287.98584938049316" w:lineRule="auto"/>
        <w:ind w:left="188.79348754882812" w:right="130.361328125" w:firstLine="565.3216552734375"/>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Nghiên cứu của Richard Kingson (2001) về đánh giá những tác động của chính  sách phát triển BHTT tới người tiêu dùng dựa trên nghiên cứu ở Vương quốc Anh và  các nước EU từ đó Nhà nước nên có chính sách để thúc đẩy người tiêu dùng quan tâm  nhiều hơn đến mua hàng trực tuyến. Nghiên cứu mới chỉ tập trung vào tác động của  chính sách phát triển BHTT cho người tiêu dùng mà chưa đề cập đến DN và chính phủ.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116455078125" w:line="287.6840114593506" w:lineRule="auto"/>
        <w:ind w:left="188.04473876953125" w:right="130.390625" w:firstLine="0"/>
        <w:jc w:val="righ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Tác giả Tan Chia Han (2021) đưa ra những chính sách của chính phủ cần tập  trung để phát triển BHTT bao gồm: (1) thiết lập hệ sinh thái giữa người bán, nhà cung  cấp dịch vụ trực tuyến, hậu cần và người tiêu dùng. Điều này giúp nhà cung cấp dịch vụ trực tuyến nỗ lực hơn trong việc là cầu nối tìm kiếm người tiêu dùng và sàng lọc người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51953125" w:line="287.3854923248291" w:lineRule="auto"/>
        <w:ind w:left="188.04473876953125" w:right="130.150146484375" w:hanging="2.49603271484375"/>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bán có chất lượng, đáp ứng nhu cầu; (2) Chính sách đào tạo nhân sự phục vụ cho  BHTT: bao gồm đào tạo đại học, tuyển dụng chuyên gia nước ngoài để phát triển công  nghệ. Nghiên cứu đã nhấn mạnh vào việc thiết lập một hệ sinh thái cho BHTT, những  xu hướng và phát triển kinh tế khu vực châu Á nhưng chưa đưa ra được các biện pháp  thực thi chính sách.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3603515625" w:line="240" w:lineRule="auto"/>
        <w:ind w:left="201.02401733398438" w:right="0" w:firstLine="0"/>
        <w:jc w:val="left"/>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tl w:val="0"/>
        </w:rPr>
        <w:t xml:space="preserve">1.1.4. Khoảng trống nghiên cứu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17041015625" w:line="288.34662437438965" w:lineRule="auto"/>
        <w:ind w:left="188.04473876953125" w:right="192.9345703125" w:firstLine="567.3184204101562"/>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Từ tổng quan các công trình nghiên cứu liên quan đến đề tài của luận án cho thấy một số khoảng trống trong nghiên cứu như sau :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36376953125" w:line="288.1061267852783" w:lineRule="auto"/>
        <w:ind w:left="188.04473876953125" w:right="130.400390625" w:firstLine="577.801513671875"/>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Thứ nhất</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một số nghiên cứu QLNN đối với BHTT chủ yếu tập trung nghiên cứu theo chức năng, tác nghiệp như quản lý về thuế, quản lý về gian lận trong BHTT…  Theo hiểu biết của NCS chưa có nghiên cứu theo cách tiếp cận hỗn hợp công cụ và quá trình quản lý từ việc xây dựng chiến lược, kế hoạch phát triển BHTT; xây dựng chính  sách và ban hành văn bản pháp luật đối với BHTT; tổ chức thực hiện kế hoạch và chính  sách phát triển BHTT và kiểm tra, giám sát BHTT hoạt động trong môi trường kinh tế thị trường định hướng xã hội chủ nghĩa ở Việt Nam.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8662109375" w:line="288.11702728271484" w:lineRule="auto"/>
        <w:ind w:left="185.5487060546875" w:right="130.399169921875" w:firstLine="580.2975463867188"/>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Thứ hai</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các công trình nghiên cứu liên quan đến QLNN đối với BHTT ở Việt Nam  chủ yếu được công bố trên các báo, tạp chí, hội thảo khoa học quốc gia, quốc tế. Các  nghiên cứu này hầu hết phân tích dựa trên dữ liệu thứ cấp và chủ yếu đánh giá nội dung  theo tiêu chí hiệu quả. Theo hiểu biết của NCS, hiện chưa có nghiên cứu nào xây dựng  hệ thống các tiêu chí đánh giá QLNN đối với BHTT (hiệu lực; hiệu quả; phù hợp; đồng  bộ, hệ thống và thống nhất; minh bạch và công bằng) và thực hiện các khảo sát về thực  trạng, đánh giá QLNN đối với BHTT ở Việt Nam trong bối cảnh phát triển kinh tế số dựa trên dữ liệu sơ cấp để đo lường theo các tiêu chí đó.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750244140625" w:line="288.10572624206543" w:lineRule="auto"/>
        <w:ind w:left="186.79672241210938" w:right="130.054931640625" w:firstLine="579.0495300292969"/>
        <w:jc w:val="both"/>
        <w:rPr>
          <w:rFonts w:ascii="Times New Roman" w:cs="Times New Roman" w:eastAsia="Times New Roman" w:hAnsi="Times New Roman"/>
          <w:b w:val="0"/>
          <w:bCs w:val="0"/>
          <w:i w:val="0"/>
          <w:iCs w:val="0"/>
          <w:smallCaps w:val="0"/>
          <w:strike w:val="0"/>
          <w:color w:val="000000"/>
          <w:sz w:val="24.959999084472656"/>
          <w:szCs w:val="24.959999084472656"/>
          <w:highlight w:val="white"/>
          <w:u w:val="none"/>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Thứ ba,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có một số luận án tiến sỹ nghiên cứu QLNN đối với TMĐT và các khía  cạnh liên quan nhưng nội dung tập trung về TMĐT và các giải pháp từ năm 2014 khi mà  các kế hoạch phát triển TMĐT được xây dựng. Trong khi đó phát triển TMĐT nói chung  và BHTT nói riêng đã có nhiều thay đổi thông qua các kế hoạch phát triển TMĐT qua các  giai đoạn từ 2016 đến nay, hơn nữa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highlight w:val="white"/>
          <w:u w:val="none"/>
          <w:vertAlign w:val="baseline"/>
          <w:rtl w:val="0"/>
        </w:rPr>
        <w:t xml:space="preserve">Chính phủ ban hành Quyết định 645/QĐ-TTg,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Quyết  định số 411/QĐ-TTg của Thủ tướng Chính phủ: </w:t>
      </w: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“Chiến lược quốc gia phát triển kinh tế số và xã hội số đến năm 2025, định hướng đến năm 2030” và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highlight w:val="white"/>
          <w:u w:val="none"/>
          <w:vertAlign w:val="baseline"/>
          <w:rtl w:val="0"/>
        </w:rPr>
        <w:t xml:space="preserve">Quyết định số 1163/QĐ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8692626953125" w:line="287.96173095703125" w:lineRule="auto"/>
        <w:ind w:left="186.297607421875" w:right="130.322265625" w:firstLine="2.745513916015625"/>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highlight w:val="white"/>
          <w:u w:val="none"/>
          <w:vertAlign w:val="baseline"/>
          <w:rtl w:val="0"/>
        </w:rPr>
        <w:t xml:space="preserve">TTg phê duyệt Chiến lược </w:t>
      </w: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highlight w:val="white"/>
          <w:u w:val="none"/>
          <w:vertAlign w:val="baseline"/>
          <w:rtl w:val="0"/>
        </w:rPr>
        <w:t xml:space="preserve">“Phát triển thương mại trong nước giai đoạn đến năm 2030, </w:t>
      </w: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highlight w:val="white"/>
          <w:u w:val="none"/>
          <w:vertAlign w:val="baseline"/>
          <w:rtl w:val="0"/>
        </w:rPr>
        <w:t xml:space="preserve">tầm nhìn đến năm 2045”.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highlight w:val="white"/>
          <w:u w:val="none"/>
          <w:vertAlign w:val="baseline"/>
          <w:rtl w:val="0"/>
        </w:rPr>
        <w:t xml:space="preserve">Vì thế những đánh giá hiện trạng và đề xuất giải pháp của các</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highlight w:val="white"/>
          <w:u w:val="none"/>
          <w:vertAlign w:val="baseline"/>
          <w:rtl w:val="0"/>
        </w:rPr>
        <w:t xml:space="preserve">đề tài trên không còn phù hợp với bối cảnh KT-XH và mục tiêu phát triển BHTT hiện</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highlight w:val="white"/>
          <w:u w:val="none"/>
          <w:vertAlign w:val="baseline"/>
          <w:rtl w:val="0"/>
        </w:rPr>
        <w:t xml:space="preserve">nay.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Theo hiểu biết của NCS, hiện chưa có luận án tiến sĩ hoặc công trình nghiên cứu có  cùng quy mô nào được công bố phân tích thực trạng và đánh giá kết quả, hạn chế và  nguyên nhân trong QLNN đối với BHTT ở Việt Nam trong giai đoạn từ 2016 đến năm</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51953125" w:line="286.42436027526855" w:lineRule="auto"/>
        <w:ind w:left="186.297607421875" w:right="130.400390625" w:firstLine="3.743896484375"/>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2023, cũng như đề xuất các giải pháp hoàn thiện QLNN đối với BHTT ở Việt Nam đến  năm 2030.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35791015625" w:line="240" w:lineRule="auto"/>
        <w:ind w:left="214.00314331054688"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1.2. PHƯƠNG PHÁP NGHIÊN CỨU CỦA ĐỀ TÀI LUẬN ÁN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17041015625" w:line="240" w:lineRule="auto"/>
        <w:ind w:left="201.02401733398438" w:right="0" w:firstLine="0"/>
        <w:jc w:val="left"/>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tl w:val="0"/>
        </w:rPr>
        <w:t xml:space="preserve">1.2.1. Phương pháp thu thập dữ liệu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17138671875" w:line="240" w:lineRule="auto"/>
        <w:ind w:left="197.03033447265625" w:right="0" w:firstLine="0"/>
        <w:jc w:val="left"/>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1.2.1.1 Dữ liệu thứ cấp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17041015625" w:line="287.86582946777344" w:lineRule="auto"/>
        <w:ind w:left="185.5487060546875" w:right="130.264892578125" w:firstLine="568.5664367675781"/>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Luận án sử dụng các dữ liệu thứ cấp đã được kiểm chứng độ tin cậy để hệ thống hóa,  xác định và phân tích một số khái niệm sử dụng trong luận án, đặc điểm của BHTT, xác  định nội dung QLNN, các tiêu chí đánh giá, các yếu tố ảnh hưởng đến BHTT, kinh nghiệm  của các quốc gia về QLNN đối với BHTT, xu hướng phát triển của BHTT... Các dữ liệu  này được khai thác từ các nguồn cụ thể như sau: giáo trình về QLNN về kinh tế, về thương  mại, sách chuyên khảo, sách tham khảo về TMĐT, các nhân tố ảnh hưởng đến hành vi mua  hàng trực tuyến… ; các luận án đã bảo vệ có liên quan đến TMĐT, hành vi mua hàng trực  tuyến, QLNN về TMĐT; các đề tài nghiên cứu khoa học cấp Bộ, cấp Nhà nước... về các  vấn đề gắn với BHTT và QLNN đối với BHTT; các bài báo liên quan đến QLNN đối với  BHTT có chỉ số xuất bản phù hợp, chủ yếu là các bài báo được đăng trên các tạp chí có tên  trong danh mục được Hội đồng chức danh giáo sư Nhà nước công nhận cũng như các bài  báo xuất bản trên các tạp chí, trang web có uy tín.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61572265625" w:line="287.8868007659912" w:lineRule="auto"/>
        <w:ind w:left="185.5487060546875" w:right="130.390625" w:firstLine="569.5648193359375"/>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Dữ liệu thứ cấp cũng là nguồn dữ liệu quan trọng được sử dụng trong luận án nhằm làm rõ kết quả phát triển BHTT và phân tích thực trạng QLNN đối với BHTT của  Việt Nam. Các dữ liệu thứ cấp về kết quả BHTT được thu thập từ các nguồn như: các  báo cáo TMĐT của Cục TMĐT và kinh tế số- Bộ Công thương, Báo cáo chỉ số TMĐT  của Hiệp hội TMĐT Việt Nam (VECOM), Tổng cục Thống kê, Báo cáo TMĐT trên  MXH của Phòng Công nghiệp và thương mại Việt Nam (VCCI); Sách trắng báo cáo  DN Việt Nam của Bộ Kế hoạch và Đầu tư; báo/tạp chí điện tử/kỷ yếu khoa học liên  quan đến BHTT và QLNN đối với BHTT… Để phân tích thực trạng QLNN đối với  BHTT ở Việt Nam, đề tài tham khảo từ các nguồn như: Nghị định, Thông tư, Quyết  định, Chiến lược, Đề án, Quy hoạch, Kế hoạch, Công văn... của cơ quan Nhà nước cấp  Trung ương; dữ liệu sử dụng trong nghiên cứu cũng bao gồm các số liệu thống kê từ các  báo/tạp chí điện tử/kỷ yếu hội thảo khoa học; các báo cáo, cơ sở dữ liệu trên các  website: vanban.chinhphu.vn, thuvienphapluat.vn, vbpl.vn… liên quan đến QLNN đối  với BHTT. Việc thu thập dữ liệu thứ cấp được thực hiện tại bàn (thông qua internet), tại  thư viện Trường Đại học Thương mại, thư viện Quốc Gia, thư viện Học viện Chính trị Quốc gia Hồ Chí Minh, thư viện Học viện Hành chính Quốc gia…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1448974609375" w:line="287.38492012023926" w:lineRule="auto"/>
        <w:ind w:left="185.04959106445312" w:right="130.438232421875" w:firstLine="569.0655517578125"/>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Luận án còn sử dụng các số liệu điều tra khảo sát về người tiêu dùng mua hàng  trực tuyến trên các ứng dụng TMĐT như MXH, website, sàn giao dịch TMĐT và các  ứng dụng di động mua hàng trực tuyến của Cục TMĐT và kinh tế số- Bộ Công thương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51953125" w:line="286.42436027526855" w:lineRule="auto"/>
        <w:ind w:left="186.297607421875" w:right="189.017333984375" w:firstLine="1.74713134765625"/>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từ năm 2016 - 2023. Đồng thời là những khảo sát của các DN BHTT ở Việt Nam từ năm 2016 -2023. Cụ thể: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35791015625" w:line="288.34662437438965" w:lineRule="auto"/>
        <w:ind w:left="188.04473876953125" w:right="130.399169921875" w:firstLine="8.7359619140625"/>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(1) Đối với khảo sát về người tiêu dùng mua hàng trực tuyến của DN BHTT được  tiến hành từ năm 2016 đến năm 2023.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36376953125" w:line="288.1407165527344" w:lineRule="auto"/>
        <w:ind w:left="186.54708862304688" w:right="130.399169921875" w:firstLine="571.5617370605469"/>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Cục TMĐT và kinh tế số- Bộ Công thương đã tiến hành điều tra, khảo sát tình  hình ứng dụng TMĐT trong cộng đồng với sự tham gia của các cá nhân có truy cập  Internet trong cả nước. Hình thức khảo sát là trả lời trực tuyến và điền phiếu trực tiếp.  Các cá nhân có độ tuổi, công việc khác nhau nhưng đều có mục tiêu tham gia mua  hàng trực tuyến bằng các phương tiện của cá nhân để mua hàng trực tuyến ở mọi thời  điểm. Mô tả khảo sát người tiêu dùng được trình này tại </w:t>
      </w: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Bảng 1, Phụ lục 1.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Kết quả khảo sát được sử dụng để đánh giá kết quả kinh doanh BHTT của DN ở Việt nam  trong thời gian qua.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1220703125" w:line="288.02547454833984" w:lineRule="auto"/>
        <w:ind w:left="186.54708862304688" w:right="130.399169921875" w:firstLine="10.233612060546875"/>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(2) Đối với khảo sát về DN BHTT được tiến hành từ năm 2016 đến năm 2023 Cục thương mại và kinh tế số- Bộ Công thương tiến hành điều tra khảo sát tình  hình ứng dụng TMĐT của DN trên cả nước. Đối tượng khảo sát bao gồm các DN thuộc  nhiều loại hình, lĩnh vực và quy mô được mô tả trong </w:t>
      </w: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Bảng 2, Phụ lục 1.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Hình thức  khảo sát là trả lời trực tuyến và điền phiếu trực tiếp, mẫu phiếu phỏng vấn DN BHTT</w:t>
      </w: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Kết quả khảo sát được sử dụng để đánh giá kết quả kinh doanh BHTT của các DN  BHTT ở Việt nam trong thời gian qua.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7001953125" w:line="240" w:lineRule="auto"/>
        <w:ind w:left="197.03033447265625" w:right="0" w:firstLine="0"/>
        <w:jc w:val="left"/>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1.2.1.2. Dữ liệu sơ cấp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164306640625" w:line="288.34590911865234" w:lineRule="auto"/>
        <w:ind w:left="186.297607421875" w:right="129.97802734375" w:firstLine="569.0655517578125"/>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Để có thêm thông tin bổ sung cho nghiên cứu đánh giá QLNN đối với BHTT cũng  như một số vấn đề liên quan trong luận án, NCS thu thập dữ liệu sơ cấp bằng cách khảo  sát qua bảng hỏi.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369873046875" w:line="240" w:lineRule="auto"/>
        <w:ind w:left="760.62255859375" w:right="0" w:firstLine="0"/>
        <w:jc w:val="left"/>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661060333251953"/>
          <w:szCs w:val="24.6610603332519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Nội dung bảng hỏi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164306640625" w:line="287.7854061126709" w:lineRule="auto"/>
        <w:ind w:left="188.79348754882812" w:right="130.390625" w:firstLine="569.3153381347656"/>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Câu hỏi khảo sát được thiết kế hỗn hợp bao gồm cả dạng câu hỏi đóng và câu hỏi  mở, trong đó chủ yếu là câu hỏi đóng. Bảng câu hỏi khảo sát được thiết kế bao gồm các  câu hỏi đánh giá về chính sách ban hành và thực thi QLNN đối với BHTT và các vấn đề liên quan. Các câu hỏi được thiết kế theo hướng tập trung đánh giá dựa vào 5 tiêu chí: (i)  Hiệu lực của QLNN; (ii) Hiệu quả của QLNN; (iii) Tính phù hợp của QLNN; (iv) Tiêu  chí đồng bộ, hệ thống và thống nhất; (v) Tiêu chí minh bạch và công bằng , từ đó đề xuất  các giải pháp hoàn thiện công tác QLNN đối với BHTT.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008056640625" w:line="287.94888496398926" w:lineRule="auto"/>
        <w:ind w:left="185.5487060546875" w:right="130.343017578125" w:firstLine="574.556884765625"/>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Các đối tượng khác nhau được khảo sát bởi bảng câu hỏi được thiết kế khác nhau, đảm  bảo phù hợp với đối tượng khảo sát và các nội dung nghiên cứu đã được đề xuất. Khảo sát sử dụng thang đo Likert 5 mức độ (Hoàn toàn không đồng ý; Không đồng ý; Không ý kiến;  Đồng ý; Hoàn toàn đồng ý) và để phân tích dữ liệu khảo sát sẽ tính điểm trung bình để xác  định mức độ chung của cảm nhận, thái độ, hoặc sự đồng ý của một nhóm người tham  gia khảo sát đối với một vấn đề cụ thể:</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51953125" w:line="240" w:lineRule="auto"/>
        <w:ind w:left="192.2879028320312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Tính điểm trung bình (Mean Score):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16943359375" w:line="240" w:lineRule="auto"/>
        <w:ind w:left="1631.7086791992188" w:right="0" w:firstLine="0"/>
        <w:jc w:val="left"/>
        <w:rPr>
          <w:rFonts w:ascii="Cambria Math" w:cs="Cambria Math" w:eastAsia="Cambria Math" w:hAnsi="Cambria Math"/>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Công thức: Điểm trung bình =</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perscript"/>
          <w:rtl w:val="0"/>
        </w:rPr>
        <w:t xml:space="preserve">∑(Đ��ể�� ��ủ�� ��ỗ�� ��â�� ����ả ��ờ��)</w:t>
      </w:r>
      <w:r w:rsidDel="00000000" w:rsidR="00000000" w:rsidRPr="00000000">
        <w:rPr>
          <w:rFonts w:ascii="Cambria Math" w:cs="Cambria Math" w:eastAsia="Cambria Math" w:hAnsi="Cambria Math"/>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04.6197509765625" w:firstLine="0"/>
        <w:jc w:val="right"/>
        <w:rPr>
          <w:rFonts w:ascii="Cambria Math" w:cs="Cambria Math" w:eastAsia="Cambria Math" w:hAnsi="Cambria Math"/>
          <w:b w:val="0"/>
          <w:bCs w:val="0"/>
          <w:i w:val="0"/>
          <w:iCs w:val="0"/>
          <w:smallCaps w:val="0"/>
          <w:strike w:val="0"/>
          <w:color w:val="000000"/>
          <w:sz w:val="18"/>
          <w:szCs w:val="1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8"/>
          <w:szCs w:val="18"/>
          <w:u w:val="none"/>
          <w:shd w:fill="auto" w:val="clear"/>
          <w:vertAlign w:val="baseline"/>
          <w:rtl w:val="0"/>
        </w:rPr>
        <w:t xml:space="preserve">��ố ��ượ���� ��â�� ����ả ��ờ��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4072265625" w:line="275.8516216278076" w:lineRule="auto"/>
        <w:ind w:left="187.04635620117188" w:right="130.391845703125" w:firstLine="283.86871337890625"/>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Mức điểm (1.0 - 2.0): Rất không đồng ý hoặc không hài lòng: cho thấy phần lớn người  tham gia có phản hồi tiêu cực. Họ chủ yếu không đồng ý hoặc không hài lòng với phát biểu  hoặc câu hỏi được đưa ra, thể hiện đánh giá rất thấp đối với khía cạnh được khảo sát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32470703125" w:line="275.8516216278076" w:lineRule="auto"/>
        <w:ind w:left="188.04473876953125" w:right="130.264892578125" w:firstLine="282.8703308105469"/>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Mức điểm (2.1 - 3.0): Không đồng ý hoặc không hài lòng: phản ánh một mức độ không đồng  tình hoặc không hài lòng, nhưng không hoàn toàn tiêu cực như mức trước đó. Kết quả này cho  thấy có sự không hài lòng từ phần lớn người tham gia nhưng với mức độ nhẹ nhàng hơn;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3125" w:line="277.0532512664795" w:lineRule="auto"/>
        <w:ind w:left="189.54238891601562" w:right="130.396728515625" w:firstLine="281.3726806640625"/>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Mức điểm (3.1 - 4.0): Trung lập hoặc đồng ý nhẹ: thể hiện một sự đánh giá trung tính hoặc  chỉ đồng ý ở mức độ vừa phải. Người tham gia có thể không có ý kiến mạnh mẽ, hoặc có sự đồng tình nhưng không nhiệt tình với phát biểu hoặc câu hỏi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134765625" w:line="276.8127250671387" w:lineRule="auto"/>
        <w:ind w:left="189.54238891601562" w:right="130.391845703125" w:firstLine="281.3726806640625"/>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Mức điểm (4.1 - 5.0): Đồng ý hoặc rất hài lòng: biểu thị mức độ đồng tình cao. Phản hồi  cho thấy người tham gia đồng ý mạnh mẽ hoặc hài lòng với khía cạnh khảo sát, thể hiện sự đánh giá tích cực và nhiệt tình.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31494140625" w:line="240" w:lineRule="auto"/>
        <w:ind w:left="189.04312133789062"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Tính độ lệch chuẩn (Standard Deviation):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516357421875" w:line="240" w:lineRule="auto"/>
        <w:ind w:left="1631.7086791992188" w:right="0" w:firstLine="0"/>
        <w:jc w:val="left"/>
        <w:rPr>
          <w:rFonts w:ascii="Cambria Math" w:cs="Cambria Math" w:eastAsia="Cambria Math" w:hAnsi="Cambria Math"/>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Công thức: Độ lệch chuẩn=</w:t>
      </w:r>
      <w:r w:rsidDel="00000000" w:rsidR="00000000" w:rsidRPr="00000000">
        <w:rPr>
          <w:rFonts w:ascii="Cambria Math" w:cs="Cambria Math" w:eastAsia="Cambria Math" w:hAnsi="Cambria Math"/>
          <w:b w:val="0"/>
          <w:bCs w:val="0"/>
          <w:i w:val="0"/>
          <w:iCs w:val="0"/>
          <w:smallCaps w:val="0"/>
          <w:strike w:val="0"/>
          <w:color w:val="000000"/>
          <w:sz w:val="24.959999084472656"/>
          <w:szCs w:val="24.959999084472656"/>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50"/>
          <w:szCs w:val="50"/>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65.3204345703125" w:firstLine="0"/>
        <w:jc w:val="right"/>
        <w:rPr>
          <w:rFonts w:ascii="Cambria Math" w:cs="Cambria Math" w:eastAsia="Cambria Math" w:hAnsi="Cambria Math"/>
          <w:b w:val="0"/>
          <w:bCs w:val="0"/>
          <w:i w:val="0"/>
          <w:iCs w:val="0"/>
          <w:smallCaps w:val="0"/>
          <w:strike w:val="0"/>
          <w:color w:val="000000"/>
          <w:sz w:val="18"/>
          <w:szCs w:val="1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74.66458320617676" w:lineRule="auto"/>
        <w:ind w:left="186.0479736328125" w:right="130.380859375" w:firstLine="289.3598937988281"/>
        <w:jc w:val="left"/>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1.599998474121094"/>
          <w:szCs w:val="41.599998474121094"/>
          <w:u w:val="none"/>
          <w:shd w:fill="auto" w:val="clear"/>
          <w:vertAlign w:val="subscript"/>
          <w:rtl w:val="0"/>
        </w:rPr>
        <w:t xml:space="preserve">Trong đó Xi là điểm của mỗi câu trả lời, </w:t>
      </w:r>
      <w:r w:rsidDel="00000000" w:rsidR="00000000" w:rsidRPr="00000000">
        <w:rPr>
          <w:rFonts w:ascii="Cambria Math" w:cs="Cambria Math" w:eastAsia="Cambria Math" w:hAnsi="Cambria Math"/>
          <w:b w:val="0"/>
          <w:bCs w:val="0"/>
          <w:i w:val="0"/>
          <w:iCs w:val="0"/>
          <w:smallCaps w:val="0"/>
          <w:strike w:val="0"/>
          <w:color w:val="000000"/>
          <w:sz w:val="41.599998474121094"/>
          <w:szCs w:val="41.599998474121094"/>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41.599998474121094"/>
          <w:szCs w:val="41.599998474121094"/>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là điểm trung bình, và N là số lượng câu trả lời. Với các câu trả lời trên thang Likert, độ lệch chuẩn cho thấy mức độ nhất trí hay  phân tán trong phản hồi của người tham gia. Độ lệch chuẩn thấp (nhỏ hơn 1) thể hiện sự nhất trí cao giữa các người tham gia, trong khi độ lệch chuẩn cao (trên 1) cho thấy sự phân tán ý kiến rộng hơn. Tính độ lệch chuẩn khi sử dụng thang đo Likert giúp nghiên cứu  hiểu sâu hơn về mức độ đồng thuận hoặc đa dạng trong phản hồi của người tham gia khảo  sát. Cung cấp một bức tranh toàn diện hơn về dữ liệu, giúp đánh giá tính nhất quán và ổn định  của kết quả, từ đó hỗ trợ ra quyết định và đưa ra các kết luận chính xác hơn. </w:t>
      </w:r>
      <w:r w:rsidDel="00000000" w:rsidR="00000000" w:rsidRPr="00000000">
        <w:rPr>
          <w:rFonts w:ascii="Times New Roman" w:cs="Times New Roman" w:eastAsia="Times New Roman" w:hAnsi="Times New Roman"/>
          <w:b w:val="0"/>
          <w:bCs w:val="0"/>
          <w:i w:val="0"/>
          <w:iCs w:val="0"/>
          <w:smallCaps w:val="0"/>
          <w:strike w:val="0"/>
          <w:color w:val="000000"/>
          <w:sz w:val="24.661060333251953"/>
          <w:szCs w:val="24.6610603332519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Cách thức thực hiện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898681640625" w:line="276.3259506225586" w:lineRule="auto"/>
        <w:ind w:left="186.79672241210938" w:right="130.26611328125" w:firstLine="566.8193054199219"/>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Xây dựng các bảng câu hỏi được hoàn thiện, phiếu khảo sát được gửi đến cho các đối  tượng nhằm thu thập ý kiến đánh giá theo mục tiêu đã đề ra </w:t>
      </w: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(xem phụ lục 2,3)</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 Về đối tượng khảo sát,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khảo sát được thực hiện với đại diện cơ quan QLNN về BHTT và đại diện lãnh đạo các DN BHTT (giám đốc, phó giám đốc, trưởng phó phòng…) </w:t>
      </w:r>
      <w:r w:rsidDel="00000000" w:rsidR="00000000" w:rsidRPr="00000000">
        <w:rPr>
          <w:rFonts w:ascii="Times New Roman" w:cs="Times New Roman" w:eastAsia="Times New Roman" w:hAnsi="Times New Roman"/>
          <w:b w:val="0"/>
          <w:bCs w:val="0"/>
          <w:i w:val="0"/>
          <w:iCs w:val="0"/>
          <w:smallCaps w:val="0"/>
          <w:strike w:val="0"/>
          <w:color w:val="000000"/>
          <w:sz w:val="24.661060333251953"/>
          <w:szCs w:val="24.6610603332519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Về thời gian khảo sát: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thời gian khảo sát từ tháng 6/2022-8/2022. Đây là thời gian Việt  Nam vừa trải qua dịch COVID-19 có hoạt động BHTT phát triển mạnh mẽ nên phát sinh nhiều  vướng mắc trong thực thi các chính sách của Nhà nước, nhiều vấn đề phát sinh mà trong luật  chưa xây dựng hoặc xây dựng không đầy đủ. Do đó, việc tiếp cận khảo sát các DN và cán bộ QLNN đối với BHTT trong thời điểm này sẽ có được những góp ý sát với thực tiễn. </w:t>
      </w:r>
      <w:r w:rsidDel="00000000" w:rsidR="00000000" w:rsidRPr="00000000">
        <w:rPr>
          <w:rFonts w:ascii="Times New Roman" w:cs="Times New Roman" w:eastAsia="Times New Roman" w:hAnsi="Times New Roman"/>
          <w:b w:val="0"/>
          <w:bCs w:val="0"/>
          <w:i w:val="0"/>
          <w:iCs w:val="0"/>
          <w:smallCaps w:val="0"/>
          <w:strike w:val="0"/>
          <w:color w:val="000000"/>
          <w:sz w:val="24.661060333251953"/>
          <w:szCs w:val="24.6610603332519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Về phương pháp chọn mẫu: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Đối với hoạt động BHTT hoạt động chủ yếu ở những  thành phố có điều kiện về KT-XH phát triển, nhu cầu mua sắm cao do vậy khảo sát tập trung  ở các thành phố lớn phát triển mạnh BHTT nên khó xác định mẫu số chung. Nghiên cứu sinh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51953125" w:line="276.0439109802246" w:lineRule="auto"/>
        <w:ind w:left="188.79348754882812" w:right="130.380859375" w:firstLine="0.7489013671875"/>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lựa chọn hoạt động BHTT tập trung chủ yếu ở 10 tỉnh: Tp. Hồ Chí Minh, Hà Nội, Bình  Dương, Hải Phòng, Nam Định, Cần Thơ, Đồng Tháp, Phú Thọ, Đồng Nai, Bắc Ninh. Đây là  những địa phương có chỉ số giao dịch BHTT lớn nhất của cả nước (theo thống kê của  VECOM năm 2022 có các chỉ số lần lượt là 85,3; 80,4; 21,6; 15,9; 15,7; 15,1; 14,2; 14,1; 14;  14) và được chính quyền địa phương đầu tư về cơ sở hạ tầng và các chính sách để phát triển  mạnh về TMĐT nên thuận lợi cho việc khảo sát và thu thập dữ liệu liên quan đến BHTT.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10546875" w:line="287.98630714416504" w:lineRule="auto"/>
        <w:ind w:left="186.0479736328125" w:right="130.20751953125" w:firstLine="574.5745849609375"/>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661060333251953"/>
          <w:szCs w:val="24.6610603332519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Về quy mô mẫu: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Với các đối tượng khảo sát là các nhà QLNN đối với BHTT và mục  tiêu là thu thập dữ liệu định tính như đã xác định thì phương pháp chọn mẫu phù hợp nhất là  sử dụng kỹ thuật lấy mẫu thuận tiện. Với kỹ thuật này, kích cỡ mẫu chủ yếu phụ thuộc vào  nội dung câu hỏi và mục tiêu nghiên cứu, kết quả khảo sát phụ thuộc vào kỹ năng khảo sát và  phân tích dữ liệu nhiều hơn là kích cỡ mẫu (Patton, M. Q, 2002).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1103515625" w:line="287.86574363708496" w:lineRule="auto"/>
        <w:ind w:left="186.79672241210938" w:right="130.284423828125" w:firstLine="567.3184204101562"/>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Nghiên cứu sinh cũng tham khảo thêm cách xác định quy mô mẫu của Hair &amp;  cộng sự (2014) và Bollen, K. A. (1989). Theo đó, kích thước mẫu theo quy tắc thông thường cần phải lớn hơn hoặc bằng 100 và mẫu nhỏ nhất phải có tỷ lệ tương ứng với  kích thước n = 5*k (k = số biến quan sát). Vì vậy, để khảo sát các chỉ tiêu đánh giá  QLNN đối với BHTT, số lượng mẫu được xác định cụ thể như sau: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3564453125" w:line="288.07897567749023" w:lineRule="auto"/>
        <w:ind w:left="181.8048095703125" w:right="130.396728515625" w:firstLine="579.7982788085938"/>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(i) Bảng hỏi DN BHTT: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với 50 quan sát trong bảng hỏi DN BHTT, cỡ mẫu tối thiểu  cần thiết là 50 x 5 = 250. Để tăng độ chính xác và căn cứ vào số lượng DN BHTT trên thực  tế, nghiên cứu tiến hành khảo sát 100 DN BHTT tại 10 tỉnh thành với 468 phiếu điều tra  được phát ra, thu về được 440 phiếu, tất cả các phiếu đều có giá trị thống kê </w:t>
      </w: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(mẫu phiếu xem  Phụ lục 2)</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Quy mô mẫu và cơ cấu phiếu khảo sát được xem là phù hợp với số lượng DN BHTT hiện đang hoạt động tại 10 tỉnh: Tp. Hồ Chí Minh, Hà Nội, Bình Dương, Hải Phòng,  Nam Định, Cần Thơ, Đồng Tháp, Phú Thọ, Đồng Nai, Bắc Ninh </w:t>
      </w: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(xem bảng 1.1)</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40869140625" w:line="230.67711353302002" w:lineRule="auto"/>
        <w:ind w:left="341.1614990234375" w:right="283.524169921875" w:firstLine="0"/>
        <w:jc w:val="center"/>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tl w:val="0"/>
        </w:rPr>
        <w:t xml:space="preserve">Bảng 1.1. Cơ cấu phiếu khảo sát đối với các DN BHTT tại 10 tỉnh được lựa chọn  khảo sát </w:t>
      </w:r>
    </w:p>
    <w:tbl>
      <w:tblPr>
        <w:tblStyle w:val="Table1"/>
        <w:tblW w:w="8756.800231933594" w:type="dxa"/>
        <w:jc w:val="left"/>
        <w:tblInd w:w="225.520019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9.1998291015625"/>
        <w:gridCol w:w="2518.2003784179688"/>
        <w:gridCol w:w="2661.99951171875"/>
        <w:gridCol w:w="2837.4005126953125"/>
        <w:tblGridChange w:id="0">
          <w:tblGrid>
            <w:gridCol w:w="739.1998291015625"/>
            <w:gridCol w:w="2518.2003784179688"/>
            <w:gridCol w:w="2661.99951171875"/>
            <w:gridCol w:w="2837.4005126953125"/>
          </w:tblGrid>
        </w:tblGridChange>
      </w:tblGrid>
      <w:tr>
        <w:trPr>
          <w:cantSplit w:val="0"/>
          <w:trHeight w:val="297.6000976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tl w:val="0"/>
              </w:rPr>
              <w:t xml:space="preserve">STT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tl w:val="0"/>
              </w:rPr>
              <w:t xml:space="preserve">Địa phương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tl w:val="0"/>
              </w:rPr>
              <w:t xml:space="preserve">Số phiếu khảo sát</w:t>
            </w:r>
          </w:p>
        </w:tc>
      </w:tr>
      <w:tr>
        <w:trPr>
          <w:cantSplit w:val="0"/>
          <w:trHeight w:val="297.600097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tl w:val="0"/>
              </w:rPr>
              <w:t xml:space="preserve">Phát 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tl w:val="0"/>
              </w:rPr>
              <w:t xml:space="preserve">Thu về</w:t>
            </w:r>
          </w:p>
        </w:tc>
      </w:tr>
      <w:tr>
        <w:trPr>
          <w:cantSplit w:val="0"/>
          <w:trHeight w:val="29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0431518554687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Tp. Hồ Chí Minh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53</w:t>
            </w:r>
          </w:p>
        </w:tc>
      </w:tr>
      <w:tr>
        <w:trPr>
          <w:cantSplit w:val="0"/>
          <w:trHeight w:val="297.599792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424194335937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Hà Nội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58</w:t>
            </w:r>
          </w:p>
        </w:tc>
      </w:tr>
      <w:tr>
        <w:trPr>
          <w:cantSplit w:val="0"/>
          <w:trHeight w:val="297.5985717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0431518554687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Bình Dương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55</w:t>
            </w:r>
          </w:p>
        </w:tc>
      </w:tr>
      <w:tr>
        <w:trPr>
          <w:cantSplit w:val="0"/>
          <w:trHeight w:val="298.20129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424194335937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Hải Phòng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46</w:t>
            </w:r>
          </w:p>
        </w:tc>
      </w:tr>
      <w:tr>
        <w:trPr>
          <w:cantSplit w:val="0"/>
          <w:trHeight w:val="29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804687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Nam Định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40</w:t>
            </w:r>
          </w:p>
        </w:tc>
      </w:tr>
      <w:tr>
        <w:trPr>
          <w:cantSplit w:val="0"/>
          <w:trHeight w:val="297.59887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8881835937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Cần Thơ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42</w:t>
            </w:r>
          </w:p>
        </w:tc>
      </w:tr>
      <w:tr>
        <w:trPr>
          <w:cantSplit w:val="0"/>
          <w:trHeight w:val="295.19989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0431518554687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Đồng Tháp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36</w:t>
            </w:r>
          </w:p>
        </w:tc>
      </w:tr>
      <w:tr>
        <w:trPr>
          <w:cantSplit w:val="0"/>
          <w:trHeight w:val="29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935180664062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Phú Thọ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39</w:t>
            </w:r>
          </w:p>
        </w:tc>
      </w:tr>
      <w:tr>
        <w:trPr>
          <w:cantSplit w:val="0"/>
          <w:trHeight w:val="297.6010131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0431518554687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Đồng Nai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35</w:t>
            </w:r>
          </w:p>
        </w:tc>
      </w:tr>
      <w:tr>
        <w:trPr>
          <w:cantSplit w:val="0"/>
          <w:trHeight w:val="29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0431518554687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Bắc Ninh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36</w:t>
            </w:r>
          </w:p>
        </w:tc>
      </w:tr>
      <w:tr>
        <w:trPr>
          <w:cantSplit w:val="0"/>
          <w:trHeight w:val="297.5999450683594"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tl w:val="0"/>
              </w:rPr>
              <w:t xml:space="preserve">Tổng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tl w:val="0"/>
              </w:rPr>
              <w:t xml:space="preserve">468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tl w:val="0"/>
              </w:rPr>
              <w:t xml:space="preserve">440</w:t>
            </w:r>
          </w:p>
        </w:tc>
      </w:tr>
    </w:tbl>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2.308349609375" w:firstLine="0"/>
        <w:jc w:val="right"/>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Nguồn: Tổng hợp của nghiên cứu sinh, 2022</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51953125" w:line="299.159631729126" w:lineRule="auto"/>
        <w:ind w:left="185.5487060546875" w:right="130.26611328125" w:firstLine="576.0543823242188"/>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(ii) Bảng hỏi cán bộ quản lý BHTT</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NCS phát phiếu điều tra cho các cán bộ ở các  bộ phận liên quan đến BHTT như: Bộ Công thương, Bộ Thông tin và truyền thông, Bộ Tài chính, Hiệp hội TMĐT Việt Nam, Sở Công thương các tỉnh ở 10 tỉnh: Tp. Hồ Chí  Minh, Hà Nội, Bình Dương, Hải Phòng, Nam Định, Cần Thơ, Đồng Tháp, Phú Thọ,  Đồng Nai, Bắc Ninh. Qua khảo sát sơ bộ của NCS, mỗi cơ quan QLNN trung bình có  khoảng 5-6 cán bộ trực tiếp tham gia các hoạt động quản lý đối với BHTT. Vì thế, NCS  xác định số phiếu phát ra ở mỗi cơ quan là từ 6-8 phiếu. Theo đó, NCS đã tiến hành  phát ra tổng số phiếu là 80, tổng số phiếu thu về là 60 phiếu, tất cả các phiếu đều có giá  trị thống kê (</w:t>
      </w: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xem Phụ lục 3</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1162109375" w:line="240" w:lineRule="auto"/>
        <w:ind w:left="194.30252075195312" w:right="0" w:firstLine="0"/>
        <w:jc w:val="left"/>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661060333251953"/>
          <w:szCs w:val="24.6610603332519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Hình thức khảo sát: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1767578125" w:line="299.23922538757324" w:lineRule="auto"/>
        <w:ind w:left="188.04473876953125" w:right="130.264892578125" w:firstLine="567.3184204101562"/>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Để tiến hành khảo sát, NCS lập danh sách các DN BHTT, các cán bộ quản lý BHTT ở các địa phương được lựa chọn để khảo sát. Sau đó, liên hệ qua điện thoại để xác nhận tính  xác thực của các cán bộ trong danh sách và các DN BHTT. NCS sử dụng ba kênh để thu  thập phiếu điều tra chính thức: </w:t>
      </w: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phiếu khảo sát được thiết kế dưới dạng Google Form  trong Google Drive và gửi cho đại diện lãnh đạo các DN và các cán bộ quản lý BHTT theo  địa chỉ email có trên website hoặc từ những người quen biết giới thiệu; </w:t>
      </w: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(ii)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Gửi phiếu khảo  sát tới cán bộ quản lý BHTT ở các tỉnh qua đường bưu điện, sau đó tập hợp các phiếu trả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7568359375" w:line="299.07875061035156" w:lineRule="auto"/>
        <w:ind w:left="189.54238891601562" w:right="130.400390625" w:firstLine="0"/>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lời và chuyển lại cho NCS; </w:t>
      </w: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(iii)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NCS đến tham dự các hội nghị, hội thảo liên quan đến  TMĐT để gặp gỡ đại diện lãnh đạo các DN BHTT, các cán bộ quản lý BHTT và phát phiếu  điều tra khảo sát trực tiếp.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748046875" w:line="299.35123443603516" w:lineRule="auto"/>
        <w:ind w:left="187.29598999023438" w:right="130.22705078125" w:firstLine="568.0671691894531"/>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Đối với khảo sát dành cho DN BHTT, ban lãnh đạo của DN BHTT thường có  trung bình có 5 -10 thành viên nhưng nghiên cứu chỉ thực hiện gửi phiếu khảo sát nhằm  thu thập ý kiến đại diện vì vậy phiếu khảo sát được ưu tiên gửi đến thành viên có nhiều  thông tin liên hệ nhất, thành viên có thứ tự xếp đầu hay xếp trước trong danh sách được  công khai trên website. Để tăng tỷ lệ phản hồi, tất cả các email đều được gửi đi dưới  dạng định danh cá nhân trong phần chủ đề thư để gia tăng sự chú ý của người trả lời.  Đồng thời, tác giả tiến hành gọi điện thoại trước (đối với các trường hợp xin được số điện thoại) đề nghị sự trợ giúp. Các email chậm trả lời đều được gọi điện (đối với các  trường hợp xin được số điện thoại) để nhắc lại và đề nghị thêm sự trợ giúp. Với cách  làm này, NCS đã thu về được số phiếu cần thiết, có đầy đủ thông tin có thể cho phép sử dụng để phân tích theo một số nội dung đã xác định.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9129638671875" w:line="240" w:lineRule="auto"/>
        <w:ind w:left="201.02401733398438" w:right="0" w:firstLine="0"/>
        <w:jc w:val="left"/>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tl w:val="0"/>
        </w:rPr>
        <w:t xml:space="preserve">1.2.2. Phương pháp phân tích dữ liệu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170654296875" w:line="298.9190196990967" w:lineRule="auto"/>
        <w:ind w:left="188.79348754882812" w:right="192.80029296875" w:firstLine="565.3216552734375"/>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Luận án sử dụng công cụ Excel để thống kê dữ liệu khảo sát; sử dụng phần mềm SPSS 22.0 để tính toán một số chỉ số thống kê. Ngoài ra, luận án còn sử dụng các phương pháp nghiên cứu cụ thể như sau:</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51953125" w:line="299.23991203308105" w:lineRule="auto"/>
        <w:ind w:left="186.0479736328125" w:right="131.05224609375" w:firstLine="577.3025512695312"/>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 Phương pháp tổng hợp: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phương pháp này được sử dụng trong quá trình nghiên  cứu tổng quan tài liệu; hệ thống hóa, hoàn thiện cơ sở lý luận về QLNN đối với BHTT.  Phương pháp này còn được dùng để xây dựng các luận cứ khoa học có tính độc lập và  rút ra các kết luận cho từng vấn đề của luận án.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07666015625" w:line="299.8806667327881" w:lineRule="auto"/>
        <w:ind w:left="185.5487060546875" w:right="130.390625" w:firstLine="577.8018188476562"/>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 Phương pháp thống kê mô tả: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phương pháp này được sử dụng chủ yếu ở chương 3 để xử lý, tính toán các trị số thể hiện đặc tính của các hiện tượng, mô tả mức độ, sự biến động của các chỉ số thống kê phục vụ cho việc nghiên cứu thực trạng QLNN đối  với BHTT.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41162109375" w:line="299.39967155456543" w:lineRule="auto"/>
        <w:ind w:left="188.04473876953125" w:right="130.18798828125" w:firstLine="575.3057861328125"/>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 Phương pháp thống kê so sánh: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được sử dụng kết hợp cùng phương pháp phân  tích tổng hợp để so sánh các kết quả BHTT ở Việt Nam qua các năm; so sánh QLNN đối với BHTT giữa các quốc gia trên thế giới nhằm tổng kết kinh nghiệm các nước trong việc QLNN đối với BHTT và giải quyết các vấn đề liên quan.  Bên cạnh đó, luận án sử dụng các phương pháp phân tích thực trạng QLNN đối với  BHTT, phương pháp sơ đồ, biểu đồ, bảng số liệu nhằm thực hiện phân tích mô tả, đánh  giá kết quả BHTT, đánh giá thực trạng QLNN đối với BHTT dựa trên các dữ liệu đã thu  thập được.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09423828125" w:line="240" w:lineRule="auto"/>
        <w:ind w:left="201.02401733398438" w:right="0" w:firstLine="0"/>
        <w:jc w:val="left"/>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tl w:val="0"/>
        </w:rPr>
        <w:t xml:space="preserve">1.2.3. Khung nghiên cứu của đề tài luận án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7.7166748046875" w:line="240" w:lineRule="auto"/>
        <w:ind w:left="0" w:right="2550.1605224609375" w:firstLine="0"/>
        <w:jc w:val="right"/>
        <w:rPr>
          <w:rFonts w:ascii="Times New Roman" w:cs="Times New Roman" w:eastAsia="Times New Roman" w:hAnsi="Times New Roman"/>
          <w:b w:val="0"/>
          <w:bCs w:val="0"/>
          <w:i w:val="0"/>
          <w:iCs w:val="0"/>
          <w:smallCaps w:val="0"/>
          <w:strike w:val="0"/>
          <w:color w:val="000000"/>
          <w:sz w:val="15.119999885559082"/>
          <w:szCs w:val="15.119999885559082"/>
          <w:u w:val="none"/>
          <w:shd w:fill="auto" w:val="clear"/>
          <w:vertAlign w:val="baseline"/>
        </w:rPr>
        <w:sectPr>
          <w:type w:val="continuous"/>
          <w:pgSz w:h="16840" w:w="11900" w:orient="portrait"/>
          <w:pgMar w:bottom="1649.2799377441406" w:top="947.999267578125" w:left="1800.4800415039062" w:right="876.400146484375" w:header="0" w:footer="720"/>
          <w:cols w:equalWidth="0" w:num="1">
            <w:col w:space="0" w:w="9223.119812011719"/>
          </w:cols>
        </w:sectPr>
      </w:pPr>
      <w:r w:rsidDel="00000000" w:rsidR="00000000" w:rsidRPr="00000000">
        <w:rPr>
          <w:rFonts w:ascii="Times New Roman" w:cs="Times New Roman" w:eastAsia="Times New Roman" w:hAnsi="Times New Roman"/>
          <w:b w:val="0"/>
          <w:bCs w:val="0"/>
          <w:i w:val="0"/>
          <w:iCs w:val="0"/>
          <w:smallCaps w:val="0"/>
          <w:strike w:val="0"/>
          <w:color w:val="000000"/>
          <w:sz w:val="15.119999885559082"/>
          <w:szCs w:val="15.11999988555908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5.119999885559082"/>
          <w:szCs w:val="15.119999885559082"/>
          <w:u w:val="single"/>
          <w:shd w:fill="auto" w:val="clear"/>
          <w:vertAlign w:val="baseline"/>
          <w:rtl w:val="0"/>
        </w:rPr>
        <w:t xml:space="preserve">Thực</w:t>
      </w:r>
      <w:r w:rsidDel="00000000" w:rsidR="00000000" w:rsidRPr="00000000">
        <w:rPr>
          <w:rFonts w:ascii="Times New Roman" w:cs="Times New Roman" w:eastAsia="Times New Roman" w:hAnsi="Times New Roman"/>
          <w:b w:val="0"/>
          <w:bCs w:val="0"/>
          <w:i w:val="0"/>
          <w:iCs w:val="0"/>
          <w:smallCaps w:val="0"/>
          <w:strike w:val="0"/>
          <w:color w:val="000000"/>
          <w:sz w:val="15.119999885559082"/>
          <w:szCs w:val="15.11999988555908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5.119999885559082"/>
          <w:szCs w:val="15.119999885559082"/>
          <w:u w:val="single"/>
          <w:shd w:fill="auto" w:val="clear"/>
          <w:vertAlign w:val="baseline"/>
          <w:rtl w:val="0"/>
        </w:rPr>
        <w:t xml:space="preserve">trạng nội</w:t>
      </w:r>
      <w:r w:rsidDel="00000000" w:rsidR="00000000" w:rsidRPr="00000000">
        <w:rPr>
          <w:rFonts w:ascii="Times New Roman" w:cs="Times New Roman" w:eastAsia="Times New Roman" w:hAnsi="Times New Roman"/>
          <w:b w:val="0"/>
          <w:bCs w:val="0"/>
          <w:i w:val="0"/>
          <w:iCs w:val="0"/>
          <w:smallCaps w:val="0"/>
          <w:strike w:val="0"/>
          <w:color w:val="000000"/>
          <w:sz w:val="15.119999885559082"/>
          <w:szCs w:val="15.119999885559082"/>
          <w:u w:val="none"/>
          <w:shd w:fill="auto" w:val="clear"/>
          <w:vertAlign w:val="baseline"/>
          <w:rtl w:val="0"/>
        </w:rPr>
        <w:t xml:space="preserve"> dung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7398681640625" w:line="205.2509880065918" w:lineRule="auto"/>
        <w:ind w:left="2.411956787109375" w:right="655.93017578125" w:firstLine="3.37677001953125"/>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single"/>
          <w:shd w:fill="auto" w:val="clear"/>
          <w:vertAlign w:val="baseline"/>
          <w:rtl w:val="0"/>
        </w:rPr>
        <w:t xml:space="preserve">Tìm hiểu các nghiên cứu trước đây</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802001953125" w:line="203.91822338104248" w:lineRule="auto"/>
        <w:ind w:left="0" w:right="654.5791625976562" w:firstLine="5.788726806640625"/>
        <w:jc w:val="both"/>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single"/>
          <w:shd w:fill="auto" w:val="clear"/>
          <w:vertAlign w:val="baseline"/>
          <w:rtl w:val="0"/>
        </w:rPr>
        <w:t xml:space="preserve">Nghiên cứu BHTT và lý luận cơ</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single"/>
          <w:shd w:fill="auto" w:val="clear"/>
          <w:vertAlign w:val="baseline"/>
          <w:rtl w:val="0"/>
        </w:rPr>
        <w:t xml:space="preserve">sở về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QLNN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single"/>
          <w:shd w:fill="auto" w:val="clear"/>
          <w:vertAlign w:val="baseline"/>
          <w:rtl w:val="0"/>
        </w:rPr>
        <w:t xml:space="preserve">đối với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BHTT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6014404296875" w:line="206.43885612487793" w:lineRule="auto"/>
        <w:ind w:left="238.95584106445312" w:right="571.1749267578125" w:firstLine="0"/>
        <w:jc w:val="center"/>
        <w:rPr>
          <w:rFonts w:ascii="Times New Roman" w:cs="Times New Roman" w:eastAsia="Times New Roman" w:hAnsi="Times New Roman"/>
          <w:b w:val="1"/>
          <w:bCs w:val="1"/>
          <w:i w:val="0"/>
          <w:iCs w:val="0"/>
          <w:smallCaps w:val="0"/>
          <w:strike w:val="0"/>
          <w:color w:val="ffffff"/>
          <w:sz w:val="22.079999923706055"/>
          <w:szCs w:val="22.079999923706055"/>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2.079999923706055"/>
          <w:szCs w:val="22.079999923706055"/>
          <w:u w:val="single"/>
          <w:shd w:fill="auto" w:val="clear"/>
          <w:vertAlign w:val="baseline"/>
          <w:rtl w:val="0"/>
        </w:rPr>
        <w:t xml:space="preserve">Xác định vấn đề</w:t>
      </w:r>
      <w:r w:rsidDel="00000000" w:rsidR="00000000" w:rsidRPr="00000000">
        <w:rPr>
          <w:rFonts w:ascii="Times New Roman" w:cs="Times New Roman" w:eastAsia="Times New Roman" w:hAnsi="Times New Roman"/>
          <w:b w:val="1"/>
          <w:bCs w:val="1"/>
          <w:i w:val="0"/>
          <w:iCs w:val="0"/>
          <w:smallCaps w:val="0"/>
          <w:strike w:val="0"/>
          <w:color w:val="ffffff"/>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ffffff"/>
          <w:sz w:val="22.079999923706055"/>
          <w:szCs w:val="22.079999923706055"/>
          <w:u w:val="single"/>
          <w:shd w:fill="auto" w:val="clear"/>
          <w:vertAlign w:val="baseline"/>
          <w:rtl w:val="0"/>
        </w:rPr>
        <w:t xml:space="preserve">nghiên cứu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9998779296875" w:line="206.43885612487793" w:lineRule="auto"/>
        <w:ind w:left="260.465087890625" w:right="348.5076904296875" w:firstLine="0"/>
        <w:jc w:val="center"/>
        <w:rPr>
          <w:rFonts w:ascii="Times New Roman" w:cs="Times New Roman" w:eastAsia="Times New Roman" w:hAnsi="Times New Roman"/>
          <w:b w:val="1"/>
          <w:bCs w:val="1"/>
          <w:i w:val="0"/>
          <w:iCs w:val="0"/>
          <w:smallCaps w:val="0"/>
          <w:strike w:val="0"/>
          <w:color w:val="ffffff"/>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2.079999923706055"/>
          <w:szCs w:val="22.079999923706055"/>
          <w:u w:val="single"/>
          <w:shd w:fill="auto" w:val="clear"/>
          <w:vertAlign w:val="baseline"/>
          <w:rtl w:val="0"/>
        </w:rPr>
        <w:t xml:space="preserve">Xây dựng nội </w:t>
      </w:r>
      <w:r w:rsidDel="00000000" w:rsidR="00000000" w:rsidRPr="00000000">
        <w:rPr>
          <w:rFonts w:ascii="Times New Roman" w:cs="Times New Roman" w:eastAsia="Times New Roman" w:hAnsi="Times New Roman"/>
          <w:b w:val="1"/>
          <w:bCs w:val="1"/>
          <w:i w:val="0"/>
          <w:iCs w:val="0"/>
          <w:smallCaps w:val="0"/>
          <w:strike w:val="0"/>
          <w:color w:val="ffffff"/>
          <w:sz w:val="22.079999923706055"/>
          <w:szCs w:val="22.079999923706055"/>
          <w:u w:val="none"/>
          <w:shd w:fill="auto" w:val="clear"/>
          <w:vertAlign w:val="baseline"/>
          <w:rtl w:val="0"/>
        </w:rPr>
        <w:t xml:space="preserve">dung QLNN </w:t>
      </w:r>
      <w:r w:rsidDel="00000000" w:rsidR="00000000" w:rsidRPr="00000000">
        <w:rPr>
          <w:rFonts w:ascii="Times New Roman" w:cs="Times New Roman" w:eastAsia="Times New Roman" w:hAnsi="Times New Roman"/>
          <w:b w:val="1"/>
          <w:bCs w:val="1"/>
          <w:i w:val="0"/>
          <w:iCs w:val="0"/>
          <w:smallCaps w:val="0"/>
          <w:strike w:val="0"/>
          <w:color w:val="ffffff"/>
          <w:sz w:val="22.079999923706055"/>
          <w:szCs w:val="22.079999923706055"/>
          <w:u w:val="single"/>
          <w:shd w:fill="auto" w:val="clear"/>
          <w:vertAlign w:val="baseline"/>
          <w:rtl w:val="0"/>
        </w:rPr>
        <w:t xml:space="preserve">đối với </w:t>
      </w:r>
      <w:r w:rsidDel="00000000" w:rsidR="00000000" w:rsidRPr="00000000">
        <w:rPr>
          <w:rFonts w:ascii="Times New Roman" w:cs="Times New Roman" w:eastAsia="Times New Roman" w:hAnsi="Times New Roman"/>
          <w:b w:val="1"/>
          <w:bCs w:val="1"/>
          <w:i w:val="0"/>
          <w:iCs w:val="0"/>
          <w:smallCaps w:val="0"/>
          <w:strike w:val="0"/>
          <w:color w:val="ffffff"/>
          <w:sz w:val="22.079999923706055"/>
          <w:szCs w:val="22.079999923706055"/>
          <w:u w:val="none"/>
          <w:shd w:fill="auto" w:val="clear"/>
          <w:vertAlign w:val="baseline"/>
          <w:rtl w:val="0"/>
        </w:rPr>
        <w:t xml:space="preserve">BHTT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802734375" w:line="205.2516746520996" w:lineRule="auto"/>
        <w:ind w:left="130.43121337890625" w:right="398.3135986328125" w:firstLine="7.55767822265625"/>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N</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single"/>
          <w:shd w:fill="auto" w:val="clear"/>
          <w:vertAlign w:val="baseline"/>
          <w:rtl w:val="0"/>
        </w:rPr>
        <w:t xml:space="preserve">ội</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dung QLNN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single"/>
          <w:shd w:fill="auto" w:val="clear"/>
          <w:vertAlign w:val="baseline"/>
          <w:rtl w:val="0"/>
        </w:rPr>
        <w:t xml:space="preserve">đối với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BHTT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80078125" w:line="203.91839504241943" w:lineRule="auto"/>
        <w:ind w:left="131.87835693359375" w:right="396.650390625" w:firstLine="6.11053466796875"/>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single"/>
          <w:shd w:fill="auto" w:val="clear"/>
          <w:vertAlign w:val="baseline"/>
          <w:rtl w:val="0"/>
        </w:rPr>
        <w:t xml:space="preserve">Các</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single"/>
          <w:shd w:fill="auto" w:val="clear"/>
          <w:vertAlign w:val="baseline"/>
          <w:rtl w:val="0"/>
        </w:rPr>
        <w:t xml:space="preserve">tiêu chí đánh giá</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QLNN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single"/>
          <w:shd w:fill="auto" w:val="clear"/>
          <w:vertAlign w:val="baseline"/>
          <w:rtl w:val="0"/>
        </w:rPr>
        <w:t xml:space="preserve">đối với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BHTT •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single"/>
          <w:shd w:fill="auto" w:val="clear"/>
          <w:vertAlign w:val="baseline"/>
          <w:rtl w:val="0"/>
        </w:rPr>
        <w:t xml:space="preserve">Các</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single"/>
          <w:shd w:fill="auto" w:val="clear"/>
          <w:vertAlign w:val="baseline"/>
          <w:rtl w:val="0"/>
        </w:rPr>
        <w:t xml:space="preserve">yếu tố</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single"/>
          <w:shd w:fill="auto" w:val="clear"/>
          <w:vertAlign w:val="baseline"/>
          <w:rtl w:val="0"/>
        </w:rPr>
        <w:t xml:space="preserve">ảnh</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single"/>
          <w:shd w:fill="auto" w:val="clear"/>
          <w:vertAlign w:val="baseline"/>
          <w:rtl w:val="0"/>
        </w:rPr>
        <w:t xml:space="preserve">hưởng đến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QLNN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single"/>
          <w:shd w:fill="auto" w:val="clear"/>
          <w:vertAlign w:val="baseline"/>
          <w:rtl w:val="0"/>
        </w:rPr>
        <w:t xml:space="preserve">đối với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BHTT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91648864746094" w:lineRule="auto"/>
        <w:ind w:left="533.3062744140625" w:right="122.2119140625" w:firstLine="5.291748046875"/>
        <w:jc w:val="left"/>
        <w:rPr>
          <w:rFonts w:ascii="Times New Roman" w:cs="Times New Roman" w:eastAsia="Times New Roman" w:hAnsi="Times New Roman"/>
          <w:b w:val="0"/>
          <w:bCs w:val="0"/>
          <w:i w:val="0"/>
          <w:iCs w:val="0"/>
          <w:smallCaps w:val="0"/>
          <w:strike w:val="0"/>
          <w:color w:val="000000"/>
          <w:sz w:val="15.119999885559082"/>
          <w:szCs w:val="15.11999988555908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119999885559082"/>
          <w:szCs w:val="15.119999885559082"/>
          <w:u w:val="none"/>
          <w:shd w:fill="auto" w:val="clear"/>
          <w:vertAlign w:val="baseline"/>
          <w:rtl w:val="0"/>
        </w:rPr>
        <w:t xml:space="preserve">QLNN </w:t>
      </w:r>
      <w:r w:rsidDel="00000000" w:rsidR="00000000" w:rsidRPr="00000000">
        <w:rPr>
          <w:rFonts w:ascii="Times New Roman" w:cs="Times New Roman" w:eastAsia="Times New Roman" w:hAnsi="Times New Roman"/>
          <w:b w:val="0"/>
          <w:bCs w:val="0"/>
          <w:i w:val="0"/>
          <w:iCs w:val="0"/>
          <w:smallCaps w:val="0"/>
          <w:strike w:val="0"/>
          <w:color w:val="000000"/>
          <w:sz w:val="15.119999885559082"/>
          <w:szCs w:val="15.119999885559082"/>
          <w:u w:val="single"/>
          <w:shd w:fill="auto" w:val="clear"/>
          <w:vertAlign w:val="baseline"/>
          <w:rtl w:val="0"/>
        </w:rPr>
        <w:t xml:space="preserve">đối với </w:t>
      </w:r>
      <w:r w:rsidDel="00000000" w:rsidR="00000000" w:rsidRPr="00000000">
        <w:rPr>
          <w:rFonts w:ascii="Times New Roman" w:cs="Times New Roman" w:eastAsia="Times New Roman" w:hAnsi="Times New Roman"/>
          <w:b w:val="0"/>
          <w:bCs w:val="0"/>
          <w:i w:val="0"/>
          <w:iCs w:val="0"/>
          <w:smallCaps w:val="0"/>
          <w:strike w:val="0"/>
          <w:color w:val="000000"/>
          <w:sz w:val="15.119999885559082"/>
          <w:szCs w:val="15.119999885559082"/>
          <w:u w:val="none"/>
          <w:shd w:fill="auto" w:val="clear"/>
          <w:vertAlign w:val="baseline"/>
          <w:rtl w:val="0"/>
        </w:rPr>
        <w:t xml:space="preserve">BHTT ở </w:t>
      </w:r>
      <w:r w:rsidDel="00000000" w:rsidR="00000000" w:rsidRPr="00000000">
        <w:rPr>
          <w:rFonts w:ascii="Times New Roman" w:cs="Times New Roman" w:eastAsia="Times New Roman" w:hAnsi="Times New Roman"/>
          <w:b w:val="0"/>
          <w:bCs w:val="0"/>
          <w:i w:val="0"/>
          <w:iCs w:val="0"/>
          <w:smallCaps w:val="0"/>
          <w:strike w:val="0"/>
          <w:color w:val="000000"/>
          <w:sz w:val="15.119999885559082"/>
          <w:szCs w:val="15.119999885559082"/>
          <w:u w:val="single"/>
          <w:shd w:fill="auto" w:val="clear"/>
          <w:vertAlign w:val="baseline"/>
          <w:rtl w:val="0"/>
        </w:rPr>
        <w:t xml:space="preserve">Việt </w:t>
      </w:r>
      <w:r w:rsidDel="00000000" w:rsidR="00000000" w:rsidRPr="00000000">
        <w:rPr>
          <w:rFonts w:ascii="Times New Roman" w:cs="Times New Roman" w:eastAsia="Times New Roman" w:hAnsi="Times New Roman"/>
          <w:b w:val="0"/>
          <w:bCs w:val="0"/>
          <w:i w:val="0"/>
          <w:iCs w:val="0"/>
          <w:smallCaps w:val="0"/>
          <w:strike w:val="0"/>
          <w:color w:val="000000"/>
          <w:sz w:val="15.119999885559082"/>
          <w:szCs w:val="15.119999885559082"/>
          <w:u w:val="none"/>
          <w:shd w:fill="auto" w:val="clear"/>
          <w:vertAlign w:val="baseline"/>
          <w:rtl w:val="0"/>
        </w:rPr>
        <w:t xml:space="preserve">Nam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91670322418213" w:lineRule="auto"/>
        <w:ind w:left="533.3062744140625" w:right="122.2119140625" w:hanging="84.24560546875"/>
        <w:jc w:val="both"/>
        <w:rPr>
          <w:rFonts w:ascii="Times New Roman" w:cs="Times New Roman" w:eastAsia="Times New Roman" w:hAnsi="Times New Roman"/>
          <w:b w:val="0"/>
          <w:bCs w:val="0"/>
          <w:i w:val="0"/>
          <w:iCs w:val="0"/>
          <w:smallCaps w:val="0"/>
          <w:strike w:val="0"/>
          <w:color w:val="000000"/>
          <w:sz w:val="15.119999885559082"/>
          <w:szCs w:val="15.119999885559082"/>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119999885559082"/>
          <w:szCs w:val="15.11999988555908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5.119999885559082"/>
          <w:szCs w:val="15.119999885559082"/>
          <w:u w:val="single"/>
          <w:shd w:fill="auto" w:val="clear"/>
          <w:vertAlign w:val="baseline"/>
          <w:rtl w:val="0"/>
        </w:rPr>
        <w:t xml:space="preserve">Thực</w:t>
      </w:r>
      <w:r w:rsidDel="00000000" w:rsidR="00000000" w:rsidRPr="00000000">
        <w:rPr>
          <w:rFonts w:ascii="Times New Roman" w:cs="Times New Roman" w:eastAsia="Times New Roman" w:hAnsi="Times New Roman"/>
          <w:b w:val="0"/>
          <w:bCs w:val="0"/>
          <w:i w:val="0"/>
          <w:iCs w:val="0"/>
          <w:smallCaps w:val="0"/>
          <w:strike w:val="0"/>
          <w:color w:val="000000"/>
          <w:sz w:val="15.119999885559082"/>
          <w:szCs w:val="15.11999988555908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5.119999885559082"/>
          <w:szCs w:val="15.119999885559082"/>
          <w:u w:val="single"/>
          <w:shd w:fill="auto" w:val="clear"/>
          <w:vertAlign w:val="baseline"/>
          <w:rtl w:val="0"/>
        </w:rPr>
        <w:t xml:space="preserve">trạng</w:t>
      </w:r>
      <w:r w:rsidDel="00000000" w:rsidR="00000000" w:rsidRPr="00000000">
        <w:rPr>
          <w:rFonts w:ascii="Times New Roman" w:cs="Times New Roman" w:eastAsia="Times New Roman" w:hAnsi="Times New Roman"/>
          <w:b w:val="0"/>
          <w:bCs w:val="0"/>
          <w:i w:val="0"/>
          <w:iCs w:val="0"/>
          <w:smallCaps w:val="0"/>
          <w:strike w:val="0"/>
          <w:color w:val="000000"/>
          <w:sz w:val="15.119999885559082"/>
          <w:szCs w:val="15.11999988555908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5.119999885559082"/>
          <w:szCs w:val="15.119999885559082"/>
          <w:u w:val="single"/>
          <w:shd w:fill="auto" w:val="clear"/>
          <w:vertAlign w:val="baseline"/>
          <w:rtl w:val="0"/>
        </w:rPr>
        <w:t xml:space="preserve">chất</w:t>
      </w:r>
      <w:r w:rsidDel="00000000" w:rsidR="00000000" w:rsidRPr="00000000">
        <w:rPr>
          <w:rFonts w:ascii="Times New Roman" w:cs="Times New Roman" w:eastAsia="Times New Roman" w:hAnsi="Times New Roman"/>
          <w:b w:val="0"/>
          <w:bCs w:val="0"/>
          <w:i w:val="0"/>
          <w:iCs w:val="0"/>
          <w:smallCaps w:val="0"/>
          <w:strike w:val="0"/>
          <w:color w:val="000000"/>
          <w:sz w:val="15.119999885559082"/>
          <w:szCs w:val="15.11999988555908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5.119999885559082"/>
          <w:szCs w:val="15.119999885559082"/>
          <w:u w:val="single"/>
          <w:shd w:fill="auto" w:val="clear"/>
          <w:vertAlign w:val="baseline"/>
          <w:rtl w:val="0"/>
        </w:rPr>
        <w:t xml:space="preserve">lượng </w:t>
      </w:r>
      <w:r w:rsidDel="00000000" w:rsidR="00000000" w:rsidRPr="00000000">
        <w:rPr>
          <w:rFonts w:ascii="Times New Roman" w:cs="Times New Roman" w:eastAsia="Times New Roman" w:hAnsi="Times New Roman"/>
          <w:b w:val="0"/>
          <w:bCs w:val="0"/>
          <w:i w:val="0"/>
          <w:iCs w:val="0"/>
          <w:smallCaps w:val="0"/>
          <w:strike w:val="0"/>
          <w:color w:val="000000"/>
          <w:sz w:val="15.119999885559082"/>
          <w:szCs w:val="15.119999885559082"/>
          <w:u w:val="none"/>
          <w:shd w:fill="auto" w:val="clear"/>
          <w:vertAlign w:val="baseline"/>
          <w:rtl w:val="0"/>
        </w:rPr>
        <w:t xml:space="preserve">QLNN </w:t>
      </w:r>
      <w:r w:rsidDel="00000000" w:rsidR="00000000" w:rsidRPr="00000000">
        <w:rPr>
          <w:rFonts w:ascii="Times New Roman" w:cs="Times New Roman" w:eastAsia="Times New Roman" w:hAnsi="Times New Roman"/>
          <w:b w:val="0"/>
          <w:bCs w:val="0"/>
          <w:i w:val="0"/>
          <w:iCs w:val="0"/>
          <w:smallCaps w:val="0"/>
          <w:strike w:val="0"/>
          <w:color w:val="000000"/>
          <w:sz w:val="15.119999885559082"/>
          <w:szCs w:val="15.119999885559082"/>
          <w:u w:val="single"/>
          <w:shd w:fill="auto" w:val="clear"/>
          <w:vertAlign w:val="baseline"/>
          <w:rtl w:val="0"/>
        </w:rPr>
        <w:t xml:space="preserve">đối với </w:t>
      </w:r>
      <w:r w:rsidDel="00000000" w:rsidR="00000000" w:rsidRPr="00000000">
        <w:rPr>
          <w:rFonts w:ascii="Times New Roman" w:cs="Times New Roman" w:eastAsia="Times New Roman" w:hAnsi="Times New Roman"/>
          <w:b w:val="0"/>
          <w:bCs w:val="0"/>
          <w:i w:val="0"/>
          <w:iCs w:val="0"/>
          <w:smallCaps w:val="0"/>
          <w:strike w:val="0"/>
          <w:color w:val="000000"/>
          <w:sz w:val="15.119999885559082"/>
          <w:szCs w:val="15.119999885559082"/>
          <w:u w:val="none"/>
          <w:shd w:fill="auto" w:val="clear"/>
          <w:vertAlign w:val="baseline"/>
          <w:rtl w:val="0"/>
        </w:rPr>
        <w:t xml:space="preserve">BHTT ở </w:t>
      </w:r>
      <w:r w:rsidDel="00000000" w:rsidR="00000000" w:rsidRPr="00000000">
        <w:rPr>
          <w:rFonts w:ascii="Times New Roman" w:cs="Times New Roman" w:eastAsia="Times New Roman" w:hAnsi="Times New Roman"/>
          <w:b w:val="0"/>
          <w:bCs w:val="0"/>
          <w:i w:val="0"/>
          <w:iCs w:val="0"/>
          <w:smallCaps w:val="0"/>
          <w:strike w:val="0"/>
          <w:color w:val="000000"/>
          <w:sz w:val="15.119999885559082"/>
          <w:szCs w:val="15.119999885559082"/>
          <w:u w:val="single"/>
          <w:shd w:fill="auto" w:val="clear"/>
          <w:vertAlign w:val="baseline"/>
          <w:rtl w:val="0"/>
        </w:rPr>
        <w:t xml:space="preserve">Việt</w:t>
      </w:r>
      <w:r w:rsidDel="00000000" w:rsidR="00000000" w:rsidRPr="00000000">
        <w:rPr>
          <w:rFonts w:ascii="Times New Roman" w:cs="Times New Roman" w:eastAsia="Times New Roman" w:hAnsi="Times New Roman"/>
          <w:b w:val="0"/>
          <w:bCs w:val="0"/>
          <w:i w:val="0"/>
          <w:iCs w:val="0"/>
          <w:smallCaps w:val="0"/>
          <w:strike w:val="0"/>
          <w:color w:val="000000"/>
          <w:sz w:val="15.119999885559082"/>
          <w:szCs w:val="15.119999885559082"/>
          <w:u w:val="none"/>
          <w:shd w:fill="auto" w:val="clear"/>
          <w:vertAlign w:val="baseline"/>
          <w:rtl w:val="0"/>
        </w:rPr>
        <w:t xml:space="preserve"> Nam </w:t>
      </w:r>
      <w:r w:rsidDel="00000000" w:rsidR="00000000" w:rsidRPr="00000000">
        <w:rPr>
          <w:rFonts w:ascii="Times New Roman" w:cs="Times New Roman" w:eastAsia="Times New Roman" w:hAnsi="Times New Roman"/>
          <w:b w:val="0"/>
          <w:bCs w:val="0"/>
          <w:i w:val="0"/>
          <w:iCs w:val="0"/>
          <w:smallCaps w:val="0"/>
          <w:strike w:val="0"/>
          <w:color w:val="000000"/>
          <w:sz w:val="15.119999885559082"/>
          <w:szCs w:val="15.119999885559082"/>
          <w:u w:val="single"/>
          <w:shd w:fill="auto" w:val="clear"/>
          <w:vertAlign w:val="baseline"/>
          <w:rtl w:val="0"/>
        </w:rPr>
        <w:t xml:space="preserve">thông </w:t>
      </w:r>
      <w:r w:rsidDel="00000000" w:rsidR="00000000" w:rsidRPr="00000000">
        <w:rPr>
          <w:rFonts w:ascii="Times New Roman" w:cs="Times New Roman" w:eastAsia="Times New Roman" w:hAnsi="Times New Roman"/>
          <w:b w:val="0"/>
          <w:bCs w:val="0"/>
          <w:i w:val="0"/>
          <w:iCs w:val="0"/>
          <w:smallCaps w:val="0"/>
          <w:strike w:val="0"/>
          <w:color w:val="000000"/>
          <w:sz w:val="15.119999885559082"/>
          <w:szCs w:val="15.119999885559082"/>
          <w:u w:val="none"/>
          <w:shd w:fill="auto" w:val="clear"/>
          <w:vertAlign w:val="baseline"/>
          <w:rtl w:val="0"/>
        </w:rPr>
        <w:t xml:space="preserve">qua </w:t>
      </w:r>
      <w:r w:rsidDel="00000000" w:rsidR="00000000" w:rsidRPr="00000000">
        <w:rPr>
          <w:rFonts w:ascii="Times New Roman" w:cs="Times New Roman" w:eastAsia="Times New Roman" w:hAnsi="Times New Roman"/>
          <w:b w:val="0"/>
          <w:bCs w:val="0"/>
          <w:i w:val="0"/>
          <w:iCs w:val="0"/>
          <w:smallCaps w:val="0"/>
          <w:strike w:val="0"/>
          <w:color w:val="000000"/>
          <w:sz w:val="15.119999885559082"/>
          <w:szCs w:val="15.119999885559082"/>
          <w:u w:val="single"/>
          <w:shd w:fill="auto" w:val="clear"/>
          <w:vertAlign w:val="baseline"/>
          <w:rtl w:val="0"/>
        </w:rPr>
        <w:t xml:space="preserve">các tiêu chí đánh giá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24956798553467" w:lineRule="auto"/>
        <w:ind w:left="534.818115234375" w:right="122.8558349609375" w:hanging="85.7574462890625"/>
        <w:jc w:val="both"/>
        <w:rPr>
          <w:rFonts w:ascii="Times New Roman" w:cs="Times New Roman" w:eastAsia="Times New Roman" w:hAnsi="Times New Roman"/>
          <w:b w:val="0"/>
          <w:bCs w:val="0"/>
          <w:i w:val="0"/>
          <w:iCs w:val="0"/>
          <w:smallCaps w:val="0"/>
          <w:strike w:val="0"/>
          <w:color w:val="000000"/>
          <w:sz w:val="15.119999885559082"/>
          <w:szCs w:val="15.11999988555908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119999885559082"/>
          <w:szCs w:val="15.11999988555908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5.119999885559082"/>
          <w:szCs w:val="15.119999885559082"/>
          <w:u w:val="single"/>
          <w:shd w:fill="auto" w:val="clear"/>
          <w:vertAlign w:val="baseline"/>
          <w:rtl w:val="0"/>
        </w:rPr>
        <w:t xml:space="preserve">Thực</w:t>
      </w:r>
      <w:r w:rsidDel="00000000" w:rsidR="00000000" w:rsidRPr="00000000">
        <w:rPr>
          <w:rFonts w:ascii="Times New Roman" w:cs="Times New Roman" w:eastAsia="Times New Roman" w:hAnsi="Times New Roman"/>
          <w:b w:val="0"/>
          <w:bCs w:val="0"/>
          <w:i w:val="0"/>
          <w:iCs w:val="0"/>
          <w:smallCaps w:val="0"/>
          <w:strike w:val="0"/>
          <w:color w:val="000000"/>
          <w:sz w:val="15.119999885559082"/>
          <w:szCs w:val="15.11999988555908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5.119999885559082"/>
          <w:szCs w:val="15.119999885559082"/>
          <w:u w:val="single"/>
          <w:shd w:fill="auto" w:val="clear"/>
          <w:vertAlign w:val="baseline"/>
          <w:rtl w:val="0"/>
        </w:rPr>
        <w:t xml:space="preserve">trạng các</w:t>
      </w:r>
      <w:r w:rsidDel="00000000" w:rsidR="00000000" w:rsidRPr="00000000">
        <w:rPr>
          <w:rFonts w:ascii="Times New Roman" w:cs="Times New Roman" w:eastAsia="Times New Roman" w:hAnsi="Times New Roman"/>
          <w:b w:val="0"/>
          <w:bCs w:val="0"/>
          <w:i w:val="0"/>
          <w:iCs w:val="0"/>
          <w:smallCaps w:val="0"/>
          <w:strike w:val="0"/>
          <w:color w:val="000000"/>
          <w:sz w:val="15.119999885559082"/>
          <w:szCs w:val="15.11999988555908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5.119999885559082"/>
          <w:szCs w:val="15.119999885559082"/>
          <w:u w:val="single"/>
          <w:shd w:fill="auto" w:val="clear"/>
          <w:vertAlign w:val="baseline"/>
          <w:rtl w:val="0"/>
        </w:rPr>
        <w:t xml:space="preserve">yếu tố</w:t>
      </w:r>
      <w:r w:rsidDel="00000000" w:rsidR="00000000" w:rsidRPr="00000000">
        <w:rPr>
          <w:rFonts w:ascii="Times New Roman" w:cs="Times New Roman" w:eastAsia="Times New Roman" w:hAnsi="Times New Roman"/>
          <w:b w:val="0"/>
          <w:bCs w:val="0"/>
          <w:i w:val="0"/>
          <w:iCs w:val="0"/>
          <w:smallCaps w:val="0"/>
          <w:strike w:val="0"/>
          <w:color w:val="000000"/>
          <w:sz w:val="15.119999885559082"/>
          <w:szCs w:val="15.11999988555908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5.119999885559082"/>
          <w:szCs w:val="15.119999885559082"/>
          <w:u w:val="single"/>
          <w:shd w:fill="auto" w:val="clear"/>
          <w:vertAlign w:val="baseline"/>
          <w:rtl w:val="0"/>
        </w:rPr>
        <w:t xml:space="preserve">ảnh hướng đến </w:t>
      </w:r>
      <w:r w:rsidDel="00000000" w:rsidR="00000000" w:rsidRPr="00000000">
        <w:rPr>
          <w:rFonts w:ascii="Times New Roman" w:cs="Times New Roman" w:eastAsia="Times New Roman" w:hAnsi="Times New Roman"/>
          <w:b w:val="0"/>
          <w:bCs w:val="0"/>
          <w:i w:val="0"/>
          <w:iCs w:val="0"/>
          <w:smallCaps w:val="0"/>
          <w:strike w:val="0"/>
          <w:color w:val="000000"/>
          <w:sz w:val="15.119999885559082"/>
          <w:szCs w:val="15.119999885559082"/>
          <w:u w:val="none"/>
          <w:shd w:fill="auto" w:val="clear"/>
          <w:vertAlign w:val="baseline"/>
          <w:rtl w:val="0"/>
        </w:rPr>
        <w:t xml:space="preserve">QLNN </w:t>
      </w:r>
      <w:r w:rsidDel="00000000" w:rsidR="00000000" w:rsidRPr="00000000">
        <w:rPr>
          <w:rFonts w:ascii="Times New Roman" w:cs="Times New Roman" w:eastAsia="Times New Roman" w:hAnsi="Times New Roman"/>
          <w:b w:val="0"/>
          <w:bCs w:val="0"/>
          <w:i w:val="0"/>
          <w:iCs w:val="0"/>
          <w:smallCaps w:val="0"/>
          <w:strike w:val="0"/>
          <w:color w:val="000000"/>
          <w:sz w:val="15.119999885559082"/>
          <w:szCs w:val="15.119999885559082"/>
          <w:u w:val="single"/>
          <w:shd w:fill="auto" w:val="clear"/>
          <w:vertAlign w:val="baseline"/>
          <w:rtl w:val="0"/>
        </w:rPr>
        <w:t xml:space="preserve">đối với </w:t>
      </w:r>
      <w:r w:rsidDel="00000000" w:rsidR="00000000" w:rsidRPr="00000000">
        <w:rPr>
          <w:rFonts w:ascii="Times New Roman" w:cs="Times New Roman" w:eastAsia="Times New Roman" w:hAnsi="Times New Roman"/>
          <w:b w:val="0"/>
          <w:bCs w:val="0"/>
          <w:i w:val="0"/>
          <w:iCs w:val="0"/>
          <w:smallCaps w:val="0"/>
          <w:strike w:val="0"/>
          <w:color w:val="000000"/>
          <w:sz w:val="15.119999885559082"/>
          <w:szCs w:val="15.119999885559082"/>
          <w:u w:val="none"/>
          <w:shd w:fill="auto" w:val="clear"/>
          <w:vertAlign w:val="baseline"/>
          <w:rtl w:val="0"/>
        </w:rPr>
        <w:t xml:space="preserve">BHTT ở </w:t>
      </w:r>
      <w:r w:rsidDel="00000000" w:rsidR="00000000" w:rsidRPr="00000000">
        <w:rPr>
          <w:rFonts w:ascii="Times New Roman" w:cs="Times New Roman" w:eastAsia="Times New Roman" w:hAnsi="Times New Roman"/>
          <w:b w:val="0"/>
          <w:bCs w:val="0"/>
          <w:i w:val="0"/>
          <w:iCs w:val="0"/>
          <w:smallCaps w:val="0"/>
          <w:strike w:val="0"/>
          <w:color w:val="000000"/>
          <w:sz w:val="15.119999885559082"/>
          <w:szCs w:val="15.119999885559082"/>
          <w:u w:val="single"/>
          <w:shd w:fill="auto" w:val="clear"/>
          <w:vertAlign w:val="baseline"/>
          <w:rtl w:val="0"/>
        </w:rPr>
        <w:t xml:space="preserve">VN</w:t>
      </w:r>
      <w:r w:rsidDel="00000000" w:rsidR="00000000" w:rsidRPr="00000000">
        <w:rPr>
          <w:rFonts w:ascii="Times New Roman" w:cs="Times New Roman" w:eastAsia="Times New Roman" w:hAnsi="Times New Roman"/>
          <w:b w:val="0"/>
          <w:bCs w:val="0"/>
          <w:i w:val="0"/>
          <w:iCs w:val="0"/>
          <w:smallCaps w:val="0"/>
          <w:strike w:val="0"/>
          <w:color w:val="000000"/>
          <w:sz w:val="15.119999885559082"/>
          <w:szCs w:val="15.119999885559082"/>
          <w:u w:val="none"/>
          <w:shd w:fill="auto" w:val="clear"/>
          <w:vertAlign w:val="baseline"/>
          <w:rtl w:val="0"/>
        </w:rPr>
        <w:t xml:space="preserv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8031005859375" w:line="207.91648864746094" w:lineRule="auto"/>
        <w:ind w:left="522.764892578125" w:right="82.9150390625" w:firstLine="37.860107421875"/>
        <w:jc w:val="left"/>
        <w:rPr>
          <w:rFonts w:ascii="Times New Roman" w:cs="Times New Roman" w:eastAsia="Times New Roman" w:hAnsi="Times New Roman"/>
          <w:b w:val="1"/>
          <w:bCs w:val="1"/>
          <w:i w:val="0"/>
          <w:iCs w:val="0"/>
          <w:smallCaps w:val="0"/>
          <w:strike w:val="0"/>
          <w:color w:val="ffffff"/>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
          <w:szCs w:val="18"/>
          <w:u w:val="single"/>
          <w:shd w:fill="auto" w:val="clear"/>
          <w:vertAlign w:val="baseline"/>
          <w:rtl w:val="0"/>
        </w:rPr>
        <w:t xml:space="preserve">Thực trạng </w:t>
      </w:r>
      <w:r w:rsidDel="00000000" w:rsidR="00000000" w:rsidRPr="00000000">
        <w:rPr>
          <w:rFonts w:ascii="Times New Roman" w:cs="Times New Roman" w:eastAsia="Times New Roman" w:hAnsi="Times New Roman"/>
          <w:b w:val="1"/>
          <w:bCs w:val="1"/>
          <w:i w:val="0"/>
          <w:iCs w:val="0"/>
          <w:smallCaps w:val="0"/>
          <w:strike w:val="0"/>
          <w:color w:val="ffffff"/>
          <w:sz w:val="18"/>
          <w:szCs w:val="18"/>
          <w:u w:val="none"/>
          <w:shd w:fill="auto" w:val="clear"/>
          <w:vertAlign w:val="baseline"/>
          <w:rtl w:val="0"/>
        </w:rPr>
        <w:t xml:space="preserve">QLNN  </w:t>
      </w:r>
      <w:r w:rsidDel="00000000" w:rsidR="00000000" w:rsidRPr="00000000">
        <w:rPr>
          <w:rFonts w:ascii="Times New Roman" w:cs="Times New Roman" w:eastAsia="Times New Roman" w:hAnsi="Times New Roman"/>
          <w:b w:val="1"/>
          <w:bCs w:val="1"/>
          <w:i w:val="0"/>
          <w:iCs w:val="0"/>
          <w:smallCaps w:val="0"/>
          <w:strike w:val="0"/>
          <w:color w:val="ffffff"/>
          <w:sz w:val="18"/>
          <w:szCs w:val="18"/>
          <w:u w:val="single"/>
          <w:shd w:fill="auto" w:val="clear"/>
          <w:vertAlign w:val="baseline"/>
          <w:rtl w:val="0"/>
        </w:rPr>
        <w:t xml:space="preserve">đối</w:t>
      </w:r>
      <w:r w:rsidDel="00000000" w:rsidR="00000000" w:rsidRPr="00000000">
        <w:rPr>
          <w:rFonts w:ascii="Times New Roman" w:cs="Times New Roman" w:eastAsia="Times New Roman" w:hAnsi="Times New Roman"/>
          <w:b w:val="1"/>
          <w:bCs w:val="1"/>
          <w:i w:val="0"/>
          <w:iCs w:val="0"/>
          <w:smallCaps w:val="0"/>
          <w:strike w:val="0"/>
          <w:color w:val="ffffff"/>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ffffff"/>
          <w:sz w:val="18"/>
          <w:szCs w:val="18"/>
          <w:u w:val="single"/>
          <w:shd w:fill="auto" w:val="clear"/>
          <w:vertAlign w:val="baseline"/>
          <w:rtl w:val="0"/>
        </w:rPr>
        <w:t xml:space="preserve">với</w:t>
      </w:r>
      <w:r w:rsidDel="00000000" w:rsidR="00000000" w:rsidRPr="00000000">
        <w:rPr>
          <w:rFonts w:ascii="Times New Roman" w:cs="Times New Roman" w:eastAsia="Times New Roman" w:hAnsi="Times New Roman"/>
          <w:b w:val="1"/>
          <w:bCs w:val="1"/>
          <w:i w:val="0"/>
          <w:iCs w:val="0"/>
          <w:smallCaps w:val="0"/>
          <w:strike w:val="0"/>
          <w:color w:val="ffffff"/>
          <w:sz w:val="18"/>
          <w:szCs w:val="18"/>
          <w:u w:val="none"/>
          <w:shd w:fill="auto" w:val="clear"/>
          <w:vertAlign w:val="baseline"/>
          <w:rtl w:val="0"/>
        </w:rPr>
        <w:t xml:space="preserve"> BHTT ở </w:t>
      </w:r>
      <w:r w:rsidDel="00000000" w:rsidR="00000000" w:rsidRPr="00000000">
        <w:rPr>
          <w:rFonts w:ascii="Times New Roman" w:cs="Times New Roman" w:eastAsia="Times New Roman" w:hAnsi="Times New Roman"/>
          <w:b w:val="1"/>
          <w:bCs w:val="1"/>
          <w:i w:val="0"/>
          <w:iCs w:val="0"/>
          <w:smallCaps w:val="0"/>
          <w:strike w:val="0"/>
          <w:color w:val="ffffff"/>
          <w:sz w:val="18"/>
          <w:szCs w:val="18"/>
          <w:u w:val="single"/>
          <w:shd w:fill="auto" w:val="clear"/>
          <w:vertAlign w:val="baseline"/>
          <w:rtl w:val="0"/>
        </w:rPr>
        <w:t xml:space="preserve">VN</w:t>
      </w:r>
      <w:r w:rsidDel="00000000" w:rsidR="00000000" w:rsidRPr="00000000">
        <w:rPr>
          <w:rFonts w:ascii="Times New Roman" w:cs="Times New Roman" w:eastAsia="Times New Roman" w:hAnsi="Times New Roman"/>
          <w:b w:val="1"/>
          <w:bCs w:val="1"/>
          <w:i w:val="0"/>
          <w:iCs w:val="0"/>
          <w:smallCaps w:val="0"/>
          <w:strike w:val="0"/>
          <w:color w:val="ffffff"/>
          <w:sz w:val="18"/>
          <w:szCs w:val="18"/>
          <w:u w:val="none"/>
          <w:shd w:fill="auto" w:val="clear"/>
          <w:vertAlign w:val="baseline"/>
          <w:rtl w:val="0"/>
        </w:rPr>
        <w:t xml:space="preserve">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7999267578125" w:line="207.9168176651001" w:lineRule="auto"/>
        <w:ind w:left="710.2252197265625" w:right="11.715087890625" w:firstLine="0"/>
        <w:jc w:val="center"/>
        <w:rPr>
          <w:rFonts w:ascii="Times New Roman" w:cs="Times New Roman" w:eastAsia="Times New Roman" w:hAnsi="Times New Roman"/>
          <w:b w:val="1"/>
          <w:bCs w:val="1"/>
          <w:i w:val="0"/>
          <w:iCs w:val="0"/>
          <w:smallCaps w:val="0"/>
          <w:strike w:val="0"/>
          <w:color w:val="ffffff"/>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8"/>
          <w:szCs w:val="18"/>
          <w:u w:val="single"/>
          <w:shd w:fill="auto" w:val="clear"/>
          <w:vertAlign w:val="baseline"/>
          <w:rtl w:val="0"/>
        </w:rPr>
        <w:t xml:space="preserve">Giải pháp</w:t>
      </w:r>
      <w:r w:rsidDel="00000000" w:rsidR="00000000" w:rsidRPr="00000000">
        <w:rPr>
          <w:rFonts w:ascii="Times New Roman" w:cs="Times New Roman" w:eastAsia="Times New Roman" w:hAnsi="Times New Roman"/>
          <w:b w:val="1"/>
          <w:bCs w:val="1"/>
          <w:i w:val="0"/>
          <w:iCs w:val="0"/>
          <w:smallCaps w:val="0"/>
          <w:strike w:val="0"/>
          <w:color w:val="ffffff"/>
          <w:sz w:val="18"/>
          <w:szCs w:val="18"/>
          <w:u w:val="none"/>
          <w:shd w:fill="auto" w:val="clear"/>
          <w:vertAlign w:val="baseline"/>
          <w:rtl w:val="0"/>
        </w:rPr>
        <w:t xml:space="preserve"> QLNN  </w:t>
      </w:r>
      <w:r w:rsidDel="00000000" w:rsidR="00000000" w:rsidRPr="00000000">
        <w:rPr>
          <w:rFonts w:ascii="Times New Roman" w:cs="Times New Roman" w:eastAsia="Times New Roman" w:hAnsi="Times New Roman"/>
          <w:b w:val="1"/>
          <w:bCs w:val="1"/>
          <w:i w:val="0"/>
          <w:iCs w:val="0"/>
          <w:smallCaps w:val="0"/>
          <w:strike w:val="0"/>
          <w:color w:val="ffffff"/>
          <w:sz w:val="18"/>
          <w:szCs w:val="18"/>
          <w:u w:val="single"/>
          <w:shd w:fill="auto" w:val="clear"/>
          <w:vertAlign w:val="baseline"/>
          <w:rtl w:val="0"/>
        </w:rPr>
        <w:t xml:space="preserve">đối</w:t>
      </w:r>
      <w:r w:rsidDel="00000000" w:rsidR="00000000" w:rsidRPr="00000000">
        <w:rPr>
          <w:rFonts w:ascii="Times New Roman" w:cs="Times New Roman" w:eastAsia="Times New Roman" w:hAnsi="Times New Roman"/>
          <w:b w:val="1"/>
          <w:bCs w:val="1"/>
          <w:i w:val="0"/>
          <w:iCs w:val="0"/>
          <w:smallCaps w:val="0"/>
          <w:strike w:val="0"/>
          <w:color w:val="ffffff"/>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ffffff"/>
          <w:sz w:val="18"/>
          <w:szCs w:val="18"/>
          <w:u w:val="single"/>
          <w:shd w:fill="auto" w:val="clear"/>
          <w:vertAlign w:val="baseline"/>
          <w:rtl w:val="0"/>
        </w:rPr>
        <w:t xml:space="preserve">với</w:t>
      </w:r>
      <w:r w:rsidDel="00000000" w:rsidR="00000000" w:rsidRPr="00000000">
        <w:rPr>
          <w:rFonts w:ascii="Times New Roman" w:cs="Times New Roman" w:eastAsia="Times New Roman" w:hAnsi="Times New Roman"/>
          <w:b w:val="1"/>
          <w:bCs w:val="1"/>
          <w:i w:val="0"/>
          <w:iCs w:val="0"/>
          <w:smallCaps w:val="0"/>
          <w:strike w:val="0"/>
          <w:color w:val="ffffff"/>
          <w:sz w:val="18"/>
          <w:szCs w:val="18"/>
          <w:u w:val="none"/>
          <w:shd w:fill="auto" w:val="clear"/>
          <w:vertAlign w:val="baseline"/>
          <w:rtl w:val="0"/>
        </w:rPr>
        <w:t xml:space="preserve"> BHTT ở  </w:t>
      </w:r>
      <w:r w:rsidDel="00000000" w:rsidR="00000000" w:rsidRPr="00000000">
        <w:rPr>
          <w:rFonts w:ascii="Times New Roman" w:cs="Times New Roman" w:eastAsia="Times New Roman" w:hAnsi="Times New Roman"/>
          <w:b w:val="1"/>
          <w:bCs w:val="1"/>
          <w:i w:val="0"/>
          <w:iCs w:val="0"/>
          <w:smallCaps w:val="0"/>
          <w:strike w:val="0"/>
          <w:color w:val="ffffff"/>
          <w:sz w:val="18"/>
          <w:szCs w:val="18"/>
          <w:u w:val="single"/>
          <w:shd w:fill="auto" w:val="clear"/>
          <w:vertAlign w:val="baseline"/>
          <w:rtl w:val="0"/>
        </w:rPr>
        <w:t xml:space="preserve">VN đến</w:t>
      </w:r>
      <w:r w:rsidDel="00000000" w:rsidR="00000000" w:rsidRPr="00000000">
        <w:rPr>
          <w:rFonts w:ascii="Times New Roman" w:cs="Times New Roman" w:eastAsia="Times New Roman" w:hAnsi="Times New Roman"/>
          <w:b w:val="1"/>
          <w:bCs w:val="1"/>
          <w:i w:val="0"/>
          <w:iCs w:val="0"/>
          <w:smallCaps w:val="0"/>
          <w:strike w:val="0"/>
          <w:color w:val="ffffff"/>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ffffff"/>
          <w:sz w:val="18"/>
          <w:szCs w:val="18"/>
          <w:u w:val="single"/>
          <w:shd w:fill="auto" w:val="clear"/>
          <w:vertAlign w:val="baseline"/>
          <w:rtl w:val="0"/>
        </w:rPr>
        <w:t xml:space="preserve">năm</w:t>
      </w:r>
      <w:r w:rsidDel="00000000" w:rsidR="00000000" w:rsidRPr="00000000">
        <w:rPr>
          <w:rFonts w:ascii="Times New Roman" w:cs="Times New Roman" w:eastAsia="Times New Roman" w:hAnsi="Times New Roman"/>
          <w:b w:val="1"/>
          <w:bCs w:val="1"/>
          <w:i w:val="0"/>
          <w:iCs w:val="0"/>
          <w:smallCaps w:val="0"/>
          <w:strike w:val="0"/>
          <w:color w:val="ffffff"/>
          <w:sz w:val="18"/>
          <w:szCs w:val="18"/>
          <w:u w:val="none"/>
          <w:shd w:fill="auto" w:val="clear"/>
          <w:vertAlign w:val="baseline"/>
          <w:rtl w:val="0"/>
        </w:rPr>
        <w:t xml:space="preserve"> 2030</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202880859375" w:line="204.36261177062988" w:lineRule="auto"/>
        <w:ind w:left="479.3096923828125" w:right="125.7568359375" w:firstLine="7.8790283203125"/>
        <w:jc w:val="left"/>
        <w:rPr>
          <w:rFonts w:ascii="Times New Roman" w:cs="Times New Roman" w:eastAsia="Times New Roman" w:hAnsi="Times New Roman"/>
          <w:b w:val="0"/>
          <w:bCs w:val="0"/>
          <w:i w:val="0"/>
          <w:iCs w:val="0"/>
          <w:smallCaps w:val="0"/>
          <w:strike w:val="0"/>
          <w:color w:val="000000"/>
          <w:sz w:val="16.079999923706055"/>
          <w:szCs w:val="16.079999923706055"/>
          <w:u w:val="single"/>
          <w:shd w:fill="auto" w:val="clear"/>
          <w:vertAlign w:val="baseline"/>
        </w:rPr>
        <w:sectPr>
          <w:type w:val="continuous"/>
          <w:pgSz w:h="16840" w:w="11900" w:orient="portrait"/>
          <w:pgMar w:bottom="1649.2799377441406" w:top="947.999267578125" w:left="2236.4552307128906" w:right="1195.260009765625" w:header="0" w:footer="720"/>
          <w:cols w:equalWidth="0" w:num="4">
            <w:col w:space="0" w:w="2120"/>
            <w:col w:space="0" w:w="2120"/>
            <w:col w:space="0" w:w="2120"/>
            <w:col w:space="0" w:w="2120"/>
          </w:cols>
        </w:sect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single"/>
          <w:shd w:fill="auto" w:val="clear"/>
          <w:vertAlign w:val="baseline"/>
          <w:rtl w:val="0"/>
        </w:rPr>
        <w:t xml:space="preserve">Các</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single"/>
          <w:shd w:fill="auto" w:val="clear"/>
          <w:vertAlign w:val="baseline"/>
          <w:rtl w:val="0"/>
        </w:rPr>
        <w:t xml:space="preserve">giải</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single"/>
          <w:shd w:fill="auto" w:val="clear"/>
          <w:vertAlign w:val="baseline"/>
          <w:rtl w:val="0"/>
        </w:rPr>
        <w:t xml:space="preserve">pháp theo</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single"/>
          <w:shd w:fill="auto" w:val="clear"/>
          <w:vertAlign w:val="baseline"/>
          <w:rtl w:val="0"/>
        </w:rPr>
        <w:t xml:space="preserve">nội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dung QLNN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single"/>
          <w:shd w:fill="auto" w:val="clear"/>
          <w:vertAlign w:val="baseline"/>
          <w:rtl w:val="0"/>
        </w:rPr>
        <w:t xml:space="preserve">đối với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BHTT ở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single"/>
          <w:shd w:fill="auto" w:val="clear"/>
          <w:vertAlign w:val="baseline"/>
          <w:rtl w:val="0"/>
        </w:rPr>
        <w:t xml:space="preserve">Việt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Nam •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single"/>
          <w:shd w:fill="auto" w:val="clear"/>
          <w:vertAlign w:val="baseline"/>
          <w:rtl w:val="0"/>
        </w:rPr>
        <w:t xml:space="preserve">Các</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single"/>
          <w:shd w:fill="auto" w:val="clear"/>
          <w:vertAlign w:val="baseline"/>
          <w:rtl w:val="0"/>
        </w:rPr>
        <w:t xml:space="preserve">giải</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single"/>
          <w:shd w:fill="auto" w:val="clear"/>
          <w:vertAlign w:val="baseline"/>
          <w:rtl w:val="0"/>
        </w:rPr>
        <w:t xml:space="preserve">pháp cơ</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single"/>
          <w:shd w:fill="auto" w:val="clear"/>
          <w:vertAlign w:val="baseline"/>
          <w:rtl w:val="0"/>
        </w:rPr>
        <w:t xml:space="preserve">bản</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single"/>
          <w:shd w:fill="auto" w:val="clear"/>
          <w:vertAlign w:val="baseline"/>
          <w:rtl w:val="0"/>
        </w:rPr>
        <w:t xml:space="preserve">hoàn thiện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QLNN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single"/>
          <w:shd w:fill="auto" w:val="clear"/>
          <w:vertAlign w:val="baseline"/>
          <w:rtl w:val="0"/>
        </w:rPr>
        <w:t xml:space="preserve">đối với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BHTT ở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single"/>
          <w:shd w:fill="auto" w:val="clear"/>
          <w:vertAlign w:val="baseline"/>
          <w:rtl w:val="0"/>
        </w:rPr>
        <w:t xml:space="preserve">Việt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Nam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single"/>
          <w:shd w:fill="auto" w:val="clear"/>
          <w:vertAlign w:val="baseline"/>
          <w:rtl w:val="0"/>
        </w:rPr>
        <w:t xml:space="preserve">trong thời gian</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single"/>
          <w:shd w:fill="auto" w:val="clear"/>
          <w:vertAlign w:val="baseline"/>
          <w:rtl w:val="0"/>
        </w:rPr>
        <w:t xml:space="preserve">tới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51953125" w:line="240" w:lineRule="auto"/>
        <w:ind w:left="0" w:right="0" w:firstLine="0"/>
        <w:jc w:val="center"/>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tl w:val="0"/>
        </w:rPr>
        <w:t xml:space="preserve">TIẾU KẾT CHƯƠNG 1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317138671875" w:line="287.8660583496094" w:lineRule="auto"/>
        <w:ind w:left="188.04473876953125" w:right="130.399169921875"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Ở chương này, luận án đã tổng hợp và trình bày một số công trình nghiên cứu tiêu biểu trong và ngoài nước về các chủ đề có liên quan chặt chẽ đến nội dung luận án như: Các nghiên cứu về BHTT và phát triển BHTT ở các gia ; Các nghiên cứu liên  quan đến QLNN về kinh tế và thương mại nói chung và các nghiên cứu về QLNN đối  với TMĐT và BHTT. Từ đó chỉ ra khoảng trống mà luận án cần tiếp tục nghiên cứu.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6767578125" w:line="287.7858638763428" w:lineRule="auto"/>
        <w:ind w:left="189.04312133789062" w:right="130.955810546875" w:firstLine="566.3200378417969"/>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Bên cạnh đó, để thực hiện được mục tiêu nghiên cứu, ở chương này NCS cũng  đã đưa ra lựa chọn và phân tích cụ thể phương pháp nghiên cứu sử dụng trong luận án.  Theo đó, luận án sử dụng chủ yếu các nguồn dữ liệu thứ cấp kết hợp với dữ liệu sơ  cấp được thu thập qua khảo sát 60 cán bộ QLNN đối với BHTT và các DN BHTT trên  10 tỉnh: Tp. Hồ Chí Minh, Hà Nội, Bình Dương, Hải Phòng, Nam Định, Cần Thơ,  Đồng Tháp, Phú Thọ, Đồng Nai, Bắc Ninh. Để xử lý và phân tích dữ liệu, luận án sử dụng công cụ Excel, phần mềm SPSS 22.0 và các phương pháp nghiên cứu cụ thể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191650390625" w:line="286.42367362976074" w:lineRule="auto"/>
        <w:ind w:left="189.04312133789062" w:right="130.399169921875" w:hanging="2.745513916015625"/>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như: tổng hợp, thống kê mô tả, thống kê so sánh, phân tích đánh giá QLNN đối với  BHTT ở Việt Nam.</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51953125" w:line="286.42436027526855" w:lineRule="auto"/>
        <w:ind w:left="372.1502685546875" w:right="243.199462890625" w:firstLine="0"/>
        <w:jc w:val="center"/>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tl w:val="0"/>
        </w:rPr>
        <w:t xml:space="preserve">Chương 2. CƠ SỞ LÝ LUẬN VÀ BÀI HỌC THỰC TIỄN QLNN VỀ KINH TẾ,  THƯƠNG MẠI VẬN DỤNG ĐỐI VỚI BHTT Ở VIỆT NAM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435791015625" w:line="240" w:lineRule="auto"/>
        <w:ind w:left="192.2879028320312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2.1. MỘT SỐ KHÁI NIỆM VÀ LÝ LUẬN CƠ SỞ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17138671875" w:line="240" w:lineRule="auto"/>
        <w:ind w:left="189.04312133789062" w:right="0" w:firstLine="0"/>
        <w:jc w:val="left"/>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tl w:val="0"/>
        </w:rPr>
        <w:t xml:space="preserve">2.1.1. BHTT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17041015625" w:line="240" w:lineRule="auto"/>
        <w:ind w:left="187.79510498046875" w:right="0" w:firstLine="0"/>
        <w:jc w:val="left"/>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2.1.1.1. Khái niệm BHTT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17041015625" w:line="287.81773567199707" w:lineRule="auto"/>
        <w:ind w:left="185.5487060546875" w:right="130.396728515625" w:firstLine="569.814453125"/>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Bán hàng là một hoạt động kinh doanh quan trọng và có vai trò chính trong quá  trình tạo ra doanh thu cho DN. Bán hàng được hiểu là </w:t>
      </w: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"quá trình chuyển giao quyền sở hữu hàng hóa hoặc dịch vụ từ người bán sang người mua, thông qua các hình thức giao  dịch và đàm phán, nhằm thỏa mãn nhu cầu tiêu dùng của khách hàng và đạt được mục  tiêu lợi nhuận của DN"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(Nguyễn Thị Tuyết Mai, 2019). Với các tiêu chí, mục đích khác  nhau thì có các hình thức bán hàng như: (i) theo địa điểm (bán hàng tại cửa hàng và bán  hàng không có cửa hàng); (ii) theo quy mô (có bán buôn và bán lẻ); (iii) theo phương thức  bán (bán theo hợp đồng, bán “miệng”, bán đấu giá); (iv) theo mối quan hệ thanh toán (mua  đứt đoạn và mua trả góp); (v) theo tính chất (bán hàng truyền thống, bán hàng hiện đại (  qua điện thoại, qua internet, qua môi giới)). Vậy BHTT là một trong những loại hình bán  hàng hiện đại trên thị trường.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62060546875" w:line="287.87896156311035" w:lineRule="auto"/>
        <w:ind w:left="186.0479736328125" w:right="130.1123046875" w:firstLine="569.315185546875"/>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BHTT ra đời gắn với những ứng dụng công nghệ vào trong quá trình bán hàng làm thay  đổi hành vi tiêu dùng và ngày càng trở thành xu hướng chủ đạo trong thương mại toàn cầu và  Việt Nam nhờ vào sự tiện lợi mà nó mang lại. Tuy nhiên, trong các văn bản quy phạm pháp  luật của Việt Nam cũng chưa có khái niệm cụ thể về BHTT. Bên cạnh đó, cũng còn nhiều ý  kiến chưa thống nhất quan điểm đối với thuật ngữ này. Theo Laudon, K. C., &amp; Traver, C. G.  (2019) và Dave Chaffey (2022) cho rằng BHTT là </w:t>
      </w: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một mô hình TMĐT cho phép DN giao dịch  hàng hóa hoặc dịch vụ qua internet, nhằm mở rộng thị trường và tối ưu hóa quy trình bán  hàng</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còn đối với Michael R. Solomon (2023) BHTT là </w:t>
      </w: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phương thức mua sắm cho phép người  tiêu dùng thực hiện giao dịch mua bán hàng hóa hoặc dịch vụ qua internet, mang lại sự tiện lợi  và khả năng tiếp cận sản phẩm từ nhiều nguồn khác nhau</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Khi xem xét về yếu tố kỹ thuật  Laudon K.C và Carol Guercio Traver (2019) cho rằng BHTT bao gồm </w:t>
      </w: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các nền tảng và công  nghệ hỗ trợ việc giao dịch và quản lý hàng hóa hoặc dịch vụ qua internet, bao gồm hệ thống  quản lý nội dung, cổng thanh toán, và các công cụ phân tích dữ liệu</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Nhìn nhận dưới góc độ pháp lý Ian Ballon (2021) và Brian Craig (2019) cho rằng BHTT liên quan đến </w:t>
      </w: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các quy định và  luật pháp điều chỉnh các giao dịch thương mại qua internet, bao gồm bảo mật dữ liệu, quyền  lợi người tiêu dùng, và các quy định thuế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và nó ảnh hưởng đến nền kinh tế toàn cầu bằng cách  thay đổi cách thức phân phối hàng hóa và dịch vụ, tạo ra cơ hội việc làm và thúc đẩy sự đổi  mới trong các ngành công nghiệp (David J. Weinstein và L. S. Wang (2006) và King C.T (2002)) . Còn ở góc độ xã hội Marsha Collier (2015) và Clark T.D (2001) cho rằng BHTT làm  thay đổi cách xã hội tiêu dùng và tương tác với các thương hiệu, và có ảnh hưởng đến cấu trúc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51953125" w:line="287.7058696746826" w:lineRule="auto"/>
        <w:ind w:left="185.5487060546875" w:right="130.391845703125" w:firstLine="3.494415283203125"/>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xã hội và hành vi tiêu dùng. Tóm lại, trong luận án này hiểu </w:t>
      </w: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“BHTT là quá trình mua bán hàng  hóa hoặc dịch vụ thông qua các hình thức website, sàn TMĐT, MXH hoặc các ứng dụng di  động để thực hiện giao dịch, quản lý đơn hàng, thanh toán và giao hàng”</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BHTT sử dụng các  nền tảng kỹ thuật số giúp cải thiện hiệu quả bán hàng nhờ tự động hóa các khâu quản lý đơn  hàng và thanh toán, đồng thời cho phép DN tiếp cận người tiêu dùng ở phạm vi rộng hơn so với  bán hàng truyền thống. Điều này không chỉ nâng cao trải nghiệm mua sắm mà còn hỗ trợ sự phát triển và cạnh tranh của DN trong môi trường số.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02783203125" w:line="240" w:lineRule="auto"/>
        <w:ind w:left="187.79510498046875" w:right="0" w:firstLine="0"/>
        <w:jc w:val="left"/>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2.1.1.2. Đặc điểm của BHTT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17138671875" w:line="288.50695610046387" w:lineRule="auto"/>
        <w:ind w:left="181.8048095703125" w:right="130.399169921875" w:firstLine="584.0414428710938"/>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Thứ nhất,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về chủ thể bán bao gồm DN, cá nhân kinh doanh, hoặc các tổ chức thực  hiện bán hàng thông qua các nền tảng website, MXH, sàn TMĐT và các ứng dụng di  động. Chủ thể BHTT có thể bán hàng từ bất cứ đâu, không cần qua cửa hàng vật lý.  Người mua là người tiêu dùng cá nhân hoặc DN và có khả năng tiếp cận sản phẩm từ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70361328125" w:line="240" w:lineRule="auto"/>
        <w:ind w:left="188.79348754882812"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nhiều nơi trên toàn cầu không bị giới hạn bởi khoảng cách địa lý.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158203125" w:line="287.7051544189453" w:lineRule="auto"/>
        <w:ind w:left="186.79672241210938" w:right="130.400390625" w:firstLine="579.0495300292969"/>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Thứ hai,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hàng hóa giao dịch trực tuyến rất phong phú cho phép người tiêu dùng có  nhiều lựa chọn như các sản phẩm vật lý (điện tử, quần áo, đồ gia dụng), dịch vụ (du lịch, giáo  dục), hoặc hàng hóa số (phần mềm, âm nhạc, sách điện tử) trong đó hàng hóa số không cần  kho lưu trữ vật lý còn hàng hóa vật lý cần được lưu kho và phân phối một cách hiệu quả.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033935546875" w:line="288.02550315856934" w:lineRule="auto"/>
        <w:ind w:left="188.04473876953125" w:right="130.380859375" w:firstLine="577.801513671875"/>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Thứ ba,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các giao dịch trực tuyến được thực hiện trên nền tảng kỹ thuật số và các công  cụ hỗ trợ thanh toán qua thẻ tín dụng, ví điện tử, chuyển khoản ngân hàng, thanh toán khi  nhận hàng (COD), hoặc sử dụng tiền điện tử. Khi công nghệ phát triển sẽ xây dựng hệ thống  tự động xác nhận đơn hàng, thanh toán, và gửi thông báo cho khách hàng mà không cần sự can thiệp thủ công, thậm chí thông qua giao dịch trực tuyến có thể phân tích hành vi người  dùng giúp cá nhân hóa trải nghiệm mua sắm thúc đẩy mua hàng.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702392578125" w:line="240" w:lineRule="auto"/>
        <w:ind w:left="187.79510498046875" w:right="0" w:firstLine="0"/>
        <w:jc w:val="left"/>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2.1.1.3. Các hình thức BHTT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164306640625" w:line="287.7051544189453" w:lineRule="auto"/>
        <w:ind w:left="185.04959106445312" w:right="130.399169921875" w:firstLine="573.0592346191406"/>
        <w:jc w:val="left"/>
        <w:rPr>
          <w:rFonts w:ascii="Times New Roman" w:cs="Times New Roman" w:eastAsia="Times New Roman" w:hAnsi="Times New Roman"/>
          <w:b w:val="0"/>
          <w:bCs w:val="0"/>
          <w:i w:val="0"/>
          <w:iCs w:val="0"/>
          <w:smallCaps w:val="0"/>
          <w:strike w:val="0"/>
          <w:color w:val="000000"/>
          <w:sz w:val="24.959999084472656"/>
          <w:szCs w:val="24.959999084472656"/>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Công nghệ phát triển nên ngày càng có nhiều hình thức BHTT, mỗi hình thức có những  ưu điểm nhược điểm và người bán có thể lựa chọn phù hợp để tối ưu hóa doanh thu và tiếp  cận khách hàng hiệu quả hơn. Dưới đây là một số hình thức BHTT chủ yếu trên thị trường: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single"/>
          <w:shd w:fill="auto" w:val="clear"/>
          <w:vertAlign w:val="baseline"/>
          <w:rtl w:val="0"/>
        </w:rPr>
        <w:t xml:space="preserve">a. Bán hàng trên website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033935546875" w:line="287.865629196167" w:lineRule="auto"/>
        <w:ind w:left="185.5487060546875" w:right="130.20751953125" w:firstLine="566.8193054199219"/>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Website BHTT là cách thức bán hàng mà DN tạo ra các trang web riêng để trưng  bày sản phẩm và thực hiện các giao dịch trực tuyến. Website BHTT thể hiện một phần  hoặc toàn bộ quy trình hoạt động mua bán của một cửa hàng, DN nào đó. Hình thức bán  hàng này giúp tăng khả năng nhận diện thương hiệu, giữ chân khách hàng đồng thời  giúp DN dễ dàng quảng bá thương hiệu với nhiều cách thức như xây dựng các chương  trình khuyến mãi, event, video, ý kiến khách hàng…trên website. Hơn nữa website giúp  tìm kiếm hàng hóa tốt hơn so với các trang MXH. Tuy nhiên trên website bán hàng của DN  tính bảo mật về thông tin khách hàng không cao do đó quyết định mua hàng còn thấp.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5650634765625" w:line="240" w:lineRule="auto"/>
        <w:ind w:left="185.548706054687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single"/>
          <w:shd w:fill="auto" w:val="clear"/>
          <w:vertAlign w:val="baseline"/>
          <w:rtl w:val="0"/>
        </w:rPr>
        <w:t xml:space="preserve">b. Bán hàng trên sàn TMĐT</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51953125" w:line="287.6257610321045" w:lineRule="auto"/>
        <w:ind w:left="186.54708862304688" w:right="130.189208984375" w:firstLine="580.2976989746094"/>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Sàn TMĐT là nơi diễn ra hoạt động mua bán trực tuyến của nhiều cá nhân, DN khác nhau trên cùng trang web. Hoạt động trên sàn giúp DN tiếp cận được lượng khách  hàng lớn, bán được nhiều hàng mà không tốn nhiều chi phí cho việc marketing. Bán  hàng tại đây DN có thể kiểm soát các công đoạn bán, vận chuyển đơn giản, dễ dàng và  chuyên nghiệp hạn chế tối thiểu tình trạng lựa đảo, rớt đơn hàng ... Tuy nhiên bán hàng  trên sàn sản phẩm dễ bị so sánh với các sản phẩm cùng loại ở trang khác dẫn đến việc  cạnh tranh giá cả; DN xây dựng thương hiệu khó khăn hơn vì khách hàng sẽ chỉ nhớ tên  của sàn TMĐT... Do đó để nâng cao hiệu suất kinh doanh hiện nay các DN thường đưa  hàng hóa của mình lên nhiều sàn TMĐT nhưng kiểm soát của DN sẽ phức tạp hơn.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8759765625" w:line="240" w:lineRule="auto"/>
        <w:ind w:left="191.03988647460938"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single"/>
          <w:shd w:fill="auto" w:val="clear"/>
          <w:vertAlign w:val="baseline"/>
          <w:rtl w:val="0"/>
        </w:rPr>
        <w:t xml:space="preserve">c. Bán hàng trên MXH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17041015625" w:line="287.7968502044678" w:lineRule="auto"/>
        <w:ind w:left="186.297607421875" w:right="130.391845703125" w:firstLine="569.0655517578125"/>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Bán hàng trên MXH là quá trình mua bán hàng hóa hoặc dịch vụ thông qua các nền  tảng MXH (Facebook, Instagram, Twitter, Pinterest, TikTok, LinkedIn). Hình thức này kết  hợp các hoạt động thương mại với tính năng MXH để tạo ra trải nghiệm mua sắm trực tuyến  và tương tác với khách hàng được nhiều hơn. MXH sẽ cung cấp các công cụ và tính năng để người bán có thể giới thiệu sản phẩm, tạo cửa hàng trực tuyến, và thực hiện giao dịch với  khách hàng. Cách thức bán hàng này ngoài những ưu điểm như các hình thức BHTT khác thì  nó còn có một ưu việt đó là tăng cường mối quan hệ với khách hàng thông qua sự tương tác  và phản hồi trực tiếp điều đó thúc đẩy bán hàng được nhiều hơn.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7568359375" w:line="240" w:lineRule="auto"/>
        <w:ind w:left="253.85910034179688"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single"/>
          <w:shd w:fill="auto" w:val="clear"/>
          <w:vertAlign w:val="baseline"/>
          <w:rtl w:val="0"/>
        </w:rPr>
        <w:t xml:space="preserve">d. Bán hàng trên các ứng dụng di động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1630859375" w:line="288.34590911865234" w:lineRule="auto"/>
        <w:ind w:left="186.297607421875" w:right="130.400390625" w:firstLine="569.0655517578125"/>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Bán hàng qua ứng dụng di động tức là người bán phát triển ứng dụng di động  riêng để người tiêu dùng mua sản phẩm trực tuyến qua các thiết bị di động như điện  thoại thông minh, ipad. Thông qua các ứng dụng người bán có thể chăm sóc người tiêu  dùng tốt hơn và người tiêu dùng cũng có thể truy cập theo dõi đơn hàng của mình.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369873046875" w:line="287.86534309387207" w:lineRule="auto"/>
        <w:ind w:left="186.297607421875" w:right="130.438232421875" w:firstLine="567.8175354003906"/>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Ngay nay, các giao dịch trực tuyến giúp mua bán ngày càng đơn giản, nhanh chóng,  tiết kiệm hơn. Công nghệ phát triển giúp thị trường ngày càng có nhiều hình thức BHTT  hơn. Tuy nhiên để đánh giá vai trò, chức năng QLNN đối với BHTT luận án tập trung chủ yếu vào BHTT thông qua website, sàn giao dịch TMĐT và MXH và từ đó đề xuất hoàn  thiện công tác QLNN giúp BHTT ngày càng phát triển bền vững hơn.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6767578125" w:line="240" w:lineRule="auto"/>
        <w:ind w:left="189.04312133789062" w:right="0" w:firstLine="0"/>
        <w:jc w:val="left"/>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tl w:val="0"/>
        </w:rPr>
        <w:t xml:space="preserve">2.1.2. QLNN về kinh tế và thương mại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170166015625" w:line="287.78780937194824" w:lineRule="auto"/>
        <w:ind w:left="178.06076049804688" w:right="130.400390625" w:firstLine="0"/>
        <w:jc w:val="center"/>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2.1.2.1. Khái niệm, bản chất và mục tiêu chung của QLNN về kinh tế và thương mại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Khi nghiên cứu khái niệm QLNN về kinh tế và thương mại, tùy thuộc vào góc độ nghiên cứu, mục tiêu nghiên cứu và bối cảnh lý thuyết sẽ có những khái niệm khác nhau (Phạm Thị Hồng Điệp, 2024). Dưới góc độ pháp lý QLNN về kinh tế và thương mại là  </w:t>
      </w: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Nhà nước thông qua luật pháp, nghị định, thông tư mà Nhà nước ban hành để điều chỉnh  các hoạt động kinh tế và thương mại nhằm duy trì tính công bằng, ổn định thị trường, và  bảo vệ lợi ích của các chủ thể kinh tế</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Theo quan điểm chính sách công </w:t>
      </w: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Nhà nước sử dụng các chính sách kinh tế mà nhà nước ban hành nhằm định hướng phát triển kinh tế, điều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51953125" w:line="287.759313583374" w:lineRule="auto"/>
        <w:ind w:left="178.31039428710938" w:right="130.361328125" w:firstLine="15.72479248046875"/>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tiết thương mại và hỗ trợ DN như chính sách tài khóa, tiền tệ, thương mại quốc tế, chính  sách phát triển công nghiệp và hỗ trợ DN</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Theo quan điểm quản trị QLNN về kinh tế và  thương mại </w:t>
      </w: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Nhà nước đóng vai trò người quản lý nền kinh tế, sử dụng các công cụ quản lý  để lập kế hoạch, tổ chức, điều hành và kiểm tra các hoạt động của nhà nước đối với nền  kinh tế đảm bảo hiệu quả trong điều hành kinh tế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Theo quan điểm thể chế QLNN về kinh  tế và thương mại được hiểu </w:t>
      </w: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là việc xây dựng và duy trì các thể chế kinh tế nhằm đảm bảo  nền kinh tế hoạt động hiệu quả, bảo vệ lợi ích của các bên liên quan và duy trì trật tự kinh  tế xã hội bao gồm các cơ quan nhà nước, hệ thống luật pháp, quy tắc, và các chuẩn mực  xã hội</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Theo quan điểm các nhà kinh tế học QLNN về kinh tế và thương mại </w:t>
      </w: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Nhà nước  tập trung vào các mô hình cung cầu để khắc phục các bất cập của kinh tế thị trường</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478515625" w:line="287.80137062072754" w:lineRule="auto"/>
        <w:ind w:left="186.79672241210938" w:right="130.390625" w:firstLine="561.328125"/>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Như vậy QLNN về kinh tế và thương mại nói chung được hiểu là </w:t>
      </w: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Nhà nước sử dụng hệ thống các công cụ cần thiết để thực hiện chức năng quản lý của mình như công  cụ định hướng (kế hoạch, quy hoạch, chiến lược phát triển kinh tế...), công cụ kinh tế, tài  chính tiền tệ (chính sách đầu tư, thuế, chi tiêu ngân sách, hệ thống ngân hàng, lãi suất,  tín dụng...), công cụ pháp lý (pháp luật, các văn bản pháp quy...), các công cụ tổ chức và  giáo dục... sẽ tác động lên các đối tượng hoạt động kinh tế nhằm đạt được mục tiêu kinh  tế - xã hội trong điều kiện môi trường xác định</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Trong đó QLNN về thương mại có đối  tượng bị quản lý tập trung vào các hoạt động thương mại, trao đổi mua bán, tập trung sử dụng công cụ của Nhà nước can thiệp, điều chỉnh và kiểm soát các hoạt động thương  mại thông qua việc xây dựng và thực thi các chính sách, luật pháp, quy định nhằm đảm  thực hiện mục tiêu thúc đẩy phát triển kinh tế trong điều kiện môi trường nhất định.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32958984375" w:line="240" w:lineRule="auto"/>
        <w:ind w:left="746.8768310546875" w:right="0" w:firstLine="0"/>
        <w:jc w:val="left"/>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Mục tiêu của QLNN về kinh tế và thương mại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164306640625" w:line="299.2389965057373" w:lineRule="auto"/>
        <w:ind w:left="187.04635620117188" w:right="130.399169921875" w:firstLine="567.0687866210938"/>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Mục tiêu của QLNN về kinh tế và thương mại có thể đa dạng và thay đổi tùy theo  tình hình kinh tế và mục tiêu phát triển kinh tế - xã hội của mỗi quốc gia (Phạm Thị Hồng  Điệp, 2024). Tuy nhiên, một số mục tiêu chung thường được Nhà nước đề ra khi thực  hiện QLNN về kinh tế và thương mại bao gồm: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082763671875" w:line="299.8798942565918" w:lineRule="auto"/>
        <w:ind w:left="189.54238891601562" w:right="130.400390625" w:firstLine="570.9376525878906"/>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Ổn định kinh tế vĩ mô</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Nhà nước hướng tới duy trì sự ổn định của nền kinh tế qua các chính sách tiền tệ và tài khóa, đảm bảo lạm phát ở mức kiểm soát, tỷ giá ổn  định, và tăng trưởng bền vững.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1650390625" w:line="298.9189052581787" w:lineRule="auto"/>
        <w:ind w:left="188.04473876953125" w:right="130.399169921875" w:firstLine="572.435302734375"/>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Phát triển kinh tế</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Mục tiêu này bao gồm thúc đẩy tăng trưởng GDP, đầu tư  công, hỗ trợ DN, và khuyến khích các ngành công nghiệp ưu tiên phát triển. Nhà nước  tạo điều kiện để phát triển hạ tầng và nâng cao năng lực cạnh tranh quốc gia.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414306640625" w:line="298.9189052581787" w:lineRule="auto"/>
        <w:ind w:left="185.5487060546875" w:right="130.52001953125" w:firstLine="574.9313354492188"/>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Bảo vệ lợi ích xã hội và môi trường</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Đây là mục tiêu hướng đến phân phối công  bằng lợi ích kinh tế và giảm thiểu bất bình đẳng. Nhà nước đảm bảo các chính sách an sinh  xã hội, an toàn lao động, và bảo vệ môi trường, hướng đến phát triển bền vững.</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51953125" w:line="298.9193630218506" w:lineRule="auto"/>
        <w:ind w:left="188.04473876953125" w:right="130.400390625" w:firstLine="572.435302734375"/>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Quản lý và điều tiết thị trường</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Nhà nước kiểm soát các hoạt động độc quyền,  chống cạnh tranh không lành mạnh, và bảo vệ người tiêu dùng. Điều này nhằm duy trì  trật tự thị trường, hỗ trợ sự phát triển công bằng và minh bạch của các DN.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42041015625" w:line="299.23956871032715" w:lineRule="auto"/>
        <w:ind w:left="187.79510498046875" w:right="130.400390625" w:firstLine="572.6849365234375"/>
        <w:jc w:val="left"/>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Hội nhập quốc tế</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Hướng tới tăng cường hợp tác kinh tế với các quốc gia khác,  QLNN về thương mại tập trung vào các hiệp định thương mại, chính sách xuất nhập khẩu,  và các quy tắc thương mại quốc tế nhằm thúc đẩy hội nhập và mở rộng thị trường. </w:t>
      </w: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2.1.2.2. Nội dung QLNN về thương mại theo Luật thương mại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8154296875" w:line="286.42436027526855" w:lineRule="auto"/>
        <w:ind w:left="193.28628540039062" w:right="130.6494140625" w:firstLine="562.0768737792969"/>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Theo Luật Thương mại 2005, QLNN về thương mại tập trung vào các nội dung  chính sau đây: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6376953125" w:line="288.34662437438965" w:lineRule="auto"/>
        <w:ind w:left="189.54238891601562" w:right="130.400390625" w:firstLine="564.0736389160156"/>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Xây dựng chiến lược và kế hoạch phát triển thương mại: Chính phủ và các cơ quan  có thẩm quyền ban hành chiến lược và kế hoạch phát triển thương mại, đảm bảo phù hợp  với tình hình kinh tế - xã hội của đất nước và triển khai thực hiện hiệu quả.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36376953125" w:line="288.3457660675049" w:lineRule="auto"/>
        <w:ind w:left="186.0479736328125" w:right="130.687255859375" w:firstLine="569.315185546875"/>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Ban hành và thực hiện quy định pháp luật về thương mại: Nhà nước xây dựng các  quy định để đảm bảo các hoạt động thương mại diễn ra minh bạch, công bằng, và tuân thủ pháp luật.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369873046875" w:line="288.34590911865234" w:lineRule="auto"/>
        <w:ind w:left="191.03988647460938" w:right="130.390625" w:firstLine="567.0689392089844"/>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Cấp giấy phép và đăng ký kinh doanh: Cơ quan quản lý nhà nước chịu trách nhiệm  cấp giấy phép, đăng ký kinh doanh và giám sát hoạt động của các DN thương mại theo  quy định pháp luật.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8896484375" w:line="287.5448799133301" w:lineRule="auto"/>
        <w:ind w:left="188.79348754882812" w:right="130.390625" w:firstLine="573.3088684082031"/>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Quản lý hoạt động thương mại quốc tế: Nhà nước ban hành các chính sách xuất  nhập khẩu, tổ chức đàm phán và ký kết các hiệp định thương mại quốc tế để bảo vệ lợi  ích quốc gia trên thị trường toàn cầu.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7001953125" w:line="287.3847770690918" w:lineRule="auto"/>
        <w:ind w:left="185.5487060546875" w:right="130.390625" w:firstLine="576.5536499023438"/>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Quản lý chất lượng hàng hóa và dịch vụ: Nhà nước đưa ra quy chuẩn kỹ thuật và  kiểm tra chất lượng hàng hóa, dịch vụ nhằm bảo vệ quyền lợi của người tiêu dùng và đảm  bảo hàng hóa đạt tiêu chuẩn.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3603515625" w:line="287.3847770690918" w:lineRule="auto"/>
        <w:ind w:left="185.5487060546875" w:right="130.399169921875" w:firstLine="573.5585021972656"/>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Giám sát và xử lý vi phạm thương mại: Cơ quan quản lý nhà nước giám sát hoạt  động thương mại và xử lý các vi phạm như cạnh tranh không lành mạnh, gian lận, và  buôn lậu.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3603515625" w:line="287.9857349395752" w:lineRule="auto"/>
        <w:ind w:left="188.04473876953125" w:right="130.390625" w:firstLine="571.0624694824219"/>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Giải quyết tranh chấp thương mại: Nhà nước hỗ trợ hòa giải hoặc giải quyết các  tranh chấp phát sinh trong các giao dịch thương mại để đảm bảo công bằng. Phát triển hạ tầng thương mại: Nhà nước đầu tư vào hệ thống chợ, trung tâm thương  mại, và hạ tầng công nghệ phục vụ thương mại điện tử, tạo điều kiện thuận lợi cho hoạt  động thương mại.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116455078125" w:line="240" w:lineRule="auto"/>
        <w:ind w:left="187.79510498046875" w:right="0" w:firstLine="0"/>
        <w:jc w:val="left"/>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2.1.2.3. Nội dung QLNN về kinh tế và thương mại theo chức năng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17041015625" w:line="286.42404556274414" w:lineRule="auto"/>
        <w:ind w:left="187.04635620117188" w:right="130.400390625" w:firstLine="567.0687866210938"/>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Nội dung QLNN về kinh tế và thương mại theo chức năng bao gồm các hoạt động  hoạch định, tổ chức, thực thi và kiểm tra: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35943603515625" w:line="240" w:lineRule="auto"/>
        <w:ind w:left="760.854492187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Hoạch định chiến lược:</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51953125" w:line="287.7058696746826" w:lineRule="auto"/>
        <w:ind w:left="186.54708862304688" w:right="130.400390625" w:firstLine="852.6689147949219"/>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Xây dựng khung pháp lý: Việc ban hành các văn bản pháp luật và chính sách là nền  tảng để điều tiết hoạt động thương mại theo đúng hướng và phù hợp với mục tiêu phát triển  kinh tế - xã hội. Các quy định này tạo ra một khuôn khổ rõ ràng, đảm bảo tính minh bạch,  công bằng và có trật tự trong thị trường.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2880859375" w:line="288.34662437438965" w:lineRule="auto"/>
        <w:ind w:left="186.0479736328125" w:right="130.264892578125" w:firstLine="853.6672973632812"/>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Lập chiến lược và quy hoạch: Nhà nước thực hiện lập kế hoạch và quy hoạch để xác  định các ưu tiên và định hướng phát triển trong lĩnh vực thương mại. Điều này giúp định vị rõ  ràng vai trò của thương mại trong nền kinh tế quốc gia và đưa ra các mục tiêu cụ thể cho từng  giai đoạn.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36376953125" w:line="240" w:lineRule="auto"/>
        <w:ind w:left="760.854492187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Tổ chức thực hiện: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17626953125" w:line="287.7058696746826" w:lineRule="auto"/>
        <w:ind w:left="186.79672241210938" w:right="130.390625" w:firstLine="860.9056091308594"/>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Quản lý đăng ký và kiểm soát chất lượng: Nhà nước giám sát quy trình đăng ký  kinh doanh, đảm bảo các DN tuân thủ quy định. Việc này còn bao gồm giám sát chất  lượng hàng hóa để bảo vệ người tiêu dùng và đảm bảo hàng hóa đáp ứng các tiêu chuẩn  an toàn, chất lượng.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015625" w:line="287.7051544189453" w:lineRule="auto"/>
        <w:ind w:left="188.79348754882812" w:right="130.400390625" w:firstLine="850.4225158691406"/>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Xúc tiến thương mại và phát triển nguồn nhân lực: Các hoạt động như hội chợ, triển  lãm giúp DN trong nước mở rộng thị trường và tăng khả năng cạnh tranh. Đồng thời, đào tạo  nguồn nhân lực giúp nâng cao năng lực của các cán bộ, nhân viên trong ngành thương mại. - Triển khai kế hoạch: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033935546875" w:line="287.5448799133301" w:lineRule="auto"/>
        <w:ind w:left="189.54238891601562" w:right="130.396728515625" w:firstLine="851.4207458496094"/>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Thu thập và xử lý thông tin: Việc thu thập dữ liệu thị trường trong và ngoài nước  giúp cung cấp thông tin kịp thời cho DN, hỗ trợ họ trong việc ra quyết định kinh doanh và  định hướng phát triển.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7001953125" w:line="287.7051544189453" w:lineRule="auto"/>
        <w:ind w:left="185.04959106445312" w:right="130.477294921875" w:firstLine="855.9135437011719"/>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Điều tiết thị trường và ký kết quốc tế: Hướng dẫn tiêu dùng và điều tiết lưu thông  hàng hóa nhằm tránh tình trạng mất cân bằng cung cầu, giúp ổn định giá cả và đảm bảo cung  ứng cho người dân. Tham gia và ký kết các điều ước quốc tế mở ra cơ hội giao thương và  hợp tác cho các DN trong nước, tạo điều kiện hội nhập quốc tế.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033935546875" w:line="240" w:lineRule="auto"/>
        <w:ind w:left="760.854492187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Thanh tra, kiểm tra việc thực hiện: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164306640625" w:line="287.3847770690918" w:lineRule="auto"/>
        <w:ind w:left="189.54238891601562" w:right="130.391845703125" w:firstLine="855.1646423339844"/>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Giám sát và xử lý vi phạm: Chính phủ thường xuyên kiểm tra và thanh tra các hoạt  động thương mại, xử lý nghiêm các trường hợp vi phạm như buôn lậu, gian lận thương mại và  các hành vi đầu cơ, thao túng thị trường để duy trì sự công bằng, minh bạch trong kinh doanh.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366455078125" w:line="287.6254177093506" w:lineRule="auto"/>
        <w:ind w:left="186.54708862304688" w:right="130.380859375" w:firstLine="854.1664123535156"/>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Phòng chống buôn lậu và gian lận thương mại: Đấu tranh với các hành vi buôn bán  hàng cấm, hàng giả và kinh doanh trái phép giúp bảo vệ người tiêu dùng và tạo môi trường  kinh doanh lành mạnh, thúc đẩy phát triển bền vững trong thương mại.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864013671875" w:line="240" w:lineRule="auto"/>
        <w:ind w:left="187.79510498046875" w:right="0" w:firstLine="0"/>
        <w:jc w:val="left"/>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2.1.2.4. Các công cụ QLNN về kinh tế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17041015625" w:line="287.70538330078125" w:lineRule="auto"/>
        <w:ind w:left="187.79510498046875" w:right="130.399169921875" w:firstLine="570.313720703125"/>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Công cụ QLNN về kinh tế là tổng thể những phương tiện hữu hình và vô hình mà  Nhà nước sử dụng để tác động lên mọi chủ thể kinh tế trong xã hội nhằm thực hiện mục  tiêu quản lý kinh tế quốc dân. Một số công cụ chủ yếu hiện nay Nhà nước sử dụng để QLNN về kinh tế nói chung như sau: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313232421875" w:line="240" w:lineRule="auto"/>
        <w:ind w:left="194.03518676757812"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single"/>
          <w:shd w:fill="auto" w:val="clear"/>
          <w:vertAlign w:val="baseline"/>
          <w:rtl w:val="0"/>
        </w:rPr>
        <w:t xml:space="preserve">a. Công cụ luật pháp</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29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51953125" w:line="287.7973937988281" w:lineRule="auto"/>
        <w:ind w:left="187.79510498046875" w:right="130.169677734375" w:firstLine="567.5680541992188"/>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Đây là loại công cụ tác động mang tính chất bắt buộc, pháp luật xác định hành  lang vận động cho đối tượng quản lý, dựa trên cơ sở chức năng quản lý và uy quyền của  Nhà nước. Công cụ pháp luật kinh tế bao gồm tổng thể những văn bản pháp luật liên  quan trực tiếp đến sự tồn tại vận hành của nền kinh tế. Những văn bản pháp luật đó quy  định cụ thể các quy tắc xử sự bắt buộc do Nhà nước đặt ra hoặc thừa nhận mà mỗi cá  nhân hay tổ chức kinh tế buộc phải tuân theo để hành vi ứng xử của họ phù hợp với  những quan hệ kinh tế khách quan và với lợi ích chung của xã hội. Do vậy, pháp luật  tồn tại với tư cách là một công cụ quản lý đối với kinh tế nói chung có vai trò: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7666015625" w:line="288.8276767730713" w:lineRule="auto"/>
        <w:ind w:left="188.04473876953125" w:right="130.80322265625" w:firstLine="572.8097534179688"/>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Xác lập cơ sở pháp lý cho các hoạt động kinh tế, bảo vệ và hỗ trợ cho việc hình  thành, phát triển đồng bộ cơ chế thị trường.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3701171875" w:line="287.3854923248291" w:lineRule="auto"/>
        <w:ind w:left="755.113525390625" w:right="130.391845703125" w:firstLine="5.740966796875"/>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Xác lập trật tự và môi trường kinh doanh lành mạnh cho các chủ thể kinh tế.  - Bảo vệ lợi ích chính đáng của các chủ thể kinh tế tham gia vào các quan hệ kinh tế.  Pháp luật kinh tế đảm bảo tính phổ biến và công bằng. Đồng thời điều chỉnh các mối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34814453125" w:line="287.75851249694824" w:lineRule="auto"/>
        <w:ind w:left="186.0479736328125" w:right="130.380859375" w:firstLine="4.742431640625"/>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quan hệ kinh tế, nhưng không phải tất cả mà chỉ những quan hệ kinh tế cơ bản nhất, quan  trọng nhất và khái quát nhất. Trước pháp luật, mọi chủ thể đều bình đẳng và có cơ hội ngang  nhau để phát triển kinh tế và mọi tác động điều chỉnh mang tính chất gián tiếp; đưa ra các ra  các quy phạm được phép hay không được phép trong hoạt động kinh tế trong lĩnh vực kinh  tế, còn các chủ thể kinh tế lựa chọn, tự quyết định trong khuôn khổ của những điều kiện và  phạm vi đã xác định của luật. Công cụ pháp luật về QLNN đối với BHTT chủ yếu là quản lý  hành chính kinh tế giúp Nhà nước điều hành kinh tế nói chung và hoạt động BHTT nói riêng.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478515625" w:line="240" w:lineRule="auto"/>
        <w:ind w:left="185.548706054687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single"/>
          <w:shd w:fill="auto" w:val="clear"/>
          <w:vertAlign w:val="baseline"/>
          <w:rtl w:val="0"/>
        </w:rPr>
        <w:t xml:space="preserve">b. Công cụ kế hoạch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164306640625" w:line="287.7051544189453" w:lineRule="auto"/>
        <w:ind w:left="187.04635620117188" w:right="130.284423828125" w:firstLine="571.0624694824219"/>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Công cụ kế hoạch là các phương tiện và phương pháp giúp Nhà nước xây dựng và  thực hiện các kế hoạch phát triển kinh tế - xã hội một cách có hệ thống và hiệu quả. Bao  gồm các công cụ: Chiến lược phát triển kinh tế xã hội; Quy hoạch phát triển kinh tế xã  hội; Kế hoạch trung hạn; Kế hoạch hàng năm; Chương trình; Dự án; Ngân sách.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033935546875" w:line="287.6733112335205" w:lineRule="auto"/>
        <w:ind w:left="187.04635620117188" w:right="130.400390625" w:firstLine="568.8160705566406"/>
        <w:jc w:val="left"/>
        <w:rPr>
          <w:rFonts w:ascii="Times New Roman" w:cs="Times New Roman" w:eastAsia="Times New Roman" w:hAnsi="Times New Roman"/>
          <w:b w:val="0"/>
          <w:bCs w:val="0"/>
          <w:i w:val="0"/>
          <w:iCs w:val="0"/>
          <w:smallCaps w:val="0"/>
          <w:strike w:val="0"/>
          <w:color w:val="000000"/>
          <w:sz w:val="24.959999084472656"/>
          <w:szCs w:val="24.959999084472656"/>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Hiện nay công tác kế hoạch của Nhà nước là sự kết hợp kế hoạch với kinh tế thị trường; chuyển từ kế hoạch cụ thể, trực tiếp sang kế hoạch định hướng gián tiếp. Đồng  thời nâng cao chất lượng công tác lập kế hoạch và tăng cường chỉ đạo việc thực hiện kế hoạch. Công cụ này giúp QLNN không chỉ theo dõi và kiểm soát mà còn có thể điều chỉnh  các kế hoạch sao cho phù hợp với các yêu cầu thực tế và xu hướng phát triển của xã hội.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single"/>
          <w:shd w:fill="auto" w:val="clear"/>
          <w:vertAlign w:val="baseline"/>
          <w:rtl w:val="0"/>
        </w:rPr>
        <w:t xml:space="preserve">c. Công cụ chính sách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3665771484375" w:line="287.94888496398926" w:lineRule="auto"/>
        <w:ind w:left="187.04635620117188" w:right="130.390625" w:firstLine="0"/>
        <w:jc w:val="righ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Công cụ chính sách là các phương tiện và biện pháp mà Nhà nước sử dụng để thực hiện mục tiêu, điều chỉnh hành vi và tác động đến nền kinh tế, xã hội, môi trường  hoặc các lĩnh vực quản lý công khác. Công cụ chính sách giúp hiện thực hóa các chiến  lược, kế hoạch phát triển thông qua việc áp dụng các quy định và hướng dẫn cụ thể Trên các góc độ và mục đích nghiên cứu khác nhau có thể phân loại chính sách theo các  cách sau đây: (i) Căn cứ vào lĩnh vực tác động của chính sách: Chính sách kinh tế;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51953125" w:line="287.759313583374" w:lineRule="auto"/>
        <w:ind w:left="187.04635620117188" w:right="130.303955078125" w:firstLine="4.742431640625"/>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Chính sách xã hội; Chính sách văn hóa; Chính sách quốc phòng, an ninh; Chính sách  đối ngoại (ii) Căn cứ vào phạm vi ảnh hưởng của chính sách: Chính sách vĩ mô; Chính sách  vi mô (iii) Căn cứ theo thời gian áp dụng, phát huy của chính sách:Chính sách dài hạn; Chính sách ngắn hạn; Chính sách trung hạn (iv) Căn cứ vào cấp chủ thể quyết định ban  hành chính sách. Ở Việt Nam có các cấp ra quyết định chủ yếu như: Chính sách do  Quốc hội ra quyết định (Các luật, nghị quyết được Quốc hội phê chuẩn, thông qua) ;  Các chính sách của Chính phủ (Các Nghị định, các Quyết định, chỉ thị của thủ tướng,  các thông tư của các bộ, đơn vị trực thuộc chính phủ...); Các chính sách của địa phương  do Hội đồng nhân dân và UBND quyết định (Nghị quyết của HĐND, các Quyết định  của chủ tịch UBND các cấp...)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478515625" w:line="288.34662437438965" w:lineRule="auto"/>
        <w:ind w:left="189.04312133789062" w:right="130.399169921875" w:firstLine="569.0657043457031"/>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Các chính sách này đều phải đảm bảo phù hợp với quan điểm, chủ trương của  Đảng. Ngoài ra còn phải đảm bảo: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36376953125" w:line="287.70506858825684" w:lineRule="auto"/>
        <w:ind w:left="186.0479736328125" w:right="130.361328125" w:firstLine="574.8065185546875"/>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Tính hệ thống: Yêu cầu về tính hệ thống của chính sách thể hiện các chính sách  phải đảm bảo sự đầy đủ, toàn vẹn; đảm bảo sự thống nhất giữa các bộ phận hợp thành  chính sách và không có mâu thuẫn nội tại; các chính sách không được trái với luật,  chính sách cấp dưới phải tuân theo chính sách cấp trên...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033935546875" w:line="288.34590911865234" w:lineRule="auto"/>
        <w:ind w:left="186.54708862304688" w:right="131.129150390625" w:firstLine="574.3074035644531"/>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Tính đồng bộ: Mỗi chính sách phải có mối quan hệ chặt chẽ với các chính sách  khác, tạo nên một hệ thống thống nhất, không chồng chéo và mâu thuẫn với các chính  sách khác của hệ thống để có thể giải quyết triệt để, toàn diện các vấn đề kinh tế, xã hội.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6767578125" w:line="288.34590911865234" w:lineRule="auto"/>
        <w:ind w:left="188.04473876953125" w:right="130.400390625" w:firstLine="572.8097534179688"/>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Tính thực tiễn: Các chính sách phải xuất phát từ thực tiễn và giải quyết các vấn  đề của thực tiễn đồng thời phải đảm bảo tính khả thi tức là phù hợp với các điều kiện  thực hiện chính sách như nhân lực, vật lực, thời gian...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8896484375" w:line="287.3847770690918" w:lineRule="auto"/>
        <w:ind w:left="187.79510498046875" w:right="130.82275390625" w:firstLine="573.0593872070312"/>
        <w:jc w:val="left"/>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Tính hiệu quả: Các nguồn lực trong xã hội là có hạn, do vậy yêu cầu đặt ra với các  chính sách là phải đảm bảo sử dụng tiết kiệm và hiệu quả các nguồn lực trong xã hội. </w:t>
      </w: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2.1.2.5. Yêu cầu và nguyên tắc QLNN về kinh tế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3603515625" w:line="240" w:lineRule="auto"/>
        <w:ind w:left="194.03518676757812"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single"/>
          <w:shd w:fill="auto" w:val="clear"/>
          <w:vertAlign w:val="baseline"/>
          <w:rtl w:val="0"/>
        </w:rPr>
        <w:t xml:space="preserve">a. Yêu cầu QLNN về kinh tế</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165283203125" w:line="288.34590911865234" w:lineRule="auto"/>
        <w:ind w:left="188.04473876953125" w:right="130.513916015625" w:firstLine="567.3184204101562"/>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Để QLNN về kinh tế, cần tuân theo một số yêu cầu căn bản nhằm đảm bảo sự phát  triển kinh tế bền vững và hiệu quả: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719482421875" w:line="287.6254177093506" w:lineRule="auto"/>
        <w:ind w:left="186.0479736328125" w:right="130.400390625" w:firstLine="574.4320678710938"/>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Đảm bảo tính pháp lý và minh bạch: Nhà nước cần thiết lập và duy trì hệ thống  pháp lý rõ ràng, minh bạch để tạo ra một môi trường kinh doanh công bằng. Các quy  định cần dễ hiểu, công khai và dễ thực thi để các DN và người dân hiểu và tuân thủ.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864013671875" w:line="287.70544052124023" w:lineRule="auto"/>
        <w:ind w:left="185.5487060546875" w:right="130.390625" w:firstLine="574.9313354492188"/>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Bảo vệ lợi ích công cộng và quyền lợi của các bên: Các chính sách kinh tế cần  đặt mục tiêu bảo vệ lợi ích cộng đồng và tạo điều kiện thuận lợi cho các thành phần  kinh tế phát triển. Điều này bao gồm bảo vệ người tiêu dùng, bảo vệ môi trường và đảm  bảo lợi ích của các DN.</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51953125" w:line="287.3854923248291" w:lineRule="auto"/>
        <w:ind w:left="186.54708862304688" w:right="130.592041015625" w:firstLine="573.9329528808594"/>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Tạo điều kiện thúc đẩy phát triển kinh tế: Nhà nước cần phát triển các chính sách  khuyến khích đầu tư, hỗ trợ DN, và cải thiện môi trường kinh doanh, bao gồm hỗ trợ tài  chính, kỹ thuật và đào tạo. Việc này nhằm tạo động lực tăng trưởng và thu hút vốn đầu tư.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3603515625" w:line="287.3854923248291" w:lineRule="auto"/>
        <w:ind w:left="187.29598999023438" w:right="130.49560546875"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Quản lý và giám sát thị trường: Nhà nước có vai trò giám sát hoạt động của thị trường để ngăn chặn các hành vi gian lận, độc quyền và thao túng thị trường. Điều này  đảm bảo sự cạnh tranh lành mạnh và ổn định giá cả, thúc đẩy phát triển bền vững.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3603515625" w:line="287.3854923248291" w:lineRule="auto"/>
        <w:ind w:left="186.54708862304688" w:right="130.399169921875" w:firstLine="573.9329528808594"/>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Điều tiết và kiểm soát các nguồn lực kinh tế: Nhà nước cần quản lý chặt chẽ các  nguồn lực quan trọng như tài nguyên thiên nhiên, đất đai, và tài sản công nhằm đảm bảo  khai thác hiệu quả và bền vững.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662109375" w:line="287.9618167877197" w:lineRule="auto"/>
        <w:ind w:left="185.5487060546875" w:right="130.552978515625" w:firstLine="574.9313354492188"/>
        <w:jc w:val="left"/>
        <w:rPr>
          <w:rFonts w:ascii="Times New Roman" w:cs="Times New Roman" w:eastAsia="Times New Roman" w:hAnsi="Times New Roman"/>
          <w:b w:val="0"/>
          <w:bCs w:val="0"/>
          <w:i w:val="0"/>
          <w:iCs w:val="0"/>
          <w:smallCaps w:val="0"/>
          <w:strike w:val="0"/>
          <w:color w:val="000000"/>
          <w:sz w:val="24.959999084472656"/>
          <w:szCs w:val="24.959999084472656"/>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Đáp ứng linh hoạt và kịp thời: Các chính sách QLNN cần linh hoạt để thích ứng  với các biến động kinh tế trong nước và quốc tế, đảm bảo ổn định kinh tế và phát triển.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Tăng cường tính hiệu quả và cải tiến liên tục: Việc nâng cao chất lượng QLNN về kinh tế là cần thiết để đáp ứng yêu cầu phát triển ngày càng phức tạp. Điều này bao  gồm cải cách hành chính, áp dụng công nghệ, và tối ưu hóa quy trình quản lý.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single"/>
          <w:shd w:fill="auto" w:val="clear"/>
          <w:vertAlign w:val="baseline"/>
          <w:rtl w:val="0"/>
        </w:rPr>
        <w:t xml:space="preserve">b. Các nguyên tắc QLNN về kinh tế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6767578125" w:line="287.9543209075928" w:lineRule="auto"/>
        <w:ind w:left="186.0479736328125" w:right="130.391845703125" w:firstLine="572.0608520507812"/>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Các nguyên tắc QLNN về kinh tế đóng vai trò quan trọng nhằm đảm bảo hiệu quả và minh bạch trong hoạt động kinh tế. Các nguyên tắc chính thường bao gồm: </w:t>
      </w: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Nguyên tắc pháp quyền</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Đây là nền tảng để Nhà nước quản lý kinh tế dựa trên hệ thống pháp luật, đảm bảo mọi hoạt động kinh tế tuân thủ quy định, giúp tạo lập môi trường  kinh doanh công bằng. Việc thực thi pháp luật một cách nhất quán giúp bảo vệ quyền lợi  của DN và người tiêu dùng, đồng thời giảm thiểu rủi ro từ hành vi gian lận và bất công. </w:t>
      </w: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Nguyên tắc hiệu quả kinh tế</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Nhà nước cần tối ưu hóa nguồn lực để thúc đẩy hiệu  quả kinh tế. Điều này đòi hỏi nhà nước không chỉ điều tiết thị trường mà còn khuyến  khích đổi mới sáng tạo và hỗ trợ các ngành mũi nhọn, đảm bảo các nguồn lực được  phân bổ hợp lý để tạo ra giá trị cao nhất cho nền kinh tế.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3994140625" w:line="287.7052402496338" w:lineRule="auto"/>
        <w:ind w:left="189.54238891601562" w:right="130.390625"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Nguyên tắc công khai, minh bạch</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Việc công khai, minh bạch các chính sách, quyết  định quản lý giúp xây dựng niềm tin của DN và người dân, làm giảm nguy cơ tham nhũng  và lãng phí trong hệ thống. Nguyên tắc này khuyến khích các cơ quan quản lý công khai dữ liệu và thông tin để đảm bảo rằng mọi người đều có thể tiếp cận một cách công bằng.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03369140625" w:line="287.7054977416992" w:lineRule="auto"/>
        <w:ind w:left="186.54708862304688" w:right="130.399169921875" w:firstLine="559.8304748535156"/>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Nguyên tắc phân công, phân cấp hợp lý</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Nhằm tránh tình trạng chồng chéo trong  quản lý, nhà nước phải phân công rõ ràng giữa các cấp chính quyền. Điều này tạo điều  kiện cho các địa phương phát huy thế mạnh riêng trong phát triển kinh tế, đồng thời  tăng cường khả năng quản lý ở từng cấp.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0308837890625" w:line="287.6839542388916" w:lineRule="auto"/>
        <w:ind w:left="187.29598999023438" w:right="130.400390625" w:firstLine="559.0815734863281"/>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Nguyên tắc kết hợp giữa vai trò Nhà nước và thị trường</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Nhà nước tạo ra môi  trường pháp lý để thị trường hoạt động tự do nhưng sẽ can thiệp khi có bất cân bằng, ví  dụ như tình trạng độc quyền, mất cân đối cung cầu. Sự can thiệp hợp lý giúp duy trì ổn  định và đảm bảo phát triển kinh tế bền vững.</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51953125" w:line="287.7058696746826" w:lineRule="auto"/>
        <w:ind w:left="188.79348754882812" w:right="130.399169921875" w:firstLine="557.5840759277344"/>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Nguyên tắc trách nhiệm giải trình</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Đây là yếu tố quan trọng để nâng cao chất  lượng dịch vụ công và tính trách nhiệm. Các cơ quan nhà nước phải giải trình rõ ràng về các quyết định và hành động của mình với các cơ quan giám sát và người dân, từ đó tạo  nên một hệ thống quản lý hiệu quả và trách nhiệm.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2880859375" w:line="240" w:lineRule="auto"/>
        <w:ind w:left="192.2879028320312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2.2. MỘT SỐ LÝ LUẬN VỀ QLNN ĐỐI VỚI BHTT Ở VIỆT NAM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17236328125" w:line="240" w:lineRule="auto"/>
        <w:ind w:left="189.04312133789062" w:right="0" w:firstLine="0"/>
        <w:jc w:val="left"/>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tl w:val="0"/>
        </w:rPr>
        <w:t xml:space="preserve">2.2.1. Khái niệm, đặc điểm và mục tiêu QLNN đối với BHTT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17333984375" w:line="240" w:lineRule="auto"/>
        <w:ind w:left="187.79510498046875" w:right="0" w:firstLine="0"/>
        <w:jc w:val="left"/>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2.2.1.1. Khái niệm QLNN đối với BHTT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17333984375" w:line="283.3806610107422" w:lineRule="auto"/>
        <w:ind w:left="187.79510498046875" w:right="130.380859375" w:firstLine="570.8128356933594"/>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Trên cơ sở những khái niệm về QLNN về kinh tế và đặc điểm của BHTT có thể hiểu  QLNN đối với BHTT là “</w:t>
      </w: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quá trình Nhà nước thông qua các công cụ chiến lược, kế hoạch,  chính sách, các công cụ quản lý kinh tế khác của mình để tác động lên BHTT nhằm đạt được  mục tiêu phát triển KT-XH đặt ra trong điều kiện nhất định”</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00146484375" w:line="240" w:lineRule="auto"/>
        <w:ind w:left="758.1088256835938"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Chủ thể quản lý trong khái niệm này là Nhà nước, cụ thể: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17333984375" w:line="283.54053497314453" w:lineRule="auto"/>
        <w:ind w:left="186.0479736328125" w:right="130.400390625" w:firstLine="574.4320678710938"/>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Chính phủ: Là cơ quan quản lý cao nhất, chịu trách nhiệm xây dựng các chiến  lược, kế hoạch phát triển kinh tế - xã hội tổng thể, bao gồm cả các mục tiêu và phương  pháp quản lý trong lĩnh vực BHTT.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347412109375" w:line="283.2198143005371" w:lineRule="auto"/>
        <w:ind w:left="188.04473876953125" w:right="130.400390625" w:firstLine="572.435302734375"/>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Các Bộ, Ban, Ngành: Các cơ quan quản lý chuyên trách như Bộ Công Thương,  Bộ Thông tin và Truyền thông, Bộ Tài chính đóng vai trò quan trọng trong việc soạn  thảo và thực thi các quy định liên quan đến TMĐT, bảo vệ người tiêu dùng, quản lý tài  chính và hạ tầng công nghệ thông tin.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71630859375" w:line="283.05965423583984" w:lineRule="auto"/>
        <w:ind w:left="189.54238891601562" w:right="130.400390625" w:firstLine="570.9376525878906"/>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Chính quyền địa phương: Thực hiện quản lý theo cấp vùng, đảm bảo các quy  định và chính sách của trung ương được thực hiện một cách hiệu quả ở các địa phương.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Cơ quan thanh tra và quản lý thị trường: Thực hiện kiểm tra, giám sát và điều  chỉnh các hoạt động kinh doanh trực tuyến, đảm bảo tuân thủ luật pháp và quy định. Đối tượng bị quản lý trong khái niệm này bao gồm: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340087890625" w:line="283.54007720947266" w:lineRule="auto"/>
        <w:ind w:left="186.54708862304688" w:right="189.976806640625" w:firstLine="573.9329528808594"/>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DN BHTT: Các DN kinh doanh thông qua các nền tảng trực tuyến gồm cả DN trong và ngoài nước như các sàn giao dịch TMĐT (Shopee, Lazada, Tiki) và các DN lẻ kinh doanh qua MXH hay website cá nhân.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353515625" w:line="282.8195285797119" w:lineRule="auto"/>
        <w:ind w:left="187.29598999023438" w:right="130.390625" w:firstLine="573.1840515136719"/>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Người tiêu dùng: Mặc dù không phải đối tượng bị quản lý trực tiếp, nhưng người  tiêu dùng cũng là nhóm bị ảnh hưởng bởi các quy định, chính sách nhằm bảo vệ quyền  lợi, đảm bảo an toàn trong giao dịch trực tuyến và chất lượng hàng hóa, dịch vụ.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8446044921875" w:line="282.5793170928955" w:lineRule="auto"/>
        <w:ind w:left="188.04473876953125" w:right="130.399169921875" w:firstLine="572.435302734375"/>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Các tổ chức trung gian: Bao gồm các tổ chức cung cấp dịch vụ thanh toán trực  tuyến, logistic, và công nghệ phục vụ hoạt động BHTT.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3480224609375" w:line="282.5793170928955" w:lineRule="auto"/>
        <w:ind w:left="188.04473876953125" w:right="130.399169921875" w:firstLine="560.0801086425781"/>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Nhà nước sử dụng các công cụ quản lý để tác động lên BHTT nhằm đạt được mục  tiêu phát triển kinh tế - xã hội như: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344970703125" w:line="284.5015525817871" w:lineRule="auto"/>
        <w:ind w:left="188.04473876953125" w:right="130.55419921875" w:firstLine="572.8097534179688"/>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Chiến lược phát triển kinh tế số: Nhà nước đề ra chiến lược tổng thể cho phát  triển kinh tế số, trong đó có các mục tiêu cụ thể về TMĐT và BHTT. Chiến lược này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51953125" w:line="282.57991790771484" w:lineRule="auto"/>
        <w:ind w:left="186.79672241210938" w:right="131.1865234375" w:hanging="1.248016357421875"/>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bao gồm việc tạo ra môi trường pháp lý thuận lợi, cải thiện hạ tầng công nghệ thông tin,  và tăng cường năng lực cạnh tranh cho DN trong nước.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35107421875" w:line="283.5410499572754" w:lineRule="auto"/>
        <w:ind w:left="188.04473876953125" w:right="130.323486328125" w:firstLine="572.8097534179688"/>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Kế hoạch phát triển hạ tầng: Chính phủ và các bộ ngành xây dựng kế hoạch phát  triển cơ sở hạ tầng kỹ thuật số, như mạng 5G, trung tâm dữ liệu, hệ thống thanh toán  trực tuyến, từ đó hỗ trợ phát triển BHTT.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34130859375" w:line="287.86611557006836" w:lineRule="auto"/>
        <w:ind w:left="186.297607421875" w:right="130.322265625" w:firstLine="574.556884765625"/>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Kế hoạch phát triển DN số: Tạo điều kiện cho DN vừa và nhỏ chuyển đổi số, hỗ trợ tài chính và kỹ thuật để họ tham gia sâu hơn vào lĩnh vực BHTT. - Chính sách thuế và tài chính: Nhà nước áp dụng chính sách thuế phù hợp,  khuyến khích DN BHTT, đồng thời đưa ra các quy định về thuế đối với hàng hóa, dịch  vụ bán trực tuyến để đảm bảo sự công bằng và minh bạch trong thị trường. - Chính sách bảo vệ người tiêu dùng: Đưa ra các quy định nhằm bảo vệ quyền lợi  người tiêu dùng trong các giao dịch trực tuyến, đảm bảo sự an toàn trong thanh toán và  minh bạch về thông tin sản phẩm.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5546875" w:line="287.5770092010498" w:lineRule="auto"/>
        <w:ind w:left="187.79510498046875" w:right="130.391845703125" w:firstLine="573.0593872070312"/>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Chính sách về logistics và chuỗi cung ứng: Hỗ trợ và thúc đẩy phát triển các dịch vụ logistics, giảm chi phí vận chuyển và thời gian giao hàng, nhằm cải thiện hiệu quả BHTT. - Luật pháp: Nhà nước thiết lập các quy định và luật liên quan đến TMĐT, như Luật  Giao dịch điện tử, Luật An toàn thông tin mạng, và các quy định bảo vệ dữ liệu cá nhân.  Những điều luật này giúp đảm bảo quyền lợi của các bên tham gia vào quá trình kinh doanh  trực tuyến.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3623046875" w:line="287.3847770690918" w:lineRule="auto"/>
        <w:ind w:left="191.03988647460938" w:right="130.6298828125" w:firstLine="569.8146057128906"/>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Công cụ giám sát và thanh tra: Cơ quan nhà nước có quyền giám sát và thanh tra  các hoạt động BHTT để phát hiện và xử lý các vi phạm, như gian lận thương mại, hàng  giả, hay vi phạm quyền sở hữu trí tuệ.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3603515625" w:line="287.7052116394043" w:lineRule="auto"/>
        <w:ind w:left="188.79348754882812" w:right="130.399169921875" w:firstLine="566.3200378417969"/>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Việc thực hiện các công cụ QLNN để điều chỉnh BHTT phụ thuộc vào nhiều yếu tố: - Hạ tầng số là một trong những điều kiện tiên quyết để QLNN và phát triển  BHTT là sự phát triển của hạ tầng công nghệ thông tin và viễn thông. Sự phổ biến của  internet tốc độ cao (4G, 5G), cùng với hệ thống thanh toán điện tử an toàn và tiện lợi,  đóng vai trò quan trọng trong việc thúc đẩy sự phát triển của TMĐT. - Ý thức và kỹ năng của DN giúp DN chủ động nâng cao năng lực công nghệ,  marketing và quản lý để tận dụng cơ hội từ thị trường này.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03369140625" w:line="288.34625244140625" w:lineRule="auto"/>
        <w:ind w:left="188.29437255859375" w:right="130.284423828125" w:firstLine="572.5601196289062"/>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Mức độ tiếp cận và hiểu biết của người tiêu dùng về TMĐT và BHTT cũng là  yếu tố quan trọng. Người tiêu dùng cần có sự tin tưởng vào các nền tảng giao dịch và  dịch vụ trực tuyến.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369873046875" w:line="288.34625244140625" w:lineRule="auto"/>
        <w:ind w:left="187.29598999023438" w:right="130.400390625" w:firstLine="573.5585021972656"/>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Một khung pháp lý ổn định và rõ ràng giúp các DN và cá nhân tham gia vào thị trường BHTT yên tâm hơn trong hoạt động kinh doanh, đồng thời tạo ra môi trường  cạnh tranh công bằng và minh bạch.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8896484375" w:line="286.3597297668457" w:lineRule="auto"/>
        <w:ind w:left="188.79348754882812" w:right="130.631103515625" w:firstLine="572.0610046386719"/>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Các chính sách khuyến khích, như miễn thuế, hỗ trợ tài chính và kỹ thuật cho  DN sẽ thúc đẩy sự phát triển của lĩnh vực này.</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51953125" w:line="287.3854923248291" w:lineRule="auto"/>
        <w:ind w:left="188.79348754882812" w:right="130.400390625" w:firstLine="572.0610046386719"/>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Năng lực giám sát và thực thi pháp luật của cơ quan quản lý đảm bảo rằng các  quy định pháp luật được thực thi nghiêm ngặt, đặc biệt trong bối cảnh sự phát triển  nhanh chóng của các mô hình BHTT.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3603515625" w:line="240" w:lineRule="auto"/>
        <w:ind w:left="188.79348754882812" w:right="0" w:firstLine="0"/>
        <w:jc w:val="left"/>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2.2.1.2. Đặc điểm QLNN đối với BHTT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17138671875" w:line="240" w:lineRule="auto"/>
        <w:ind w:left="760.854492187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Tính phức tạp về pháp lý và đa chiều trong quy định: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17041015625" w:line="288.05834770202637" w:lineRule="auto"/>
        <w:ind w:left="186.297607421875" w:right="130.390625" w:firstLine="575.8047485351562"/>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Quản lý BHTT đòi hỏi nhiều loại văn bản quy định bao gồm pháp luật về thương  mại, bảo vệ quyền lợi người tiêu dùng, an ninh mạng, quyền riêng tư, và quản lý thuế.  Điều này giúp xây dựng một khung pháp lý bao quát nhưng vẫn linh hoạt. Công nghệ và hành vi tiêu dùng trong BHTT liên tục thay đổi, đòi hỏi các chính sách phải có khả năng cập nhật, bổ sung và điều chỉnh nhanh chóng để kịp thời ứng phó với các thay đổi  về xu hướng và công nghệ.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36572265625" w:line="240" w:lineRule="auto"/>
        <w:ind w:left="760.854492187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Quản lý dựa trên nền tảng công nghệ số: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17138671875" w:line="287.8652572631836" w:lineRule="auto"/>
        <w:ind w:left="188.79348754882812" w:right="130.552978515625" w:firstLine="566.3200378417969"/>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Việc giám sát và quản lý hoạt động BHTT phải sử dụng các công cụ công nghệ số để theo dõi, xử lý thông tin, giám sát giao dịch và phân tích dữ liệu lớn. An ninh mạng  là yếu tố quan trọng trong quản lý BHTT, nhằm đảm bảo an toàn cho cả người tiêu  dùng và nhà cung cấp dịch vụ trực tuyến, đồng thời ngăn chặn các hành vi gian lận, giả mạo và xâm phạm dữ liệu.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6767578125" w:line="240" w:lineRule="auto"/>
        <w:ind w:left="760.854492187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Hệ thống thuế linh hoạt và hợp lý: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164306640625" w:line="287.6410675048828" w:lineRule="auto"/>
        <w:ind w:left="188.04473876953125" w:right="130.390625" w:firstLine="571.5615844726562"/>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Khác với các loại hình thương mại truyền thống, BHTT diễn ra trên môi trường  trực tuyến, có thể dễ dàng né tránh thuế nếu không có biện pháp quản lý chặt chẽ. Do  đó, QLNN cần áp dụng các biện pháp thu thuế hợp lý trên nền tảng điện tử. Trong bối  cảnh giao dịch trực tuyến có thể diễn ra qua biên giới, việc quản lý thuế đối với các giao  dịch quốc tế cần linh hoạt và hiệu quả để đảm bảo thu thuế đúng đối tượng và tránh thất  thoát thuế.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69921875" w:line="288.05768966674805" w:lineRule="auto"/>
        <w:ind w:left="186.297607421875" w:right="130.399169921875" w:firstLine="574.556884765625"/>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Đảm bảo quyền lợi người tiêu dùng và các tiêu chuẩn chất lượng: QLNN cần đảm bảo các quy định về bảo vệ quyền lợi người tiêu dùng trong giao  dịch trực tuyến, từ bảo vệ quyền riêng tư đến giải quyết các tranh chấp khi có sự cố trong giao dịch. Các sản phẩm, dịch vụ bán qua nền tảng trực tuyến cần được đảm bảo  chất lượng và nguồn gốc. Nhà nước cần có quy định kiểm soát và tiêu chuẩn hoá nhằm  ngăn chặn hàng giả, hàng nhái, và các sản phẩm không an toàn.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3697509765625" w:line="240" w:lineRule="auto"/>
        <w:ind w:left="187.79510498046875" w:right="0" w:firstLine="0"/>
        <w:jc w:val="left"/>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2.2.1.3. Mục tiêu QLNN đối với BHTT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17041015625" w:line="288.34625244140625" w:lineRule="auto"/>
        <w:ind w:left="189.04312133789062" w:right="130.390625" w:firstLine="566.0704040527344"/>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Với mục tiêu xây dựng một môi trường TMĐT an toàn, minh bạch, và bền vững,  góp phần thúc đẩy phát triển kinh tế-xã hội của Việt Nam thì mục tiêu QLNN đối với  BHTT tập trung vào những vấn đề sau: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3668212890625" w:line="288.3460521697998" w:lineRule="auto"/>
        <w:ind w:left="187.29598999023438" w:right="130.380859375" w:firstLine="562.0768737792969"/>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Bảo vệ quyền lợi người tiêu dùng</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Nhà nước đảm bảo rằng người tiêu dùng được thông  tin đầy đủ về sản phẩm, dịch vụ và quyền lợi hợp pháp khi tham gia giao dịch trực tuyến.</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51953125" w:line="287.5776958465576" w:lineRule="auto"/>
        <w:ind w:left="188.04473876953125" w:right="131.129150390625" w:firstLine="557.5840759277344"/>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Đảm bảo an toàn và bảo mật thông tin</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Nhà nước thiết lập các quy định để bảo vệ thông tin cá nhân và dữ liệu của người tiêu dùng, giảm thiểu rủi ro về lừa đảo trực tuyến. </w:t>
      </w: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Xây dựng môi trường cạnh tranh lành mạnh</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Nhà nước ngăn chặn các hành vi  gian lận, độc quyền và bảo vệ quyền lợi của các DN hợp pháp trong lĩnh vực BHTT. </w:t>
      </w: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Quản lý thuế và tài chính</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Nhà nước đảm bảo các DN BHTT tuân thủ quy định về thuế, giúp tăng cường nguồn thu ngân sách nhà nước.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37060546875" w:line="287.3854923248291" w:lineRule="auto"/>
        <w:ind w:left="187.04635620117188" w:right="130.9765625" w:firstLine="559.3312072753906"/>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Nâng cao nhận thức và kiến thức cho người tiêu dùng</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Nhà nước tổ chức các  chương trình giáo dục, đào tạo về an toàn khi mua sắm trực tuyến, giúp người tiêu dùng  hiểu rõ về quyền lợi và nghĩa vụ của mình.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662109375" w:line="288.34662437438965" w:lineRule="auto"/>
        <w:ind w:left="188.04473876953125" w:right="130.765380859375" w:firstLine="563.0752563476562"/>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Phát triển hạ tầng công nghệ</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Nhà nước đầu tư vào cơ sở hạ tầng công nghệ thông  tin và truyền thông để hỗ trợ cho sự phát triển của BHTT.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279296875" w:line="287.38500595092773" w:lineRule="auto"/>
        <w:ind w:left="189.04312133789062" w:right="130.399169921875" w:firstLine="579.5487976074219"/>
        <w:jc w:val="left"/>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Tăng cường hợp tác quốc tế</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Nhà nước tham gia vào các hiệp định và tổ chức  quốc tế để cập nhật các tiêu chuẩn và xu hướng mới trong quản lý BHTT. </w:t>
      </w:r>
      <w:r w:rsidDel="00000000" w:rsidR="00000000" w:rsidRPr="00000000">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tl w:val="0"/>
        </w:rPr>
        <w:t xml:space="preserve">2.2.2. Nội dung QLNN với BHTT theo tiếp cận hỗn hợp công cụ và chức năng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3603515625" w:line="287.7051544189453" w:lineRule="auto"/>
        <w:ind w:left="186.0479736328125" w:right="130.477294921875" w:firstLine="573.558349609375"/>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Kết hợp quản lý theo công cụ và chức năng QLNN đối với BHTT bao gồm các  nội dung: (i) Xây dựng chiến lược, kế hoạch phát triển BHTT, (ii) Xây dựng chính sách  và ban hành văn bản pháp luật về BHTT, (iii) Tổ chức thực hiện kế hoạch, chính sách  phát triển BHTT, (iv) Kiểm tra, giám sát BHTT.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033935546875" w:line="240" w:lineRule="auto"/>
        <w:ind w:left="187.79510498046875" w:right="0" w:firstLine="0"/>
        <w:jc w:val="left"/>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2.2.2.1. Xây dựng chiến lược, kế hoạch phát triển BHTT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1630859375" w:line="240" w:lineRule="auto"/>
        <w:ind w:left="194.03518676757812"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single"/>
          <w:shd w:fill="auto" w:val="clear"/>
          <w:vertAlign w:val="baseline"/>
          <w:rtl w:val="0"/>
        </w:rPr>
        <w:t xml:space="preserve">a. Chiến lược BHTT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164306640625" w:line="287.86534309387207" w:lineRule="auto"/>
        <w:ind w:left="188.04473876953125" w:right="130.399169921875" w:firstLine="567.3184204101562"/>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Để xây dựng chiến lược phát triển BHTT phải căn cứ vào: định hướng phát triển  KT-XH, của ngành TMĐT quốc gia trong một thời kỳ tương đối dài cùng với các mục  tiêu tổng quát, mục tiêu cụ thể và hệ thống các giải pháp nhằm huy động tối đa các  nguồn lực và tổ chức thực hiện trong thực tiễn để thực hiện các mục tiêu phát triển  BHTT mà Nhà nước đã đặt ra.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6767578125" w:line="240" w:lineRule="auto"/>
        <w:ind w:left="754.1151428222656"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Nội dung chiến lược phát triển BHTT trong nền kinh tế bao gồm: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165283203125" w:line="288.50629806518555" w:lineRule="auto"/>
        <w:ind w:left="187.04635620117188" w:right="130.400390625" w:firstLine="573.4336853027344"/>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Chiến lược BHTT quốc gia, chiến lược này do cơ quan QLNN về TMĐT hiện  nay là Bộ Công Thương xây dựng và được Chính phủ phê duyệt. Chiến lược này thể hiện những quan điểm, các mục tiêu tổng quát và các giải pháp vĩ mô chủ yếu để phát  triển TMĐT nói chung và BHTT nói riêng.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70361328125" w:line="288.0151176452637" w:lineRule="auto"/>
        <w:ind w:left="186.0479736328125" w:right="129.68994140625" w:firstLine="574.4320678710938"/>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Chiến lược phát triển BHTT của tỉnh (thành phố). Chiến lược này do Sở thương  mại nghiên cứu xây dựng và do Chủ tịch Ủy ban nhân dân tỉnh, thành phố thông qua.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Chiến lược phát triển BHTT của từng DN, đây là chiến lược phát triển BHTT do các  DN tự xây dựng phù hợp với đặc điểm, điều kiện phát triển BHTT của mỗi DN. Chiến lược BHTT có vai trò hết sức quan trọng trong quá trình phát triển TMĐT  nói chung và BHTT nói riêng. Chiến lược BHTT giúp thiết lập một khung pháp lý rõ  ràng và minh bạch, từ đó giúp các DN BHTT hoạt động một cách hợp pháp và bền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51953125" w:line="287.3854923248291" w:lineRule="auto"/>
        <w:ind w:left="188.04473876953125" w:right="130.399169921875" w:firstLine="1.497650146484375"/>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vững. Giúp tối ưu hóa chuỗi cung ứng, giảm chi phí giao dịch, và mở rộng thị trường  tiêu thụ nhằm nâng cao hiệu quả hoạt động của DN đồng thời thúc đẩy sự phát triển của  các ngành công nghiệp khác, từ logistics đến công nghệ thông tin.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3603515625" w:line="240" w:lineRule="auto"/>
        <w:ind w:left="185.548706054687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single"/>
          <w:shd w:fill="auto" w:val="clear"/>
          <w:vertAlign w:val="baseline"/>
          <w:rtl w:val="0"/>
        </w:rPr>
        <w:t xml:space="preserve">b. Kế hoạch phát triển BHTT</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17138671875" w:line="288.10641288757324" w:lineRule="auto"/>
        <w:ind w:left="186.0479736328125" w:right="130.390625" w:firstLine="573.558349609375"/>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Kế hoạch phát triển BHTT là các kế hoạch cụ thể nhằm chi tiết hóa các chiến lược  phát triển BHTT. Công cụ kế hoạch của Nhà nước đóng vai trò rất quan trọng đối với  các DN BHTT giúp DN trong định hướng phát triển kinh doanh, hỗ trợ khuyến khích  các DN đổi mới và tạo sự công bằng cho phát triển kinh tế chung. Các kế hoạch phát  triển BHTT có thể được phân theo nhiều theo nhiều tiêu chí khác nhau như thời gian,  phạm vi, hoặc chức năng. Phổ biến hiện nay QLNN đối với BHTT gồm các loại kế hoạch chủ yếu sau: kế hoạch trung hạn, kế hoạch hàng năm.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865234375" w:line="287.38492012023926" w:lineRule="auto"/>
        <w:ind w:left="186.0479736328125" w:right="130.399169921875" w:firstLine="573.558349609375"/>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Kế hoạch trung hạn: (bao gồm các kế hoạch 3 năm, 5 năm) là phương tiện chủ yếu  để cụ thể hoặc các mục tiêu và các giải pháp đã được lựa chọn trong chiến lược phát  triển BHTT. Kế hoạch trung hạn thường là các kế hoạch 5 năm trong đó chỉ rõ các mục  tiêu và giải pháp cụ thể về doanh thu, tăng trưởng, thị phần… để triển khai chiến lược  phát triển BHTT.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3603515625" w:line="287.81189918518066" w:lineRule="auto"/>
        <w:ind w:left="184.30068969726562" w:right="130.343017578125" w:firstLine="575.3056335449219"/>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Kế hoạch hàng năm: nội dung của kế hoạch này sẽ chi tiết và cụ thể hơn, tập trung  vào việc thực hiện các chiến lược đã được xác định trong kế hoạch trung hạn và dài hạn.  Kế hoạch hàng năm được xây dựng căn cứ vào mục tiêu, định hướng chiến lược, vào  phương pháp, nhiệm vụ của kế hoạch trung hạn.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23095703125" w:line="288.34590911865234" w:lineRule="auto"/>
        <w:ind w:left="194.03518676757812" w:right="1497.9248046875" w:hanging="6.240081787109375"/>
        <w:jc w:val="left"/>
        <w:rPr>
          <w:rFonts w:ascii="Times New Roman" w:cs="Times New Roman" w:eastAsia="Times New Roman" w:hAnsi="Times New Roman"/>
          <w:b w:val="0"/>
          <w:bCs w:val="0"/>
          <w:i w:val="0"/>
          <w:iCs w:val="0"/>
          <w:smallCaps w:val="0"/>
          <w:strike w:val="0"/>
          <w:color w:val="000000"/>
          <w:sz w:val="24.959999084472656"/>
          <w:szCs w:val="24.959999084472656"/>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2.2.2.2. Xây dựng chính sách và ban hành văn bản pháp luật đối với BHTT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single"/>
          <w:shd w:fill="auto" w:val="clear"/>
          <w:vertAlign w:val="baseline"/>
          <w:rtl w:val="0"/>
        </w:rPr>
        <w:t xml:space="preserve">a. Chính sách BHTT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8896484375" w:line="287.3847770690918" w:lineRule="auto"/>
        <w:ind w:left="188.04473876953125" w:right="130.39794921875" w:firstLine="570.0640869140625"/>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Chính sách BHTT là một phần của chính sách TMĐT và chính sách kinh tế - xã hội quốc  gia, đóng vai trò quan trọng trong việc thúc đẩy phát triển kinh tế - xã hội và TMĐT. Về tổng  thể, chính sách BHTT là tập hợp các quy định, công cụ và biện pháp mà Nhà nước áp dụng  nhằm điều chỉnh hoạt động BHTT trong từng giai đoạn, hướng đến các mục tiêu của chiến  lược phát triển TMĐT và BHTT. Chính sách BHTT bao gồm các chính sách quan trọng như: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3603515625" w:line="240" w:lineRule="auto"/>
        <w:ind w:left="201.27349853515625" w:right="0" w:firstLine="0"/>
        <w:jc w:val="left"/>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Chính sách thương nhân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1673583984375" w:line="287.98584938049316" w:lineRule="auto"/>
        <w:ind w:left="186.79672241210938" w:right="130.399169921875" w:firstLine="568.5664367675781"/>
        <w:jc w:val="left"/>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Đây là chính sách thiết yếu trong QLNN về thương mại nói chung và BHTT nói riêng.  Chính sách này quy định điều kiện và thủ tục để DN đăng ký thành lập website TMĐT; quyền  và nghĩa vụ khi DN tham gia BHTT trên các sàn TMĐT; những lĩnh vực, ngành hàng DN không được kinh doanh qua BHTT; và các hành vi bị cấm trong hoạt động BHTT của DN. </w:t>
      </w: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Chính sách bảo vệ người tiêu dùng trong BHTT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116455078125" w:line="287.6839542388916" w:lineRule="auto"/>
        <w:ind w:left="185.5487060546875" w:right="130.39794921875" w:firstLine="572.5601196289062"/>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Chính sách này nhằm bảo vệ các quyền và lợi ích hợp pháp của người tiêu dùng khi tham  gia giao dịch trực tuyến. Bảo vệ người tiêu dùng đóng vai trò quan trọng trong việc phát triển  bán hàng trực tuyến, vì một chính sách bảo vệ hiệu quả sẽ tạo niềm tin cho người tiêu dùng và  khuyến khích họ thực hiện nhiều giao dịch hơn, qua đó thúc đẩy thị trường bán hàng trực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51953125" w:line="287.3854923248291" w:lineRule="auto"/>
        <w:ind w:left="185.5487060546875" w:right="130.39794921875" w:firstLine="2.49603271484375"/>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tuyến. Nội dung của chính sách bảo vệ người tiêu dùng trong giao dịch trực tuyến bao gồm: bảo vệ dữ liệu cá nhân của người tiêu dùng khi họ thực hiện giao dịch trực tuyến; đảm bảo  quyền lợi người tiêu dùng trong trường hợp phát sinh tranh chấp khi thực hiện giao dịch trực  tuyến; xây dựng cơ chế giải quyết các mâu thuẫn phát sinh trong quá trình giao dịch trực tuyến,  nhằm đảm bảo người tiêu dùng được bảo vệ một cách toàn diện.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3603515625" w:line="240" w:lineRule="auto"/>
        <w:ind w:left="201.27349853515625" w:right="0" w:firstLine="0"/>
        <w:jc w:val="left"/>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Chính sách thuế trong BHTT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17041015625" w:line="288.05834770202637" w:lineRule="auto"/>
        <w:ind w:left="186.297607421875" w:right="130.399169921875" w:firstLine="571.8112182617188"/>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Chính sách thuế trong BHTT quy định các khoản nộp bắt buộc mà cá nhân và tổ chức thực hiện hoạt động này phải thực hiện đối với Nhà nước. Mục tiêu chính của  chính sách thuế nói chung và thuế trong hoạt động bán hàng trực tuyến nói riêng, là  đảm bảo sự ổn định và gia tăng nguồn thu cho ngân sách nhà nước. Để đạt được mục  tiêu này, hệ thống pháp luật thuế thường được xây dựng dựa trên một số nội dung chính  như sau: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36669921875" w:line="288.3457660675049" w:lineRule="auto"/>
        <w:ind w:left="188.79348754882812" w:right="130.399169921875" w:firstLine="545.8529663085938"/>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Xác định phạm vi áp dụng</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Việc mở rộng hay thu hẹp phạm vi áp dụng của từng  luật thuế cụ thể ảnh hưởng lớn đến khả năng tăng thu ngân sách. Phạm vi áp dụng của  mỗi luật thuế thường dựa vào hai tiêu chí cơ bản: chủ thể nộp thuế và đối tượng chịu thuế.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369873046875" w:line="288.34590911865234" w:lineRule="auto"/>
        <w:ind w:left="188.04473876953125" w:right="130.400390625" w:firstLine="577.801513671875"/>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Quản lý thuế</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Cơ quan quản lý thuế quy định việc sử dụng sổ sách và hóa đơn  chứng từ theo mẫu do cơ quan thuế phát hành. Đồng thời, chính sách cũng xác định  trách nhiệm phối hợp giữa các cơ quan, tổ chức liên quan với cơ quan thuế để đảm bảo  việc quản lý thuế hiệu quả.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6767578125" w:line="240" w:lineRule="auto"/>
        <w:ind w:left="201.27349853515625" w:right="0" w:firstLine="0"/>
        <w:jc w:val="left"/>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Chính sách phát triển nguồn nhân lực cho BHTT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164306640625" w:line="287.9614448547363" w:lineRule="auto"/>
        <w:ind w:left="187.29598999023438" w:right="130.322265625" w:firstLine="568.0671691894531"/>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BHTT liên quan đến việc ứng dụng công nghệ thông tin trong các giao dịch  thương mại. Do đó, để triển khai hoạt động BHTT một cách hiệu quả, cần có nguồn  nhân lực hiểu biết sâu sắc về những kiến thức cơ bản trong lĩnh vực này. Điều này yêu  cầu phải có chính sách tuyên truyền và đào tạo nhằm nâng cao nhận thức cho cộng đồng  về việc thực hiện các giao dịch BHTT. Mục tiêu của chính sách này là tạo ra một nguồn  nhân lực chất lượng cao trong lĩnh vực BHTT.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6767578125" w:line="288.1402587890625" w:lineRule="auto"/>
        <w:ind w:left="187.29598999023438" w:right="130.208740234375" w:firstLine="566.8191528320312"/>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Nội dung của chính sách nguồn nhân lực cho BHTT bao gồm: Hỗ trợ đào tạo giúp  các đơn vị trong việc đào tạo nguồn nhân lực cho BHTT thông qua việc xây dựng  chương trình đào tạo phù hợp; hỗ trợ tài liệu đào tạo nhằm cung cấp các tài liệu cần  thiết cho quá trình đào tạo; hỗ trợ đào tạo và nâng cao trình độ cho đội ngũ giảng viên  trong lĩnh vực BHTT; tăng cường hợp tác quốc tế trong đào tạo BHTT để học hỏi kinh  nghiệm và nâng cao chất lượng đào tạo; cung cấp các chương trình đào tạo nhằm nâng  cao trình độ và năng lực quản lý cho đội ngũ thực hiện công tác quản lý nhà nước về BHTT ở cả cấp trung ương và địa phương.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091552734375" w:line="240" w:lineRule="auto"/>
        <w:ind w:left="201.27349853515625" w:right="0" w:firstLine="0"/>
        <w:jc w:val="left"/>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Chính sách phát triển hạ tầng cho BHTT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1673583984375" w:line="288.2820510864258" w:lineRule="auto"/>
        <w:ind w:left="188.04473876953125" w:right="192.376708984375" w:firstLine="567.3184204101562"/>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Để phát triển BHTT thì hai loại hạ tầng quan trọng là hạ tầng công nghệ và hạ tầng công nghệ thanh toán trong giao dịch BHTT.</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51953125" w:line="287.7973937988281" w:lineRule="auto"/>
        <w:ind w:left="188.04473876953125" w:right="130.399169921875" w:firstLine="561.328125"/>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Hạ tầng công nghệ</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Chính sách phát triển hạ tầng CNTT và TT nhằm xây dựng  một hệ thống công nghệ hiện đại, an toàn và đồng bộ để đáp ứng nhu cầu phát triển của  BHTT. Các yếu tố cấu thành hạ tầng công nghệ bao gồm: Ngành công nghiệp thiết bị CNTT &amp; TT: bao gồm máy tính và các thiết bị mạng, là phần cứng cần thiết cho việc  đầu tư vào BHTT; Ngành công nghiệp phần mềm: cung cấp các ứng dụng và dịch vụ hỗ trợ BHTT; Ngành viễn thông: bao gồm các dịch vụ viễn thông cố định và di động, tạo  điều kiện cho các giao dịch trực tuyến; Internet và dịch vụ gia tăng: cung cấp hạ tầng  nền tảng cho các giao dịch trực tuyến.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7666015625" w:line="288.0581760406494" w:lineRule="auto"/>
        <w:ind w:left="189.54238891601562" w:right="130.399169921875" w:firstLine="568.5664367675781"/>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Chính sách phát triển hạ tầng công nghệ phục vụ BHTT cần đáp ứng một số yêu  cầu sau: Cung cấp thiết bị CNTT &amp; TT: đảm bảo người dân và các tổ chức, DN có thể sử dụng máy tính và thiết bị xử lý thông tin; Tiếp cận dịch vụ viễn thông và Internet:  đảm bảo mọi người dân và DN có thể tiếp cận dịch vụ viễn thông cơ bản và Internet với  giá cả hợp lý; Kết nối băng rộng: mọi DN, cộng đồng và công dân đều được kết nối với  cơ sở hạ tầng băng rộng; Thiết lập hệ thống mạng mạnh: cần có các mạng viễn thông cố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359619140625" w:line="287.3847770690918" w:lineRule="auto"/>
        <w:ind w:left="189.04312133789062" w:right="130.400390625" w:firstLine="0.499267578125"/>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định và không dây mạnh mẽ; Nâng cao chất lượng đường truyền: hệ thống băng rộng  cần được cải thiện để tổ chức và DN có thể sử dụng các dịch vụ chất lượng cao cho  BHTT với chi phí hợp lý.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3603515625" w:line="287.5448799133301" w:lineRule="auto"/>
        <w:ind w:left="186.0479736328125" w:right="130.80322265625" w:firstLine="568.0671691894531"/>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Ngoài việc đầu tư vào thiết bị mới, việc nâng cấp hệ thống thiết bị hiện tại cũng  rất quan trọng, vì các ứng dụng BHTT ngày càng trở nên phức tạp và yêu cầu dung  lượng dữ liệu lớn hơn, từ đó đòi hỏi thiết bị và công nghệ tiên tiến hơn.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7001953125" w:line="288.34590911865234" w:lineRule="auto"/>
        <w:ind w:left="188.29437255859375" w:right="130.380859375" w:firstLine="561.0784912109375"/>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Hạ tầng công nghệ thanh toán: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Thanh toán trực tuyến là một trong những vấn đề cốt  yếu của BHTT. Thiếu hạ tầng thanh toán điện tử BHTT sẽ khó có điều kiện để phát triển theo  đúng nghĩa của nó. Một hệ thống thanh toán điện tử phải đáp ứng các yêu cầu cơ bản sau: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369873046875" w:line="288.34590911865234" w:lineRule="auto"/>
        <w:ind w:left="186.0479736328125" w:right="130.400390625" w:firstLine="574.8065185546875"/>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Khả năng có thể chấp nhận được: cơ sở hạ tầng thanh toán phải được công nhận  rộng rãi, môi trường pháp lý đầy đủ, bảo đảm quyền lợi cho cả khách hàng và DN, công  nghệ áp dụng đồng bộ ở các ngân hàng cũng như tại các tổ chức thanh toán.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369873046875" w:line="288.0578327178955" w:lineRule="auto"/>
        <w:ind w:left="186.54708862304688" w:right="130.24658203125" w:firstLine="574.3074035644531"/>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An toàn và bảo mật cho các giao dịch tài chính qua mạng: các giao dịch tài chính luôn  là mục tiêu cho các tội phạm, các đối tượng sử dụng thẻ tín dụng trái phép, các hacker… do  các dịch vụ trên Internet hiện nay được cung cấp toàn cầu với mọi tiện ích phục vụ cho mọi  khách hàng, mọi thành phần trong xã hội. Chính vì vậy, hệ thống thanh toán điện tử vừa phải  đảm bảo tính khả dụng đồng thời cũng phải chống lại được sự tấn công để tìm kiếm thông tin  mật, thông tin cá nhân hoặc điều chỉnh thông tin, thông điệp được truyền gửi.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3687744140625" w:line="287.3850345611572" w:lineRule="auto"/>
        <w:ind w:left="189.54238891601562" w:right="130.49560546875" w:firstLine="571.3121032714844"/>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Giấu tên (nặc danh): nếu như được khách hàng yêu cầu thì đặc điểm nhận dạng  của họ phải được giữ kín dù khách hàng đã cung cấp đầy đủ các thông tin để người bán  được thanh toán. Phải đảm bảo không làm lộ các thông tin cá nhân của khách hàng.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3634033203125" w:line="288.2820510864258" w:lineRule="auto"/>
        <w:ind w:left="191.53915405273438" w:right="130.400390625" w:firstLine="569.3153381347656"/>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Khả năng có thể hoán đổi: tiền số có thể chuyển thành các kiểu loại quỹ khác. Có thể dễ dàng chuyển từ tiền điện tử sang tiền mặt hay chuyển tiền từ quỹ tiền điện tử về tài khoản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39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51953125" w:line="286.42436027526855" w:lineRule="auto"/>
        <w:ind w:left="188.79348754882812" w:right="130.572509765625" w:firstLine="2.24639892578125"/>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của cá nhân, séc điện tử, séc giấy. Tiền số bằng ngoại tệ này có thể dễ dàng chuyển sang  ngoại tệ khác với tỷ giá tốt nhất.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35791015625" w:line="288.34662437438965" w:lineRule="auto"/>
        <w:ind w:left="185.5487060546875" w:right="130.39794921875" w:firstLine="575.3057861328125"/>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Hiệu quả: chi phí cho mỗi giao dịch nên chỉ là một con số rất nhỏ (gần bằng 0), đặc  biệt với những giao dịch giá trị thấp.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36376953125" w:line="288.34662437438965" w:lineRule="auto"/>
        <w:ind w:left="191.03988647460938" w:right="130.616455078125" w:firstLine="569.8146057128906"/>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Tính linh hoạt: nên cung cấp nhiều phương thức thanh toán, tiện lợi cho mọi đối tượng. - Tính tin cậy: hệ thống thanh toán phải luôn thích ứng, tránh những sai sót không đáng  có, tránh cho nó không phải là mục tiêu của sự phá hoại.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279296875" w:line="286.42436027526855" w:lineRule="auto"/>
        <w:ind w:left="188.04473876953125" w:right="130.6689453125" w:firstLine="572.8097534179688"/>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Tiện lợi, dễ sử dụng: nên tạo sự thuận lợi cho việc thanh toán trên mạng như trong  thanh toán truyền thống.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6376953125" w:line="240" w:lineRule="auto"/>
        <w:ind w:left="185.548706054687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single"/>
          <w:shd w:fill="auto" w:val="clear"/>
          <w:vertAlign w:val="baseline"/>
          <w:rtl w:val="0"/>
        </w:rPr>
        <w:t xml:space="preserve">b. Xây dựng và ban hành văn bản pháp luật về BHTT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17041015625" w:line="287.57723808288574" w:lineRule="auto"/>
        <w:ind w:left="184.55032348632812" w:right="130.390625" w:firstLine="570.5632019042969"/>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Việc xây dựng và ban hành văn bản pháp luật về BHTT có ý nghĩa rất quan trọng  đối với QLNN không chỉ là một nhiệm vụ QLNN cần thiết mà còn là một yếu tố quyết  định đến sự phát triển bền vững của nền kinh tế số và TMĐT. Xây dựng và ban hành  văn bản pháp luật về BHTT là một quá trình phức tạp, đòi hỏi sự phối hợp giữa nhiều  bên liên quan để đảm bảo văn bản pháp luật đó phù hợp với thực tiễn, đáp ứng yêu cầu  QLNN, và bảo vệ quyền lợi của tất cả các bên tham gia BHTT.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364501953125" w:line="240" w:lineRule="auto"/>
        <w:ind w:left="770.0897216796875" w:right="0" w:firstLine="0"/>
        <w:jc w:val="left"/>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Về xây dựng văn bản pháp luật BHTT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164306640625" w:line="287.81189918518066" w:lineRule="auto"/>
        <w:ind w:left="186.0479736328125" w:right="130.400390625" w:firstLine="574.8065185546875"/>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Xây dựng khung pháp lý và định nghĩa rõ ràng. Văn bản pháp luật cần quy định  rõ các khái niệm và đối tượng tham gia vào BHTT, như DN, cá nhân, nền tảng TMĐT,  và các hình thức bán hàng trên MXH và ứng dụng di động. Điều này đảm bảo rằng các  hoạt động TMĐT được thực hiện trong khuôn khổ pháp lý chặt chẽ và minh bạch.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23095703125" w:line="287.7051544189453" w:lineRule="auto"/>
        <w:ind w:left="186.79672241210938" w:right="130.400390625" w:firstLine="574.0577697753906"/>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Xây dựng quy định về quyền và nghĩa vụ. Nhà nước thiết lập quy định về quyền  và nghĩa vụ của cả người bán và người mua, từ việc niêm yết sản phẩm, cung cấp thông  tin chính xác, đến bảo đảm các quyền lợi người tiêu dùng. Ngoài ra, cần có quy định về quản lý rủi ro và giải quyết tranh chấp trong quá trình giao dịch trực tuyến.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033935546875" w:line="287.7052402496338" w:lineRule="auto"/>
        <w:ind w:left="188.04473876953125" w:right="132.900390625" w:firstLine="572.8097534179688"/>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Xây dựng chính sách thuế. Các văn bản pháp luật phải xây dựng cơ chế thu thuế từ các giao dịch BHTT. Điều này bao gồm quy định về thuế giá trị gia tăng (VAT), thuế thu nhập DN và thuế thu nhập cá nhân đối với các cá nhân, hộ kinh doanh và DN tham  gia kinh doanh trực tuyến. Quy định rõ về trách nhiệm kê khai và nộp thuế.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03369140625" w:line="287.7054977416992" w:lineRule="auto"/>
        <w:ind w:left="189.54238891601562" w:right="130.323486328125" w:firstLine="571.3121032714844"/>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Xây dựng bảo mật thông tin và bảo vệ dữ liệu cá nhân. Nhà nước cần có các quy  định về việc bảo vệ quyền riêng tư và dữ liệu cá nhân của người tiêu dùng khi thực hiện các  giao dịch trực tuyến. Các biện pháp bảo mật và quy định về an toàn thông tin phải được xây  dựng rõ ràng nhằm bảo vệ người tiêu dùng khỏi các nguy cơ rủi ro trong môi trường số.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0308837890625" w:line="287.38492012023926" w:lineRule="auto"/>
        <w:ind w:left="187.04635620117188" w:right="130.396728515625" w:firstLine="573.8081359863281"/>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Xây dựng cơ chế giám sát và xử lý vi phạm. Văn bản pháp luật cần quy định về việc  giám sát và thanh tra hoạt động của các DN BHTT. Đồng thời, có cơ chế xử phạt đối với các  hành vi vi phạm như lừa đảo, bán hàng giả, hàng nhái, hoặc không tuân thủ quy định về thuế.</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40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51953125" w:line="286.42436027526855" w:lineRule="auto"/>
        <w:ind w:left="188.04473876953125" w:right="193.817138671875" w:firstLine="582.0449829101562"/>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Việc ban hành văn bản pháp luật về BHTT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là một quy trình phức tạp và đòi hỏi sự tuân thủ nghiêm ngặt các quy định về lập pháp: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35791015625" w:line="287.96216011047363" w:lineRule="auto"/>
        <w:ind w:left="186.79672241210938" w:right="130.457763671875" w:firstLine="576.3041687011719"/>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(1) Thừa nhận các thông điệp dữ liệu: là việc công nhận giá trị pháp lý của các  thông điệp dữ liệu (chẳng hạn như email, tin nhắn, hợp đồng điện tử, v.v.) trong các  giao dịch trực tuyến, tương tự như cách mà các tài liệu giấy truyền thống được công  nhận. Đây là một phần quan trọng trong khung pháp lý của TMĐT, đảm bảo rằng các  giao dịch diễn ra trên môi trường số có giá trị pháp lý như các giao dịch diễn ra trong  môi trường truyền thống. Cụ thể: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6767578125" w:line="288.50695610046387" w:lineRule="auto"/>
        <w:ind w:left="187.04635620117188" w:right="130.400390625" w:firstLine="571.5615844726562"/>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Thông điệp dữ liệu được công nhận là có giá trị pháp lý như tài liệu giấy, miễn  là nó đáp ứng được các điều kiện về tính toàn vẹn và khả năng truy cập khi cần thiết.  Nếu thông điệp dữ liệu được ký bằng chữ ký điện tử, chữ ký đó phải được thừa nhận là  hợp pháp và có giá trị pháp lý tương đương với chữ ký tay.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70361328125" w:line="287.70506858825684" w:lineRule="auto"/>
        <w:ind w:left="188.04473876953125" w:right="130.400390625" w:firstLine="570.5632019042969"/>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Thông điệp dữ liệu phải được đảm bảo không bị sửa đổi sau khi tạo ra, hoặc nếu  có sự thay đổi, thì những thay đổi đó phải được ghi lại một cách minh bạch. Thông điệp  dữ liệu phải có khả năng truy cập và sử dụng lại khi cần thiết, nghĩa là nó phải được lưu  trữ ở dạng có thể đọc và xử lý bởi máy tính.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033935546875" w:line="287.81189918518066" w:lineRule="auto"/>
        <w:ind w:left="187.29598999023438" w:right="130.400390625" w:firstLine="571.3119506835938"/>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Các điều khoản và điều kiện được thể hiện trong hợp đồng điện tử dưới dạng  thông điệp dữ liệu được công nhận là có giá trị pháp lý, tương đương với hợp đồng  giấy. Việc chấp nhận một hợp đồng qua các phương tiện điện tử (như email, nền tảng  TMĐT) được xem là có giá trị như chấp nhận trực tiếp.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23095703125" w:line="287.86534309387207" w:lineRule="auto"/>
        <w:ind w:left="186.54708862304688" w:right="130.400390625" w:firstLine="572.0608520507812"/>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Mỗi quốc gia có các quy định pháp luật riêng về việc thừa nhận thông điệp dữ liệu. Ví dụ, Luật Giao dịch điện tử của Việt Nam đã quy định rõ ràng về giá trị pháp lý  của thông điệp dữ liệu. Nhiều hiệp định quốc tế, như UNCITRAL Model Law on  Electronic Commerce, cũng công nhận giá trị pháp lý của thông điệp dữ liệu và khuyến  khích các quốc gia thành viên thông qua các quy định tương tự.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6767578125" w:line="287.7052402496338" w:lineRule="auto"/>
        <w:ind w:left="189.54238891601562" w:right="130.82275390625" w:firstLine="569.0655517578125"/>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Việc thừa nhận thông điệp dữ liệu đi kèm với yêu cầu về bảo mật và bảo vệ dữ liệu, để đảm bảo rằng thông điệp không bị đánh cắp, giả mạo hoặc truy cập trái phép.  Các quy định bảo vệ quyền riêng tư của các cá nhân khi xử lý thông điệp dữ liệu cũng  là một yếu tố quan trọng trong khung pháp lý.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03369140625" w:line="287.5772953033447" w:lineRule="auto"/>
        <w:ind w:left="186.54708862304688" w:right="130.400390625" w:firstLine="568.5664367675781"/>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Việc thừa nhận thông điệp dữ liệu là bước quan trọng giúp BHTT phát triển  mạnh mẽ, tạo ra sự tin cậy và an toàn trong các giao dịch trực tuyến. Việc công nhận  giá trị pháp lý của thông điệp dữ liệu góp phần vào sự minh bạch trong các giao dịch  kinh tế, giúp giảm thiểu rủi ro tranh chấp pháp lý. Các quy định về thừa nhận thông  điệp dữ liệu thường được xây dựng dựa trên các chuẩn mực quốc tế, giúp các DN và  cá nhân dễ dàng hơn trong việc giao thương với các đối tác nước ngoài.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36297607421875" w:line="288.2820510864258" w:lineRule="auto"/>
        <w:ind w:left="185.5487060546875" w:right="130.49560546875" w:firstLine="575.8047485351562"/>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(2) Quy định kỹ thuật về chữ ký điện tử nhằm bảo đảm tính xác thực, toàn vẹn,  bảo mật của thông tin được trao đổi trong BHTT. Bao gồm các nội dung:</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51953125" w:line="287.5776958465576" w:lineRule="auto"/>
        <w:ind w:left="186.297607421875" w:right="130.390625" w:firstLine="572.3103332519531"/>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Chữ ký điện tử phải được chứng thực bởi một tổ chức cung cấp dịch vụ chứng thực  chữ ký số (CA - Certificate Authority) được công nhận, CA cấp sẽ xác minh danh tính của  người ký và đảm bảo rằng chữ ký là hợp lệ. Chữ ký điện tử phải sử dụng các thuật toán mã  hóa mạnh mẽ (ví dụ: RSA, ECDSA) để đảm bảo rằng chữ ký chỉ có thể được tạo ra bởi  người sở hữu khóa cá nhân tương ứng, phải liên kết duy nhất với người ký và có thể được  sử dụng để chứng minh rằng chính người đó đã thực hiện hành động ký.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37060546875" w:line="287.8659725189209" w:lineRule="auto"/>
        <w:ind w:left="185.5487060546875" w:right="130.399169921875" w:firstLine="573.0592346191406"/>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Khi một tài liệu hoặc thông điệp được ký điện tử, một hàm băm (hash function)  sẽ được áp dụng để tạo ra một mã băm duy nhất đại diện cho dữ liệu. Nếu dữ liệu bị thay đổi sau khi ký, mã băm sẽ thay đổi, giúp phát hiện sự thay đổi. Điều này giúp đảm  bảo rằng sau khi tài liệu được ký, bất kỳ sự thay đổi nào đối với nội dung tài liệu đều sẽ làm mất hiệu lực của chữ ký, từ đó đảm bảo tính toàn vẹn của tài liệu. Quy định kỹ thuật yêu cầu rằng chữ ký điện tử phải liên kết chặt chẽ với dữ liệu gốc, nghĩa là chữ ký  chỉ có hiệu lực đối với dữ liệu mà nó được áp dụng, và không thể chuyển đổi sang dữ liệu khác.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61572265625" w:line="287.75851249694824" w:lineRule="auto"/>
        <w:ind w:left="189.54238891601562" w:right="130.396728515625" w:firstLine="569.0655517578125"/>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Chữ ký điện tử phải hỗ trợ việc mã hóa dữ liệu trước khi truyền đi để bảo đảm rằng  chỉ có người nhận được ủy quyền mới có thể giải mã và đọc được thông tin. Khóa cá nhân  được sử dụng để tạo chữ ký điện tử phải được bảo vệ nghiêm ngặt, thường là thông qua  việc lưu trữ trong các thiết bị phần cứng bảo mật (HSM - Hardware Security Module) hoặc  sử dụng các phương pháp bảo vệ như mã PIN, mật khẩu, hoặc sinh trắc học. Hệ thống sử dụng chữ ký điện tử phải có các biện pháp ngăn chặn truy cập trái phép, bao gồm tường  lửa, hệ thống phát hiện xâm nhập (IDS), và các biện pháp kiểm soát truy cập.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478515625" w:line="287.7051544189453" w:lineRule="auto"/>
        <w:ind w:left="186.0479736328125" w:right="130.323486328125" w:firstLine="572.5599670410156"/>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Chữ ký điện tử thường tuân theo các tiêu chuẩn kỹ thuật quốc tế như PKCS#7,  X.509 cho chứng thực số, và ISO/IEC 15408 cho các yêu cầu bảo mật. Quy định về việc sử dụng các thuật toán mã hóa mạnh như SHA-256 cho hàm băm và RSA hoặc  ECC cho chữ ký điện tử, để đảm bảo rằng chữ ký không thể bị phá vỡ bởi các phương  pháp tấn công hiện nay. Chữ ký điện tử phải tuân thủ các giao thức bảo mật như  TLS/SSL trong quá trình truyền tải dữ liệu để đảm bảo rằng thông tin không bị đánh  cắp hoặc can thiệp trong quá trình truyền tải.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033935546875" w:line="288.057918548584" w:lineRule="auto"/>
        <w:ind w:left="186.54708862304688" w:right="130.399169921875" w:firstLine="572.0608520507812"/>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Quy định về cách thức quản lý khóa công khai và khóa cá nhân, bao gồm việc  cấp phát, lưu trữ, thu hồi, và hủy bỏ khóa. Các tổ chức cung cấp dịch vụ chứng thực chữ ký số phải tuân thủ các quy định về bảo mật, quy trình cấp phát và thu hồi chứng thư số,  và đảm bảo rằng quá trình chứng thực được thực hiện một cách minh bạch và an toàn.  Quy định về việc kiểm tra và giám sát việc sử dụng chữ ký điện tử trong các giao dịch  BHTT để phát hiện và xử lý kịp thời các vi phạm hoặc lỗ hổng bảo mật.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3636474609375" w:line="288.3460521697998" w:lineRule="auto"/>
        <w:ind w:left="185.5487060546875" w:right="130.419921875" w:firstLine="574.3072509765625"/>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Quy định kỹ thuật về chữ ký điện tử nhằm đảm bảo tính xác thực, toàn vẹn, và  bảo mật của thông tin trong các giao dịch TMĐT là rất cần thiết. Chúng giúp củng cố</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51953125" w:line="287.6257610321045" w:lineRule="auto"/>
        <w:ind w:left="187.04635620117188" w:right="130.399169921875" w:firstLine="2.49603271484375"/>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lòng tin của người tiêu dùng và DN khi thực hiện các giao dịch trực tuyến, đồng thời  đảm bảo rằng các giao dịch này tuân thủ các yêu cầu pháp lý và bảo mật chặt chẽ. (3) Bảo hộ quyền sở hữu trí tuệ trong BHTT các DN BHTT cần phải: + Đăng ký nhãn hiệu của mình tại các cơ quan quản lý sở hữu trí tuệ để được bảo  hộ theo pháp luật và thực hiện các biện pháp giám sát và thực thi quyền đối với nhãn  hiệu của mình trên các nền tảng TMĐT. Bao gồm việc yêu cầu các nền tảng gỡ bỏ các  sản phẩm giả mạo hoặc vi phạm quyền sở hữu trí tuệ và sử dụng các công cụ giám sát  nhãn hiệu trực tuyến để phát hiện kịp thời các vi phạm, ví dụ như quảng cáo trái phép  hoặc bán hàng giả mạo.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8759765625" w:line="287.7058696746826" w:lineRule="auto"/>
        <w:ind w:left="188.79348754882812" w:right="130.78369140625" w:firstLine="569.814453125"/>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Nội dung số như hình ảnh, văn bản, video, và phần mềm được sử dụng trong  BHTT đều có thể được bảo hộ bản quyền. DN cần đăng ký bản quyền cho các nội dung  này và sử dụng các biện pháp bảo vệ kỹ thuật, như mã hóa hoặc watermarking, để ngăn  chặn sao chép trái phép. Các nền tảng TMĐT cần có các chính sách và công cụ để hỗ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015625" w:line="287.3847770690918" w:lineRule="auto"/>
        <w:ind w:left="186.297607421875" w:right="130.53466796875" w:firstLine="1.74713134765625"/>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trợ việc thực thi quyền bản quyền, bao gồm việc xóa bỏ nội dung vi phạm bản quyền và  ngăn chặn việc tải lên lại các nội dung đó. Khi sử dụng nội dung của bên thứ ba, DN  cần đảm bảo có giấy phép hoặc thỏa thuận hợp pháp để tránh vi phạm bản quyền.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3603515625" w:line="287.81189918518066" w:lineRule="auto"/>
        <w:ind w:left="188.04473876953125" w:right="130.78369140625" w:firstLine="570.5632019042969"/>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Các sản phẩm hoặc quy trình kỹ thuật mới được sử dụng trong BHTT có thể được đăng ký bảo hộ sáng chế hoặc giải pháp hữu ích. Điều này ngăn chặn việc sao  chép hoặc sử dụng trái phép bởi các đối thủ cạnh tranh, bảo mật mã nguồn, kiểm soát  truy cập, và hợp đồng bảo mật thông tin với các bên liên quan.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23095703125" w:line="287.7051544189453" w:lineRule="auto"/>
        <w:ind w:left="186.297607421875" w:right="130.399169921875" w:firstLine="572.3103332519531"/>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Các DN có thể hợp tác với các nền tảng TMĐT để xây dựng các quy trình bảo  vệ quyền sở hữu trí tuệ, bao gồm việc báo cáo và gỡ bỏ nội dung vi phạm. Khi phát hiện  vi phạm quyền sở hữu trí tuệ, DN có thể khởi kiện tại tòa án hoặc yêu cầu cơ quan chức  năng can thiệp để bảo vệ quyền lợi của mình.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033935546875" w:line="287.7051544189453" w:lineRule="auto"/>
        <w:ind w:left="187.29598999023438" w:right="130.400390625" w:firstLine="571.3119506835938"/>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Các DN cần đảm bảo rằng mọi hoạt động BHTT đều tuân thủ các quy định về sở hữu trí tuệ của quốc gia nơi họ hoạt động. DN cần hiểu và tuân thủ các hiệp định  quốc tế về sở hữu trí tuệ, chẳng hạn như Hiệp định về các khía cạnh liên quan đến  thương mại của quyền sở hữu trí tuệ trong WTO.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033935546875" w:line="240" w:lineRule="auto"/>
        <w:ind w:left="763.1008911132812"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(4) Bảo vệ người tiêu dùng trong BHTT: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170166015625" w:line="287.3851490020752" w:lineRule="auto"/>
        <w:ind w:left="189.54238891601562" w:right="130.400390625" w:firstLine="569.0655517578125"/>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Các DN BHTT cần phải minh bạch thông tin sản phẩm giúp người tiêu dùng  đưa ra quyết định mua sắm đúng đắn. Xây dựng các chính sách hoàn tiền trả hàng nếu  sản phẩm không đáp ứng yêu cầu, bị lỗi hoặc không đúng như quảng cáo.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3634033203125" w:line="287.70538330078125" w:lineRule="auto"/>
        <w:ind w:left="186.0479736328125" w:right="130.400390625" w:firstLine="572.5599670410156"/>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DN BHTT phải có biện pháp bảo mật mạnh mẽ để bảo vệ thông tin cá nhân và  tài chính của người tiêu dùng. Và cần có các biện pháp xác thực giao dịch để đảm bảo  rằng chỉ những người được ủy quyền mới có thể thực hiện các giao dịch, giúp ngăn  chặn gian lận và lừa đảo.</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51953125" w:line="287.7058696746826" w:lineRule="auto"/>
        <w:ind w:left="185.5487060546875" w:right="130.130615234375" w:firstLine="573.0592346191406"/>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Các DN và nền tảng TMĐT cần triển khai các hệ thống giám sát và phát hiện các  hành vi gian lận, như việc bán hàng giả, hàng kém chất lượng, hoặc việc gian lận thanh  toán. Đồng thời có quy trình nhanh chóng và minh bạch để xử lý các khiếu nại về lừa đảo,  bao gồm việc gỡ bỏ sản phẩm vi phạm và báo cáo cho cơ quan chức năng khi cần thiết.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2880859375" w:line="240" w:lineRule="auto"/>
        <w:ind w:left="763.1008911132812"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(5) Phòng chống tội phạm và các vi phạm trong BHTT: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17041015625" w:line="287.81779289245605" w:lineRule="auto"/>
        <w:ind w:left="185.5487060546875" w:right="130.390625" w:firstLine="569.5648193359375"/>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Phòng chống tội phạm và các vi phạm trong BHTT là một yếu tố quan trọng để đảm bảo sự an toàn, minh bạch và tin cậy của môi trường mua sắm trực tuyến. Các vi  phạm và tội phạm liên quan đến BHTT có thể bao gồm gian lận, lừa đảo, vi phạm  quyền sở hữu trí tuệ, và các hành vi xâm phạm thông tin cá nhân. Do đó Nhà nước cần  ban hành và thực thi các quy định pháp luật cụ thể về BHTT, bao gồm quy định về quyền lợi người tiêu dùng, bảo mật thông tin, và xử lý các hành vi gian lận. Các luật  này cần được cập nhật thường xuyên để phản ánh các thay đổi và xu hướng mới trong  BHTT. Các nền tảng TMĐT cần triển khai các hệ thống giám sát và phát hiện gian lận  để phát hiện và ngăn chặn các hành vi gian lận trong thời gian thực. Sử dụng công nghệ trí tuệ nhân tạo và máy học để phân tích dữ liệu giao dịch và nhận diện các mẫu hành vi  gian lận, từ đó cảnh báo và ngăn chặn sớm các hoạt động đáng ngờ.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62060546875" w:line="287.9453945159912" w:lineRule="auto"/>
        <w:ind w:left="185.5487060546875" w:right="129.97802734375" w:firstLine="574.556884765625"/>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Các cơ quan chức năng cần xử lý nghiêm minh các hành vi vi phạm trong BHTT,  bao gồm các biện pháp hành chính, hình sự, và phạt tiền. Việc này giúp răn đe các hành  vi vi phạm và bảo vệ quyền lợi của các bên liên quan. Đồng thời xây dựng quy trình  giải quyết khiếu nại và tranh chấp một cách minh bạch và công bằng để người tiêu dùng  và DN bị hại có thể đòi lại quyền lợi của mình.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531494140625" w:line="287.7051544189453" w:lineRule="auto"/>
        <w:ind w:left="187.04635620117188" w:right="130.400390625" w:firstLine="0.748748779296875"/>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2.2.2.3. Tổ chức thực hiện kế hoạch và chính sách phát triển BHTT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Tổ chức thực hiện kế hoạch và chính sách phát triển BHTT là quá trình quan trọng  nhằm đảm bảo các mục tiêu chiến lược của Nhà nước và DN BHTT được thực hiện  hiệu quả. Bao gồm các nội dung: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033935546875" w:line="240" w:lineRule="auto"/>
        <w:ind w:left="752.8671264648438"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Xác định mục tiêu phát triển: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165283203125" w:line="288.3460235595703" w:lineRule="auto"/>
        <w:ind w:left="187.04635620117188" w:right="130.400390625" w:firstLine="852.6689147949219"/>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Mục tiêu ngắn hạn: Xác định các mục tiêu cụ thể trong một khoảng thời gian  ngắn (1-2 năm) như tăng số lượng DN tham gia BHTT, cải thiện chất lượng dịch vụ,  hoặc nâng cao ý thức người tiêu dùng.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36865234375" w:line="287.3851490020752" w:lineRule="auto"/>
        <w:ind w:left="186.297607421875" w:right="130.860595703125" w:firstLine="853.4176635742188"/>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Mục tiêu dài hạn: Đặt ra các mục tiêu phát triển bền vững trong lĩnh vực BHTT,  như nâng cao giá trị thị trường, tăng trưởng doanh thu, và mở rộng thị trường quốc tế. Lập kế hoạch chi tiết: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3634033203125" w:line="287.3850345611572" w:lineRule="auto"/>
        <w:ind w:left="191.03988647460938" w:right="130.399169921875" w:firstLine="847.4272155761719"/>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Xác định các hoạt động cụ thể cần thực hiện, thời gian, ngân sách và nguồn lực  cần thiết để đạt được mục tiêu đề ra. Giao nhiệm vụ cụ thể cho các cơ quan, đơn vị, và  cá nhân liên quan đến việc thực hiện kế hoạch.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3634033203125" w:line="240" w:lineRule="auto"/>
        <w:ind w:left="759.8559570312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Quy định và chính sách pháp lý:</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51953125" w:line="287.3854923248291" w:lineRule="auto"/>
        <w:ind w:left="186.297607421875" w:right="130.390625" w:firstLine="854.66552734375"/>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Đảm bảo có các quy định pháp lý rõ ràng về hoạt động BHTT, bảo vệ quyền lợi  người tiêu dùng, và quản lý thuế. Thường xuyên rà soát và điều chỉnh các chính sách hiện  có để đáp ứng yêu cầu phát triển nhanh chóng của thị trường.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3603515625" w:line="240" w:lineRule="auto"/>
        <w:ind w:left="755.11352539062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Phát triển hạ tầng công nghệ: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17138671875" w:line="288.34662437438965" w:lineRule="auto"/>
        <w:ind w:left="188.04473876953125" w:right="130.396728515625" w:firstLine="852.9183959960938"/>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Đảm bảo cơ sở hạ tầng công nghệ thông tin, truyền thông và thanh toán trực  tuyến được nâng cấp, bảo trì và phát triển. Hỗ trợ DN trong việc phát triển nền tảng công  nghệ để cải thiện trải nghiệm mua sắm cho người tiêu dùng.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279296875" w:line="240" w:lineRule="auto"/>
        <w:ind w:left="755.363159179687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Đào tạo và nâng cao năng lực: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17138671875" w:line="288.587121963501" w:lineRule="auto"/>
        <w:ind w:left="188.04473876953125" w:right="130.400390625" w:firstLine="855.6640625"/>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Cung cấp các chương trình đào tạo về kỹ năng quản lý, marketing trực tuyến, và  công nghệ cho các DN. Tổ chức các chiến dịch giáo dục cộng đồng nhằm nâng cao nhận  thức về lợi ích và rủi ro khi tham gia mua sắm trực tuyến.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87255859375" w:line="240" w:lineRule="auto"/>
        <w:ind w:left="755.363159179687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Tuyên truyền và quảng bá: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17138671875" w:line="288.3457660675049" w:lineRule="auto"/>
        <w:ind w:left="186.54708862304688" w:right="130.919189453125" w:firstLine="854.4160461425781"/>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Tổ chức các chiến dịch truyền thông nhằm nâng cao nhận thức về chính sách và  kế hoạch phát triển BHTT trong cộng đồng. Tạo ra các chương trình khuyến mãi, hỗ trợ cho DN mới gia nhập thị trường BHTT.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369873046875" w:line="240" w:lineRule="auto"/>
        <w:ind w:left="187.79510498046875" w:right="0" w:firstLine="0"/>
        <w:jc w:val="left"/>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2.2.2.4. Kiểm tra, giám sát BHTT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166259765625" w:line="282.68580436706543" w:lineRule="auto"/>
        <w:ind w:left="189.54238891601562" w:right="130.399169921875" w:firstLine="570.0639343261719"/>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Kiểm tra và giám sát BHTT là quá trình nhằm đảm bảo rằng các hoạt động kinh  doanh trong môi trường trực tuyến phát triển đúng định hướng mục tiêu của Nhà nước  đề ra, tuân thủ đúng quy định pháp luật, bảo vệ quyền lợi người tiêu dùng, và duy trì sự công bằng trong thị trường. Bao gồm các nội dung chủ yếu: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22705078125" w:line="282.5790596008301" w:lineRule="auto"/>
        <w:ind w:left="191.03988647460938" w:right="130.592041015625" w:firstLine="569.8146057128906"/>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Kiểm tra tuân thủ pháp luật: Xác định việc các DN và cá nhân tham gia BHTT  có tuân thủ các quy định pháp luật về thuế, an toàn thông tin, và quyền lợi người tiêu  dùng hay không. Đảm bảo rằng các nền tảng TMĐT và người bán đều thực hiện đúng  quy định về việc kê khai và nộp thuế VAT, thuế thu nhập DN, và thuế thu nhập cá nhân.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343994140625" w:line="282.5790596008301" w:lineRule="auto"/>
        <w:ind w:left="189.54238891601562" w:right="129.976806640625" w:firstLine="571.3121032714844"/>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Giám sát chất lượng hàng hóa và dịch vụ: Kiểm tra việc cung cấp hàng hóa, dịch  vụ có tuân thủ các tiêu chuẩn chất lượng đã cam kết không, đảm bảo rằng người tiêu  dùng nhận được đúng sản phẩm/dịch vụ đã được quảng cáo. Kiểm soát các hành vi lừa  đảo, bán hàng giả, hàng nhái trên các sàn giao dịch TMĐT.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344970703125" w:line="283.78071784973145" w:lineRule="auto"/>
        <w:ind w:left="185.5487060546875" w:right="130.24658203125" w:firstLine="575.3057861328125"/>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Giám sát quy trình giao dịch và thanh toán: Đảm bảo tính minh bạch trong giao dịch,  bao gồm quy trình chọn sản phẩm, thanh toán, và giao hàng. Đánh giá mức độ bảo mật trong  các giao dịch trực tuyến, ngăn ngừa hành vi gian lận, lạm dụng thông tin thanh toán.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5107421875" w:line="283.2201290130615" w:lineRule="auto"/>
        <w:ind w:left="185.5487060546875" w:right="130.399169921875" w:firstLine="575.3057861328125"/>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Giám sát bảo vệ quyền lợi người tiêu dùng: Kiểm tra việc thực hiện các quy định  bảo vệ quyền lợi người tiêu dùng, bao gồm chính sách đổi trả hàng, hoàn tiền, và giải  quyết khiếu nại. Giám sát các nền tảng TMĐT và người bán trong việc cung cấp thông  tin chính xác, minh bạch về sản phẩm, dịch vụ và điều khoản bán hàng.</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51953125" w:line="282.57991790771484" w:lineRule="auto"/>
        <w:ind w:left="185.5487060546875" w:right="130.400390625" w:firstLine="575.3057861328125"/>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Giám sát hoạt động quảng cáo và tiếp thị: Kiểm tra việc quảng cáo trên các nền  tảng trực tuyến có tuân thủ các quy định về quảng cáo sản phẩm, dịch vụ hay không,  bao gồm việc không gây hiểu nhầm hoặc sai lệch thông tin sản phẩm.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35107421875" w:line="288.34662437438965" w:lineRule="auto"/>
        <w:ind w:left="188.04473876953125" w:right="130.400390625" w:firstLine="572.8097534179688"/>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Giám sát quy trình vận chuyển và giao nhận: Đảm bảo việc giao hàng được thực hiện  đúng thời gian và điều kiện đã cam kết. Kiểm tra sự hợp tác giữa các đơn vị bán hàng, nền  tảng TMĐT và các công ty vận chuyển, đảm bảo tính minh bạch và chất lượng dịch vụ.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36376953125" w:line="288.34662437438965" w:lineRule="auto"/>
        <w:ind w:left="188.04473876953125" w:right="130.399169921875" w:firstLine="572.8097534179688"/>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Kiểm tra bảo mật thông tin người dùng: Đảm bảo rằng các nền tảng và DN tuân  thủ nghiêm ngặt các quy định về bảo mật thông tin cá nhân của khách hàng, ngăn ngừa  tình trạng rò rỉ hoặc lạm dụng dữ liệu.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3564453125" w:line="287.73210525512695" w:lineRule="auto"/>
        <w:ind w:left="184.30068969726562" w:right="130.323486328125" w:firstLine="571.0624694824219"/>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Để bảo đảm việc kiểm tra, giám sát có hiệu quả, chủ thể kiểm tra, giám sát cần phải  xác định nội dung kiểm tra, giám sát, đề ra các tiêu chuẩn kiểm tra, giám sát, lựa chọn các  phương pháp kiểm tra, giám sát, đo lường các kết quả thực hiện, so sánh các kết quả đó với  các mục tiêu trong kế hoạch phát triển BHTT đã đặt ra từ đó xác định các nguyên nhân sai  lệch và đưa ra các giải pháp khắc phục. Như là: kiểm tra, giám sát sự phát triển của BHTT  theo các định hướng và mục tiêu trong chiến lược phát triển BHTT quốc gia; Kiểm tra,  giám sát việc thực hiện các chủ trương, chính sách pháp luật của Nhà nước về BHTT;  Kiểm tra, giám sát việc thực hiện chức năng của các các cơ quan QLNN đối với BHTT;  Kiểm tra, giám sát tính hợp lý của các công cụ, chính sách pháp luật về BHTT để đảm bảo  tính chất thúc đẩy của các công cụ này. Hoạt động kiểm tra, giám sát có thể lựa chọn các  phương pháp kiểm tra, giám sát như: kiểm tra thường xuyên, kiểm tra định kỳ và kiểm tra  đột xuất. Do đặc thù của hoạt động BHTT nên có thể thực hiện hình thức kiểm tra trực  tuyến các hoạt động BHTT của đối tượng cần kiểm tra.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53173828125" w:line="240" w:lineRule="auto"/>
        <w:ind w:left="189.04312133789062" w:right="0" w:firstLine="0"/>
        <w:jc w:val="left"/>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tl w:val="0"/>
        </w:rPr>
        <w:t xml:space="preserve">2.2.3. Tiêu chí đánh giá QLNN đối với BHTT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164306640625" w:line="287.86548614501953" w:lineRule="auto"/>
        <w:ind w:left="186.0479736328125" w:right="130.391845703125" w:firstLine="569.0655517578125"/>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Việc đánh giá QLNN đối với BHTT có thể có nhiều phương pháp khác nhau, một  trong những phương pháp đánh giá phổ biến hiện nay đó là sử dụng các tiêu chí để đánh giá.  Theo Zeleny, Milan (1982) thì tiêu chí là thước đo, là các quy tắc và chuẩn mực do các nhà  phân tích, nhà quản lý đặt ra trong từng điều kiện và hoàn cảnh cụ thể nhằm đạt được mục  tiêu nhất định. Từ đó có thể hiểu, tiêu chí đánh giá QLNN đối với BHTT </w:t>
      </w: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là thước đo, dấu  hiệu, chuẩn mực và cơ sở để nhận biết, đánh giá mức độ hoàn thiện các công cụ của Nhà  nước là tốt hay chưa tốt, đạt hay chưa đạt.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Việc xác định tiêu chí đánh giá có ý nghĩa hết sức  quan trọng cả về lý luận và thực tiễn, trên cơ sở đó có thể hoàn thiện QLNN đối với BHTT.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6767578125" w:line="287.56444931030273" w:lineRule="auto"/>
        <w:ind w:left="186.297607421875" w:right="129.97802734375" w:firstLine="569.0655517578125"/>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Trên thực tế, mục tiêu và các thước đo của QLNN rất đa dạng. Theo tác giả Zeleny, Milan (1982) đưa ra các tiêu chí: tính hiệu quả, tính khả thi, tính minh bạch,  tính đúng đắn, tính linh hoạt, tính cân bằng, tính đổi mới, tính tương thích. Các tiêu chí  tính công bằng, tính bền vững, tác động của các công cụ QLNN đến những người  hưởng lợi từ BHTT, mức độ giải quyết của Nhà nước (Nguyễn Đăng Thành, 2012). Hay  tính đầy đủ, tính đáp ứng, tính thích hợp (Nguyễn Hữu Hải và Lê Văn Hòa, 2016); tính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46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51953125" w:line="286.42436027526855" w:lineRule="auto"/>
        <w:ind w:left="189.54238891601562" w:right="130.399169921875" w:hanging="2.99530029296875"/>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kinh tế, tính khả thi (Đỗ Kim Tiên, 2016) … Dựa vào quan điểm và mục tiêu QLNN đối  với BHTT có thể đưa ra các tiêu chí sau để đánh giá: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35791015625" w:line="240" w:lineRule="auto"/>
        <w:ind w:left="187.79510498046875" w:right="0" w:firstLine="0"/>
        <w:jc w:val="left"/>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2.2.3.1. Tiêu chí hiệu lực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17041015625" w:line="287.8660583496094" w:lineRule="auto"/>
        <w:ind w:left="186.0479736328125" w:right="130.390625" w:firstLine="569.315185546875"/>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Tính hiệu lực của QLNN “đề cấp đến việc liệu một phương án của Nhà nước đưa  ra có dẫn đến đạt được một kết quả giá trị của hành động nghĩa là có đạt mục tiêu hay  không” (Nguyễn Hữu Hải và Lê Văn Hòa, 2016), hay nó “phản ánh tác dụng đích thực  của một công cụ Nhà nước đưa ra được đo lường bằng mức độ mà hiệu quả của hoạt  động đạt được mức mục tiêu” (Đỗ Kim Tiên, 2016).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36865234375" w:line="288.50695610046387" w:lineRule="auto"/>
        <w:ind w:left="188.04473876953125" w:right="130.400390625" w:firstLine="580.5471801757812"/>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Theo nghĩa rộng</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hiệu lực của QLNN đối với BHTT là mức độ tối ưu hóa kết quả trong mối liên hệ với đầu ra được tạo nên và xác định hiệu lực của QLNN về BHTT là trả lời hai câu hỏi: thứ nhất, các mục tiêu của QLNN về BHTT có thể hiện được tính đúng đắn  của mình không? thứ hai, mức độ thực hiện mục tiêu có cao không?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70361328125" w:line="288.3456230163574" w:lineRule="auto"/>
        <w:ind w:left="197.52960205078125" w:right="131.551513671875" w:firstLine="571.0623168945312"/>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Theo nghĩa hẹp,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hiệu lực của QLNN đối với BHTT được đánh giá bằng cách so  sánh kết quả thực tế với mục tiêu đề ra.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75" w:line="287.86534309387207" w:lineRule="auto"/>
        <w:ind w:left="187.29598999023438" w:right="130.400390625" w:firstLine="568.0671691894531"/>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Biểu hiện của hiệu lực là hiệu năng của các quy định hành chính, là cách hành xử trước các sự vụ, tuân thủ luật pháp và chấp hành mệnh lệnh cấp trên, sự phối hợp nhịp  nhàng giữa các bộ phận trong hệ thống. Vì vậy, tính hiệu lực là khả năng có thể vận hành  của Nhà nước được đánh giá thông qua tính toán chi phí – lợi ích, khả năng ngân sách,  nguồn lực và các điều kiện khác. Trong đó các yếu tố nguồn lực mới chỉ là điều kiện cần để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366455078125" w:line="287.86534309387207" w:lineRule="auto"/>
        <w:ind w:left="187.29598999023438" w:right="130.438232421875" w:hanging="5.491180419921875"/>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Nhà nước triển khai các hoạt động QLNN. Tính hiệu lực của QLNN đòi hỏi phải có sự tuân  thủ, chấp hành đầy đủ các quy định thuộc về Nhà nước. Do vậy điều kiện cần và đủ để đo  lường tính hiệu lực của QLNN đối với BHTT là những điều kiện kỹ thuật, nguồn lực, quy  trình và đặc biệt là sự đảm bảo chấp hành các quy định của Nhà nước đối với các đối tượng  áp dụng để đạt mục tiêu QLNN đề ra.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6767578125" w:line="288.05768966674805" w:lineRule="auto"/>
        <w:ind w:left="186.297607421875" w:right="130.391845703125" w:firstLine="569.0655517578125"/>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Tính hiệu lực của QLNN đối với BHTT vì thế được đánh giá thông qua các tiêu chí cụ thể như sau: (i) khả năng nhận biết các văn bản QLNN của các DN BHTT. Khả năng  này được thể hiện thông qua mức độ công nhận và tính đúng đắn trong việc hoạch định  từng loại văn bản đối với BHTT; (ii) Mức độ thực thi các văn bản QLNN; (iii) Nhận thức  của các DN BHTT về mức độ cần thiết phải có các văn bản QLNN đối với BHTT; (iv) Kết  quả hiệu lực của QLNN đối với BHTT đem lại như: khả năng giải quyết các mâu thuẫn, sự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3697509765625" w:line="288.34625244140625" w:lineRule="auto"/>
        <w:ind w:left="187.79510498046875" w:right="1769.6234130859375" w:firstLine="3.244781494140625"/>
        <w:jc w:val="left"/>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chồng chéo trong các văn bản quản lý, mức độ đạt được mục tiêu QLNN… </w:t>
      </w: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2.2.3.2. Tiêu chí hiệu quả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8896484375" w:line="287.70538330078125" w:lineRule="auto"/>
        <w:ind w:left="186.54708862304688" w:right="129.976806640625" w:firstLine="568.8160705566406"/>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Tính hiệu quả “đề cập đến số lượng nỗ lực yêu cầu để tạo ra một mức hiệu lực hay  kết quả xác định” và “đồng nghĩa với tính hợp lý kinh tế, là mối quan hệ giữa kết quả và  nỗ lực hay đầu vào với nỗ lực thường được đo lường dưới hình thức các chi phí bằng  tiền” (Nguyễn Hữu Hải và Lê Văn Hòa, 2016).</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47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51953125" w:line="287.5776958465576" w:lineRule="auto"/>
        <w:ind w:left="185.5487060546875" w:right="130.284423828125" w:firstLine="570.313720703125"/>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Hiệu quả của QLNN đối với BHTT thể hiện ở các lợi ích mà QLNN mang lại khi được  ban hành và thực thi cao hay thấp. Mỗi văn bản QLNN đưa ra đều có tính hai mặt. Trong khi  tiềm năng của nền kinh tế thì có hạn mà nhu cầu của xã hội thì lại nhiều. Do vậy trong quá  trình xây dựng và thực hiện các nội dung QLNN thì cần phải vận dụng quy luật bù trừ để tính  toán không chỉ có lợi thế so sánh mà cả chi phí cơ hội. Chú trọng phân tích các mối quan hệ ngược, tính toán đầy đủ những hậu quả xã hội do thực thi các văn bản QLNN, nhờ đó có thể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37060546875" w:line="288.34662437438965" w:lineRule="auto"/>
        <w:ind w:left="189.54238891601562" w:right="130.399169921875"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đáp ứng cả mục tiêu hiệu quả kinh tế và hiệu quả xã hội, nâng cao hiệu quả chung hay tổng  lợi ích từ các văn bản QLNN mang lại.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36376953125" w:line="287.98630714416504" w:lineRule="auto"/>
        <w:ind w:left="186.79672241210938" w:right="130.399169921875" w:firstLine="561.328125"/>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Như vậy hiệu quả hiệu quả QLNN về BHTT được đánh giá thông qua các hoạt  động QLNN BHTT để hoàn thành các mục tiêu với chi phí thấp nhất. Ngoài ra hiệu quả QLNN về BHTT còn được đo lường thông qua các lợi ích về mặt KT-XH mà BHTT  mang lại cho DN và xã hội như hiệu quả trong ứng dụng BHTT ở các DN, các lợi ích mà BHTT đem đến cho người tiêu dùng và cho xã hội.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9814453125" w:line="287.7051544189453" w:lineRule="auto"/>
        <w:ind w:left="189.04312133789062" w:right="130.390625" w:firstLine="566.3200378417969"/>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Từ đó, hiệu quả của QLNN đối với BHTT được xác định bới các chỉ tiêu đánh giá  cụ thể như sau: (i) Mức độ nhận biết của các DN BHTT đến các văn bản QLNN đối với  BHTT; (ii) Chi phí xã hội bỏ ra để tiếp cận và thực hiện các văn bản QLNN đối với  BHTT; (iii) Lợi ích xã hội và các DN BHTT được thụ hưởng.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033935546875" w:line="240" w:lineRule="auto"/>
        <w:ind w:left="187.79510498046875" w:right="0" w:firstLine="0"/>
        <w:jc w:val="left"/>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2.2.3.3. Tiêu chí phù hợp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164306640625" w:line="287.75851249694824" w:lineRule="auto"/>
        <w:ind w:left="185.5487060546875" w:right="130.341796875" w:firstLine="569.814453125"/>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Tính phù hợp của QLNN đối với BHTT thể hiện ở khía cạnh Nhà nước ban hành  các văn bản có phù hợp với môi trường trong nước và các thông lệ, cam kết quốc tế.  Các văn đó phải xuất phát từ những bất cập ở thực tế trong quá trình điều hành thị trường để từ đó giải quyết các vấn đề BHTT trên thị trường. Nghĩa là cả mục tiêu và  biện pháp của Nhà nước phải phù hợp với tình hình thị trường, đáp ứng được yêu cầu  giải quyết những vấn đề tồn tại của thị trường, vừa không phát sinh những vấn đề mâu  thuẫn với mục tiêu của QLNN đối với BHTT.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478515625" w:line="287.9856204986572" w:lineRule="auto"/>
        <w:ind w:left="188.04473876953125" w:right="130.341796875" w:firstLine="567.3184204101562"/>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Tính phù hợp của QLNN về BHTT được đo lường thông qua sự phù hợp của các yếu  tố của QLNN về BHTT như: hệ thống văn bản quy phạm pháp luật về BHTT, bộ máy  QLNN về BHTT, số lượng và chất lượng nguồn nhân lực quản lý về BHTT, mục tiêu QLNN  về BHTT… có phù hợp với các yêu cầu phát triển BHTT không? Xem xét mục tiêu của  QLNN về BHTT có phù hợp với các mục tiêu phát triển KT-XH của đất nước hay không.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117431640625" w:line="287.865629196167" w:lineRule="auto"/>
        <w:ind w:left="191.03988647460938" w:right="130.552978515625" w:firstLine="564.3232727050781"/>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Tiêu chí phù hợp được thể hiện ở các chỉ tiêu: (i) Mức độ phù hợp của mục tiêu  QLNN đối với BHTT; (ii) sự phù hợp mục tiêu QLNN đối với BHTT với mục tiêu chung  của quốc gia; (iii) Sự phù hợp với chức năng, nhiệm vụ, quyền hạn với trách nhiệm của cơ  quan QLNN đối với hoạch định chiến lược, thực thi, đánh giá và điều chỉnh trong QLNN;  (iv) Sự phù hợp với cam kết quốc tế mà Việt Nam đã ký kết.</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48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51953125" w:line="240" w:lineRule="auto"/>
        <w:ind w:left="187.79510498046875" w:right="0" w:firstLine="0"/>
        <w:jc w:val="left"/>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2.2.3.4. Tiêu chí đồng bộ, hệ thống và thống nhất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17138671875" w:line="288.34662437438965" w:lineRule="auto"/>
        <w:ind w:left="189.54238891601562" w:right="131.34033203125"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Tiêu chí đồng bộ, hệ thống và thống nhất trong QLNN đối với BHTT là các yếu tố quan trọng để đảm bảo rằng các quy định, chính sách và quy trình liên quan đến TMĐT  được thực hiện một cách hiệu quả và không gây ra sự mâu thuẫn hoặc chồng chéo.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36376953125" w:line="283.4448051452637" w:lineRule="auto"/>
        <w:ind w:left="186.54708862304688" w:right="130.390625" w:firstLine="572.0608520507812"/>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Tính đồng bộ trong QLNN có nghĩa là các quy định và chính sách phải được áp  dụng một cách thống nhất trên toàn quốc và không gây ra sự khác biệt hoặc mâu thuẫn  giữa các khu vực hoặc lĩnh vực. Tiêu chí phù hợp được thể hiện ở các chỉ tiêu: (i) Các  quy định pháp lý liên quan đến BHTT có tích hợp và đồng bộ với các quy định pháp luật  khác; (ii) Quy trình và thủ tục liên quan đến quản lý BHTT cần được chuẩn hóa trên toàn  quốc để tránh sự khác biệt giữa các cơ quan quản lý và khu vực.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3544921875" w:line="283.05999755859375" w:lineRule="auto"/>
        <w:ind w:left="189.54238891601562" w:right="130.400390625" w:firstLine="565.8207702636719"/>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Tính hệ thống trong QLNN có nghĩa là các quy định, chính sách và quy trình cần  được tổ chức và vận hành một cách có hệ thống để đảm bảo sự liên kết và phối hợp hiệu  quả. Thể hiện ở các chỉ tiêu: (i) Các quy định, chính sách quản lý được xây dựng hệ thống  quản lý tích hợp để phối hợp các hoạt động liên quan đến BHTT bao gồm quản lý quy  định, giám sát, và hỗ trợ DN; (ii) Hệ thống quản lý rủi ro và đảm bảo an toàn trong BHTT.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34619140625" w:line="283.139591217041" w:lineRule="auto"/>
        <w:ind w:left="189.54238891601562" w:right="130.399169921875" w:firstLine="565.8207702636719"/>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Tính thống nhất trong QLNN có nghĩa là các quy định và chính sách phải nhất  quán và không gây ra sự mâu thuẫn giữa các cơ quan quản lý và các lĩnh vực liên quan.  Các chỉ tiêu thể hiện: (i) Mức độ đảm các chính sách và quy định liên quan đến BHTT  được thống nhất ở cấp quốc gia để tạo ra một môi trường pháp lý ổn định và nhất quán;  (ii) Sự phối hợp giữa các cơ quan QLNN trong việc thực thi các quy định và chính sách.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1611328125" w:line="240" w:lineRule="auto"/>
        <w:ind w:left="187.79510498046875" w:right="0" w:firstLine="0"/>
        <w:jc w:val="left"/>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2.2.3.5. Tiêu chí minh bạch và công bằng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167236328125" w:line="283.21969985961914" w:lineRule="auto"/>
        <w:ind w:left="187.29598999023438" w:right="130.391845703125" w:firstLine="568.0671691894531"/>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highlight w:val="white"/>
          <w:u w:val="none"/>
          <w:vertAlign w:val="baseline"/>
          <w:rtl w:val="0"/>
        </w:rPr>
        <w:t xml:space="preserve">Tính minh bạch và công bằng là hai yếu tố quan trọng trong QLNN đối với BHTT. Đây</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highlight w:val="white"/>
          <w:u w:val="none"/>
          <w:vertAlign w:val="baseline"/>
          <w:rtl w:val="0"/>
        </w:rPr>
        <w:t xml:space="preserve">là những yếu tố giúp tạo môi trường kinh doanh ổn định và đáng tin cậy cho cả DN và người</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highlight w:val="white"/>
          <w:u w:val="none"/>
          <w:vertAlign w:val="baseline"/>
          <w:rtl w:val="0"/>
        </w:rPr>
        <w:t xml:space="preserve">tiêu dùng. Tính minh bạch trong QLNN có nghĩa là các quy định, chính sách, và quy trình liên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highlight w:val="white"/>
          <w:u w:val="none"/>
          <w:vertAlign w:val="baseline"/>
          <w:rtl w:val="0"/>
        </w:rPr>
        <w:t xml:space="preserve">quan đến BHTT phải rõ ràng, dễ hiểu và có thể tiếp cận được cho tất cả các bên liên quan. Chỉ</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highlight w:val="white"/>
          <w:u w:val="none"/>
          <w:vertAlign w:val="baseline"/>
          <w:rtl w:val="0"/>
        </w:rPr>
        <w:t xml:space="preserve">tiêu đánh giá cụ thể như sau: (i) Mức độ công khai, rõ ràng về các quy định pháp lý, chính sách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highlight w:val="white"/>
          <w:u w:val="none"/>
          <w:vertAlign w:val="baseline"/>
          <w:rtl w:val="0"/>
        </w:rPr>
        <w:t xml:space="preserve">và quy trình liên quan đến BHTT. (ii) Đảm bảo thông tin về các quy định và chính sách được</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highlight w:val="white"/>
          <w:u w:val="none"/>
          <w:vertAlign w:val="baseline"/>
          <w:rtl w:val="0"/>
        </w:rPr>
        <w:t xml:space="preserve">cập nhật thường xuyên và kịp thời để phản ánh sự thay đổi trong công nghệ và thị trường.</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6829833984375" w:line="283.1972122192383" w:lineRule="auto"/>
        <w:ind w:left="185.5487060546875" w:right="130.0732421875" w:firstLine="569.814453125"/>
        <w:jc w:val="both"/>
        <w:rPr>
          <w:rFonts w:ascii="Times New Roman" w:cs="Times New Roman" w:eastAsia="Times New Roman" w:hAnsi="Times New Roman"/>
          <w:b w:val="0"/>
          <w:bCs w:val="0"/>
          <w:i w:val="0"/>
          <w:iCs w:val="0"/>
          <w:smallCaps w:val="0"/>
          <w:strike w:val="0"/>
          <w:color w:val="000000"/>
          <w:sz w:val="24.959999084472656"/>
          <w:szCs w:val="24.959999084472656"/>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highlight w:val="white"/>
          <w:u w:val="none"/>
          <w:vertAlign w:val="baseline"/>
          <w:rtl w:val="0"/>
        </w:rPr>
        <w:t xml:space="preserve">Tính công bằng trong QLNN liên quan đến việc đảm bảo rằng tất cả các bên tham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highlight w:val="white"/>
          <w:u w:val="none"/>
          <w:vertAlign w:val="baseline"/>
          <w:rtl w:val="0"/>
        </w:rPr>
        <w:t xml:space="preserve">gia BHTT được đối xử một cách công bằng, không có sự phân biệt hay thiên vị nào .Chỉ</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highlight w:val="white"/>
          <w:u w:val="none"/>
          <w:vertAlign w:val="baseline"/>
          <w:rtl w:val="0"/>
        </w:rPr>
        <w:t xml:space="preserve">tiêu đánh giá cụ thể như sau: (i) Đảm bảo rằng các quy định và chính sách không gây ra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highlight w:val="white"/>
          <w:u w:val="none"/>
          <w:vertAlign w:val="baseline"/>
          <w:rtl w:val="0"/>
        </w:rPr>
        <w:t xml:space="preserve">bất lợi cho các DN nhỏ và vừa, và ngăn chặn các hành vi độc quyền hoặc gian lận</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highlight w:val="white"/>
          <w:u w:val="none"/>
          <w:vertAlign w:val="baseline"/>
          <w:rtl w:val="0"/>
        </w:rPr>
        <w:t xml:space="preserve">thương mại.(ii) Quy định và chính sách cần được áp dụng nhất quán cho tất cả các DN</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highlight w:val="white"/>
          <w:u w:val="none"/>
          <w:vertAlign w:val="baseline"/>
          <w:rtl w:val="0"/>
        </w:rPr>
        <w:t xml:space="preserve">và người tiêu dùng mà không có sự thiên lệch hoặc phân biệt (iii) Đảm bảo rằng các</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highlight w:val="white"/>
          <w:u w:val="none"/>
          <w:vertAlign w:val="baseline"/>
          <w:rtl w:val="0"/>
        </w:rPr>
        <w:t xml:space="preserve">hành vi vi phạm quy định được xử lý một cách công bằng và hợp lý, không bị ảnh</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highlight w:val="white"/>
          <w:u w:val="none"/>
          <w:vertAlign w:val="baseline"/>
          <w:rtl w:val="0"/>
        </w:rPr>
        <w:t xml:space="preserve">hưởng bởi các yếu tố bên ngoài hoặc sự thiên vị.</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49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51953125" w:line="240" w:lineRule="auto"/>
        <w:ind w:left="189.04312133789062" w:right="0" w:firstLine="0"/>
        <w:jc w:val="left"/>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tl w:val="0"/>
        </w:rPr>
        <w:t xml:space="preserve">2.2.4. Các yếu tố ảnh hưởng đến QLNN đối với BHTT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17333984375" w:line="240" w:lineRule="auto"/>
        <w:ind w:left="187.79510498046875" w:right="0" w:firstLine="0"/>
        <w:jc w:val="left"/>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2.2.4.1. Nhóm các yếu tố bên trong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17333984375" w:line="240" w:lineRule="auto"/>
        <w:ind w:left="196.7807006835937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single"/>
          <w:shd w:fill="auto" w:val="clear"/>
          <w:vertAlign w:val="baseline"/>
          <w:rtl w:val="0"/>
        </w:rPr>
        <w:t xml:space="preserve">(i) Hệ thống thể chế hành chính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17333984375" w:line="283.3004951477051" w:lineRule="auto"/>
        <w:ind w:left="187.04635620117188" w:right="130.390625" w:firstLine="568.8160705566406"/>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Hệ thống thể chế hành chính có ảnh hưởng sâu rộng đến hoạt động BHTT. Từ việc cung cấp khung pháp lý và chính sách hỗ trợ đến việc giám sát và xử lý vi phạm,  hệ thống này đóng vai trò quan trọng trong việc đảm bảo hoạt động BHTT diễn ra một  cách hợp pháp và hiệu quả. Các quy trình hành chính, quy định pháp lý và các chính  sách hỗ trợ đều có tác động trực tiếp đến sự phát triển và thành công của các DN BHTT.  Hệ thống thể chế hành chính là căn cứ và tiền đề pháp lý cho các hoạt động quản lý,  điều hành của bộ máy hành chính nhà nước đối với BHTT, chủ yếu tập trung ở 2 nhóm: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85595703125" w:line="287.70535469055176" w:lineRule="auto"/>
        <w:ind w:left="186.297607421875" w:right="130.323486328125" w:firstLine="567.8175354003906"/>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Một là, hệ thống các quy định về tổ chức và hoạt động của các cơ quan hành chính nhà  nước, chủ yếu là xác định địa vị pháp lý, chức năng, thẩm quyền, trách nhiệm của các chủ thể quản lý hành chính nhà nước đối với BHTT. Phần lớn những quy định này được thể hiện  trong các luật như: Luật tổ chức Chính phủ, Luật tổ chức chính quyền địa phương…, các  nghị định của Chính phủ quy định chức năng, nhiệm vụ của các bộ, cơ quan ngang bộ, về cơ  quan chuyên môn của Ủy ban nhân dân cấp tỉnh, cấp huyện… và hệ thống các quy chế làm  việc của các cơ quan, văn bản có liên quan đến nội dung phân công, phân cấp QLNN.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02783203125" w:line="287.81189918518066" w:lineRule="auto"/>
        <w:ind w:left="190.7904052734375" w:right="130.390625" w:firstLine="565.072021484375"/>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Hai là, hệ thống văn bản do các cơ quan hành chính nhà nước ban hành theo thẩm  quyền (dưới dạng văn bản quy phạm pháp luật hành chính, văn bản cá biệt) để thực hiện  chức năng quản lý hành chính nhà nước đối với BHTT. Hầu hết các thủ tục hành chính  liên quan đến mối quan hệ giữa cơ quan nhà nước với người dân và DN đều nằm ở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23095703125" w:line="287.3847770690918" w:lineRule="auto"/>
        <w:ind w:left="188.79348754882812" w:right="130.400390625" w:hanging="2.495880126953125"/>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nhóm quy định này. Do vậy, số lượng các văn bản này thường rất lớn so với nhóm thứ nhất và thường xuyên có sự thay đổi để đáp ứng mục tiêu và yêu cầu quản lý phù hợp  với sự biến động và tác động của các quan hệ khách quan.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3603515625" w:line="287.7051544189453" w:lineRule="auto"/>
        <w:ind w:left="186.0479736328125" w:right="130.399169921875" w:firstLine="569.814453125"/>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Hệ thống QLNN đối với BHTT bao gồm các cơ quan quản lý hành chính nhà nước  từ trung ương đến địa phương, hiệu quả hoạt động của các cơ quan này không hoàn toàn  phụ thuộc vào hình thức, quy mô tổ chức mà chủ yếu và trước hết vào tính hoàn thiện xét  trên các phương diện sau: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033935546875" w:line="287.98584938049316" w:lineRule="auto"/>
        <w:ind w:left="186.54708862304688" w:right="130.208740234375" w:firstLine="574.3074035644531"/>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Vị trí, chức năng từng cơ quan phù hợp với tính chất tổ chức bộ máy cũng như nội  dung, phạm vi yêu cầu QLNN đối với BHTT trong từng giai đoạn cụ thể; - Nội dung các nhiệm vụ được xác định bảo đảm tính bao quát, toàn diện của BHTT  và đối với tất cả các khâu của quá trình quản lý (như quy hoạch, kế hoạch, tổ chức triển  khai, thanh tra, kiểm tra, xử lý vi phạm).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116455078125" w:line="287.3850345611572" w:lineRule="auto"/>
        <w:ind w:left="186.0479736328125" w:right="130.390625" w:firstLine="574.8065185546875"/>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Cơ cấu tổ chức phù hợp với quy mô và trình độ quản lý đối với BHTT, được phân  công, phân cấp hợp lý, định rõ trách nhiệm của từng chủ thể đi liền với hệ thống các giải  pháp hỗ trợ BHTT có hiệu quả.</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51953125" w:line="287.3854923248291" w:lineRule="auto"/>
        <w:ind w:left="186.54708862304688" w:right="130.323486328125" w:firstLine="574.3074035644531"/>
        <w:jc w:val="left"/>
        <w:rPr>
          <w:rFonts w:ascii="Times New Roman" w:cs="Times New Roman" w:eastAsia="Times New Roman" w:hAnsi="Times New Roman"/>
          <w:b w:val="0"/>
          <w:bCs w:val="0"/>
          <w:i w:val="0"/>
          <w:iCs w:val="0"/>
          <w:smallCaps w:val="0"/>
          <w:strike w:val="0"/>
          <w:color w:val="000000"/>
          <w:sz w:val="24.959999084472656"/>
          <w:szCs w:val="24.959999084472656"/>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Hệ thống các quy định, quy chế đầy đủ, bao quát quy trình vận hành và sự phối hợp,  kết hợp giữa các cơ quan trong bộ máy hành chính nhà nước từ trung ương đến địa phương. Đây là những yếu tố cần và đủ bảo đảm sự vận hành thống nhất, thông suốt và  tính hiệu lực, hiệu quả của bộ máy hành chính nhà nước quản lý đối với BHTT.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single"/>
          <w:shd w:fill="auto" w:val="clear"/>
          <w:vertAlign w:val="baseline"/>
          <w:rtl w:val="0"/>
        </w:rPr>
        <w:t xml:space="preserve">(ii) Tổ chức bộ máy các cơ quan hành chính nhà nước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3603515625" w:line="287.97271728515625" w:lineRule="auto"/>
        <w:ind w:left="187.04635620117188" w:right="130.303955078125" w:firstLine="568.3168029785156"/>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Tổ chức bộ máy các cơ quan QLNN đóng vai trò quan trọng trong việc quản lý và điều  chỉnh hoạt động BHTT. Từ việc cung cấp khung pháp lý, quản lý và giám sát, đến hỗ trợ và  đào tạo DN, các cơ quan này giúp đảm bảo rằng hoạt động BHTT được thực hiện một cách  hợp pháp, hiệu quả, và minh bạch. Sự tác động của các cơ quan QLNN cũng ảnh hưởng đến  sự phát triển và thành công của các DN BHTT. Các cơ quan QLNN đối với BHTT như Bộ Công Thương, Bộ Tài chính, và Bộ Thông tin và Truyền thông, có vai trò quan trọng trong  việc xây dựng và thực thi các quy định pháp lý liên quan đến BHTT. Các quy định này bao  gồm các vấn đề về bảo vệ quyền lợi người tiêu dùng, quản lý thuế, bảo mật thông tin, và  quyền sở hữu trí tuệ. Các cơ quan QLNN có thể thiết lập các chính sách khuyến khích để thúc  đẩy sự phát triển BHTT, như các chương trình hỗ trợ DN nhỏ và vừa, hoặc các ưu đãi thuế.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251708984375" w:line="240" w:lineRule="auto"/>
        <w:ind w:left="196.7807006835937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single"/>
          <w:shd w:fill="auto" w:val="clear"/>
          <w:vertAlign w:val="baseline"/>
          <w:rtl w:val="0"/>
        </w:rPr>
        <w:t xml:space="preserve">(iii) Đội ngũ cán bộ, công chức, viên chức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164306640625" w:line="288.07888984680176" w:lineRule="auto"/>
        <w:ind w:left="186.0479736328125" w:right="129.97802734375" w:firstLine="569.315185546875"/>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Đội ngũ cán bộ, công chức, viên chức đóng vai trò thiết yếu trong việc quản lý và  phát triển hoạt động BHTT. Họ không chỉ đảm bảo việc thực thi các quy định pháp lý  mà còn cung cấp hỗ trợ, đào tạo, và thực hiện các cải cách cần thiết để nâng cao hiệu  quả hoạt động BHTT. Họ giúp tạo ra một môi trường kinh doanh trực tuyến minh bạch,  hợp pháp và thuận lợi cho sự phát triển bền vững. Do đó chất lượng nguồn nhân lực  luôn là yếu tố quyết định hiệu lực, hiệu quả QLNN đối với BHTT. Việc xem xét, đánh  giá nguồn nhân lực trước hết dựa trên các tiêu chí sau: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4697265625" w:line="287.7051544189453" w:lineRule="auto"/>
        <w:ind w:left="188.79348754882812" w:right="130.726318359375" w:firstLine="565.3216552734375"/>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Một là, có sự phân biệt rõ từng nhóm đối tượng phù hợp với yêu cầu và nội dung  quản lý đối với BHTT (ví dụ, tiêu chuẩn đối với công chức phân theo các nhóm: công  chức lãnh đạo, công chức thừa hành ở cả 4 cấp hành chính, công chức chuyên môn  nghiệp vụ ở cấp chính quyền cơ sở…).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033935546875" w:line="287.8656578063965" w:lineRule="auto"/>
        <w:ind w:left="186.0479736328125" w:right="130.391845703125" w:firstLine="569.315185546875"/>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Hai là, trình độ, năng lực chuyên môn của đội ngũ cán bộ, công chức, viên chức (chất  lượng và chuyên môn đào tạo). Theo quy định chung, việc tuyển dụng, đào tạo, bồi dưỡng  phải căn cứ vào tiêu chuẩn chức danh và vị trí việc làm do vậy chuyên môn đào tạo được  xem là tiêu chuẩn chính chứ không phải yêu cầu về bằng cấp cao.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646240234375" w:line="287.8656005859375" w:lineRule="auto"/>
        <w:ind w:left="188.04473876953125" w:right="130.189208984375" w:firstLine="567.3184204101562"/>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Ba là, nắm vững kỹ năng hành chính. Xuất phát từ tính đặc thù của hoạt động QLNN  đối với BHTT, các kỹ năng cần thiết trong hoạt động công vụ được cụ thể hóa thành quy  trình, quy phạm đòi hỏi phải được thực hiện một cách thống nhất. Ngoài việc tinh thông  nghiệp vụ, nắm vững trình tự, thủ tục giải quyết công việc, tính chuyên nghiệp của công  chức, viên chức còn thể hiện thông qua nhiều khía cạnh khác, kể cả sử dụng các công cụ hỗ</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51953125" w:line="286.42436027526855" w:lineRule="auto"/>
        <w:ind w:left="188.04473876953125" w:right="131.922607421875"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trợ (như ngoại ngữ, ứng dụng công nghệ thông tin…) cũng như khả năng thích nghi, giao  tiếp, hợp tác thông qua phối hợp nhóm hoặc giải quyết mâu thuẫn…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35791015625" w:line="287.3854923248291" w:lineRule="auto"/>
        <w:ind w:left="187.04635620117188" w:right="130.53466796875" w:firstLine="568.3168029785156"/>
        <w:jc w:val="left"/>
        <w:rPr>
          <w:rFonts w:ascii="Times New Roman" w:cs="Times New Roman" w:eastAsia="Times New Roman" w:hAnsi="Times New Roman"/>
          <w:b w:val="0"/>
          <w:bCs w:val="0"/>
          <w:i w:val="0"/>
          <w:iCs w:val="0"/>
          <w:smallCaps w:val="0"/>
          <w:strike w:val="0"/>
          <w:color w:val="000000"/>
          <w:sz w:val="24.959999084472656"/>
          <w:szCs w:val="24.959999084472656"/>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Bốn là, ý thức chấp hành kỷ luật, kỷ cương và đề cao văn hóa công vụ, nhất là văn  hóa giao tiếp, ứng xử là thước đo tính chuyên nghiệp của cán bộ, công chức, viên chức.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single"/>
          <w:shd w:fill="auto" w:val="clear"/>
          <w:vertAlign w:val="baseline"/>
          <w:rtl w:val="0"/>
        </w:rPr>
        <w:t xml:space="preserve">(iv) Tài chính và cơ sở vật chất, kỹ thuật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3603515625" w:line="288.05834770202637" w:lineRule="auto"/>
        <w:ind w:left="187.04635620117188" w:right="130.399169921875" w:firstLine="567.0687866210938"/>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Những bảo đảm về mặt tài chính và điều kiện cơ sở vật chất, kỹ thuật cho hoạt  động QLNN đối với BHTT phụ thuộc một phần vào nhu cầu quản lý, nhưng chủ yếu là  mức độ BHTT trong từng giai đoạn. Việc đầu tư về tài chính, trang bị cơ sở vật chất, kỹ thuật bảo đảm cho sự vận hành của bộ máy và hoạt động của chế độ công vụ, công chức  vừa là điều kiện, vừa là một trong những tiêu chí chủ yếu đánh giá hiệu quả của nền  hành chính (xét về hiệu quả chi tiêu công).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36572265625" w:line="287.7052974700928" w:lineRule="auto"/>
        <w:ind w:left="189.54238891601562" w:right="130.391845703125" w:firstLine="568.5664367675781"/>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Các yếu tố nêu trên được xem là những “yếu tố bên trong” gắn liền với cơ cấu tổ chức  và quá trình vận hành của hệ thống tổ chức bộ máy hành chính nhà nước từ trung ương đến cơ  sở. Mặc dù đây là những yếu tố mang tính “hành chính” nhưng có tác động gián tiếp tới hoạt  động BHTT trong việc vận hành xin cấp phép cho hoạt động này được diễn ra và thông suốt.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34912109375" w:line="240" w:lineRule="auto"/>
        <w:ind w:left="187.79510498046875" w:right="0" w:firstLine="0"/>
        <w:jc w:val="left"/>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2.2.4.2. Nhóm các yếu tố bên ngoài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164306640625" w:line="240" w:lineRule="auto"/>
        <w:ind w:left="196.7807006835937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single"/>
          <w:shd w:fill="auto" w:val="clear"/>
          <w:vertAlign w:val="baseline"/>
          <w:rtl w:val="0"/>
        </w:rPr>
        <w:t xml:space="preserve">(i) Tổ chức và hoạt động của hệ thống chính trị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164306640625" w:line="287.8161334991455" w:lineRule="auto"/>
        <w:ind w:left="185.5487060546875" w:right="130.20751953125" w:firstLine="569.814453125"/>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Tổ chức và hoạt động của hệ thống chính trị có ảnh hưởng quan trọng đến hoạt động  BHTT. Chính sách phát triển, quy định pháp lý, hỗ trợ hạ tầng, giám sát và đánh giá chính  sách đều đóng vai trò then chốt trong việc tạo ra một môi trường kinh doanh trực tuyến hiệu  quả và bền vững. Sự ảnh hưởng này giúp đảm bảo rằng BHTT diễn ra một cách hợp pháp,  công bằng, và thuận lợi cho sự phát triển kinh tế. Xuất phát từ đặc điểm hệ thống chính trị của  Việt Nam là “Đảng Cộng sản Việt Nam là Đảng cầm quyền, lãnh đạo Nhà nước và xã hội”,  vai trò tác động của đảng cầm quyền đối với tổ chức và phương thức hoạt động của bộ máy  hành chính cơ bản có sự khác biệt với nhiều nước, mà chủ yếu và trước hết là ở tính độc lập  tương đối của chúng. Ví dụ, trong hoạt động lập quy, Chính phủ không chỉ cụ thể hóa quy  định trong các đạo luật mà còn phải thể chế hóa các chủ trương, chính sách của Đảng. Đối  với công tác tổ chức, quản lý, phát triển nguồn nhân lực cho QLNN đối với BHTT, kể từ khâu quy hoạch, tuyển dụng, sử dụng, đề bạt, kỷ luật cho đến chế độ, chính sách đối với cán  bộ, công chức, viên chức đều gắn với công tác đảng. Vì vậy, quá trình cải cách hành chính  luôn có mối quan hệ hữu cơ với đổi mới phương thức, nâng cao vai trò lãnh đạo của Đảng.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8037109375" w:line="240" w:lineRule="auto"/>
        <w:ind w:left="195.033569335937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single"/>
          <w:shd w:fill="auto" w:val="clear"/>
          <w:vertAlign w:val="baseline"/>
          <w:rtl w:val="0"/>
        </w:rPr>
        <w:t xml:space="preserve">(ii) Quan điểm và định hướng phát triển BHTT của quốc gia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17041015625" w:line="287.8495502471924" w:lineRule="auto"/>
        <w:ind w:left="186.0479736328125" w:right="130.391845703125" w:firstLine="0"/>
        <w:jc w:val="righ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Quan điểm và định hướng phát triển của quốc gia về BHTT có ảnh hưởng đến hoạt  động BHTT thông qua các các chính sách và quy định được thiết lập không chỉ hỗ trợ sự phát triển của BHTT mà còn tạo điều kiện thuận lợi cho các DN BHTT và bảo vệ quyền lợi  của người tiêu dùng. Sự tác động này giúp tạo ra một môi trường kinh doanh trực tuyến  hiệu quả, công bằng và bền vững. Do vậy, các quốc gia đã và đang diễn ra quá trình điều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51953125" w:line="287.7058696746826" w:lineRule="auto"/>
        <w:ind w:left="185.04959106445312" w:right="130.396728515625" w:firstLine="5.99029541015625"/>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chỉnh lại chiến lược phát triển gắn với khoa học công nghệ trong quá trình hội nhập kinh tế quốc tế. Bên cạnh đó. sức ép của thị trường, người tiêu dùng và DN trong nước trong việc  ứng dụng công nghệ cao vào trong kinh doanh và bán hàng là những yếu tố ảnh hướng đến  quá trình thực thi các chính sách phát triển BHTT của quốc gia.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2880859375" w:line="287.858304977417" w:lineRule="auto"/>
        <w:ind w:left="186.0479736328125" w:right="130.1318359375" w:firstLine="10.73272705078125"/>
        <w:jc w:val="left"/>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single"/>
          <w:shd w:fill="auto" w:val="clear"/>
          <w:vertAlign w:val="baseline"/>
          <w:rtl w:val="0"/>
        </w:rPr>
        <w:t xml:space="preserve">(iii) Sự tham gia và ủng hộ của người dân đối với QLNN đối với BHTT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Sự tham gia và ủng hộ của người dân đối với QLNN đối với BHTT không chỉ góp phần  đảm bảo việc phát huy dân chủ của Nhà nước ta, đảm bảo quyền của nhân dân trong hoạt động  QLNN, khẳng định bản chất của Nhà nước ta là nhà nước pháp quyền xã hội chủ nghĩa của  nhân dân, do nhân dân, vì nhân dân, mà còn là nhân tố quan trọng tác động đến hiệu quả QLNN đối với BHTT. Người dân tham gia vào hoạt động quản lý của Nhà nước đối với  BHTT (như việc các đại biểu dân cử, các cơ quan nhà nước phải tiếp nhận và giải quyết những  đề xuất, kiến nghị, khiếu nại của người dân, tiếp thu các ý kiến đóng góp vào các văn bản quy  phạm pháp luật được ban hành, các chương trình, kế hoạch phát triển đối với BHTT…). Nhân dân tham gia QLNN đối với BHTT đảm bảo tính khách quan trong công tác  QLNN nói chung và QLNN đối với BHTT nói riêng, giúp nhân dân hiện thực hóa địa vị pháp lý cũng như thể hiện nguyện vọng chính đáng, phát huy vai trò làm chủ của mình  trong công tác QLNN đối với BHTT. Người dân không chỉ có quyền giám sát đối với  hoạt động của cơ quan QLNN đối với BHTT; thực hiện quyền khiếu nại, tố cáo mà còn  có quyền tự mình tham gia vào hoạt động QLNN đối với BHTT, trực tiếp thể hiện  quyền lợi của mình. Điều này thể hiện vai trò đặc biệt của người dân trong QLNN đối  với BHTT, đồng thời xác định những nhiệm vụ mà nhà nước phải thực hiện trong việc  đảm bảo những điều kiện để mọi người dân được cùng tham gia vào QLNN đối với  BHTT. Người dân có thể trực tiếp tham gia hoạt động QLNN đối với BHTT thông qua  việc trực tiếp làm việc tại các cơ quan nhà nước hoặc thông qua việc thực hiện quyền và  nghĩa vụ công dân của mình. Người dân cũng có thể gián tiếp thực hiện việc QLNN  thông qua việc tham gia vào hoạt động mua bán trực tuyến trên thị trường. </w:t>
      </w: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2.2.4.3. Những yếu tố tác động khác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44091796875" w:line="240" w:lineRule="auto"/>
        <w:ind w:left="196.7807006835937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single"/>
          <w:shd w:fill="auto" w:val="clear"/>
          <w:vertAlign w:val="baseline"/>
          <w:rtl w:val="0"/>
        </w:rPr>
        <w:t xml:space="preserve">(i) Các yếu tố văn hóa, lịch sử, tập quán, truyền thống…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1673583984375" w:line="287.78557777404785" w:lineRule="auto"/>
        <w:ind w:left="186.79672241210938" w:right="130.264892578125" w:firstLine="573.0592346191406"/>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QLNN đối với BHTT luôn mang tính kế thừa và chịu sự tác động của các yếu tố xã  hội như văn hóa, lịch sử, truyền thống, tập quán, thói quen… Sự tác động của các yếu tố này luôn bao hàm cả hai khả năng tích cực và tiêu cực. Vấn đề đặt ra là phải biết kế thừa,  vận dụng, phát huy các yếu tố tích cực văn hóa mua bán truyền thống, nhất là các giá trị văn hóa, truyền thống đã được kết tinh qua nhiều thời kỳ và hạn chế những yếu tố tiêu cực,  lạc hậu làm cản trở quá trình hiện đại hóa quá trình mua bán, nâng cao giá trị con người,  thỏa mãn nhu cầu của xã hội ngày càng văn minh.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19775390625" w:line="240" w:lineRule="auto"/>
        <w:ind w:left="196.7807006835937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single"/>
          <w:shd w:fill="auto" w:val="clear"/>
          <w:vertAlign w:val="baseline"/>
          <w:rtl w:val="0"/>
        </w:rPr>
        <w:t xml:space="preserve">(ii) Sự phát triển mạnh mẽ của khoa học, công nghệ và quá trình hội nhập quốc tế</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51953125" w:line="287.6257610321045" w:lineRule="auto"/>
        <w:ind w:left="186.0479736328125" w:right="130.284423828125" w:firstLine="575.5551147460938"/>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Sự phát triển của khoa học, công nghệ và quá trình hội nhập quốc tế đang tạo ra nhiều  loại hình kinh doanh mới, hiện đại buộc phải có những thay đổi trong tư duy và phương  pháp tổ chức QLNN trên quy mô toàn xã hội. Việc áp dụng các tiến bộ khoa học, công  nghệ trong QLNN đối với BHTT giúp thu hẹp khoảng cách không gian, rút ngắn thời gian,  giảm chi phí thực tế và nhờ vậy trực tiếp góp phần nâng cao hiệu quả hoạt động quản lý,  điều hành. Quá trình hội nhập quốc tế càng được đẩy nhanh, các cam kết quốc tế về kinh  doanh trực tuyến trong khu vực và toàn cầu thì áp lực về quá trình hiện đại hóa bộ máy  QLNN đối với BHTT, cũng như đòi hỏi về việc nâng cao năng lực, trình độ của đội ngũ  cán bộ, công chức ngày càng gia tăng.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8759765625" w:line="240" w:lineRule="auto"/>
        <w:ind w:left="196.7807006835937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single"/>
          <w:shd w:fill="auto" w:val="clear"/>
          <w:vertAlign w:val="baseline"/>
          <w:rtl w:val="0"/>
        </w:rPr>
        <w:t xml:space="preserve">(iii) Các yếu tố liên quan đến các DN BHTT có yếu tố nước ngoài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17041015625" w:line="287.57723808288574" w:lineRule="auto"/>
        <w:ind w:left="186.0479736328125" w:right="129.976806640625" w:firstLine="569.814453125"/>
        <w:jc w:val="both"/>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Hoạt động của các DN nước ngoài có ảnh hưởng không nhỏ tới quá trình hoạch  định chiến lược và thực thi các chính sách QLNN đối với BHTT. Các yếu tố liên quan  đó là: (i) </w:t>
      </w: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Chiến lược đầu tư</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thực hiện chiến lược kinh doanh toàn cầu, không ngừng mở rộng đầu tư trong khu vực và thế giới với quy mô ngày càng lớn hơn. Việc nhận biết  được chiến lược kinh doanh và đầu tư của các DN này sẽ giúp cho Nhà nước có những  hướng dẫn giúp thị trường trong nước hoạt động kinh doanh có hiệu quả hơn; (ii) </w:t>
      </w: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tiềm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364501953125" w:line="287.9453945159912" w:lineRule="auto"/>
        <w:ind w:left="188.04473876953125" w:right="130.39794921875" w:firstLine="6.98883056640625"/>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lực về tài chính, công nghệ, kỹ năng kinh doanh của các DN nước ngoài</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xem xét các  yếu tố này sẽ giúp cho cơ quan QLNN có những chính sách thu hút và lựa chọn các DN  tiềm năng đáp ứng tốt nhất mục tiêu phát triển của quốc gia và lĩnh vực BHTT. 2.3. KINH NGHIỆM QUỐC TẾ VÀ BÀI HỌC THAM KHẢO VỀ QLNN ĐỐI VỚI  BHTT Ở VIỆT NAM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531494140625" w:line="287.86534309387207" w:lineRule="auto"/>
        <w:ind w:left="187.29598999023438" w:right="130.391845703125" w:firstLine="571.3119506835938"/>
        <w:jc w:val="both"/>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TMĐT đã phát triển từ rất lâu tại một số quốc gia trên thế giới, tỷ lệ mua hàng trực  tuyến trên thế giới trở thành một nhu cầu thói quen của xã hội các quốc gia, theo báo cáo của  TMĐT của Cục TMĐT và kinh tế số năm 2023 số lượng người dùng Internet hơn 5 tỷ người  trong đó 57,6% người dùng Internet có mua hàng hóa hoặc dịch vụ trực tuyến và Việt Nam  có khoảng 60,7% người dùng Internet mua sắm trực tuyến hàng tuần. </w:t>
      </w: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(xem hình 2.1)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365966796875" w:line="210.1146125793457" w:lineRule="auto"/>
        <w:ind w:left="184.51995849609375" w:right="130.6689453125" w:firstLine="0"/>
        <w:jc w:val="right"/>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Pr>
        <w:drawing>
          <wp:inline distB="19050" distT="19050" distL="19050" distR="19050">
            <wp:extent cx="5516626" cy="1912620"/>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516626" cy="191262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tl w:val="0"/>
        </w:rPr>
        <w:t xml:space="preserve">Hình 2.1. Tỷ lệ người dùng Internet mua sắm trực tuyến hàng tuần tại một số quốc gia  </w:t>
      </w: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Nguồn: Cục TMĐT và kinh tế số (2023)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51953125" w:line="287.7058696746826" w:lineRule="auto"/>
        <w:ind w:left="188.79348754882812" w:right="130.390625" w:firstLine="569.814453125"/>
        <w:jc w:val="both"/>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Theo “Global Ecommerce Forecast” - eMarketer, khu vực châu Á - Thái Bình  Dương đứng đầu về doanh thu TMĐT đạt hơn 3.000 tỷ USD với Trung Quốc dẫn đầu  chiếm khoảng 55%; đứng thứ 2 là Bắc Mỹ đạt hơn 1.100 tỷ USD với sự tăng trưởng  mạnh mẽ của mua hàng trực tuyến ở các quốc gia như Mỹ và Canada. Khu vực ASEAN  chỉ đạt doanh thu khoảng gần 90 tỷ USD nhưng có mức tăng trưởng cao nhất thế giới  (20,6%), điều đó cho thấy khu vực này sẽ có nhiều đột phá trong thời gian tới trong đó  có Việt Nam đứng top 5 trong khu vực này </w:t>
      </w: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(xem hình 2.2).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021484375" w:line="204.04253482818604" w:lineRule="auto"/>
        <w:ind w:left="387.5199890136719" w:right="396.99951171875" w:firstLine="0"/>
        <w:jc w:val="center"/>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Pr>
        <w:drawing>
          <wp:inline distB="19050" distT="19050" distL="19050" distR="19050">
            <wp:extent cx="5358511" cy="1718310"/>
            <wp:effectExtent b="0" l="0" r="0" t="0"/>
            <wp:docPr id="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358511" cy="171831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tl w:val="0"/>
        </w:rPr>
        <w:t xml:space="preserve">Hình 2.2. Doanh thu BHTT toàn cầu, chia theo khu vực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1845703125" w:line="287.80125617980957" w:lineRule="auto"/>
        <w:ind w:left="188.04473876953125" w:right="130.391845703125" w:firstLine="1991.7327880859375"/>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Nguồn: Báo cáo “Global Ecommerce Forecast” - eMarketer (2023)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Là một quốc gia đi sau, việc nghiên cứu các kinh nghiệm trong QLNN đối với BHTT  của các quốc gia có hoạt động BHTT phát triển sẽ giúp cho Việt Nam thành công trong công  tác QLNN giúp BHTT ngày càng phát triển. Để nghiên cứu kinh nghiệm trong QLNN đối với  BHTT của các quốc gia trên thế giới, luận án tập trung nghiên cứu kinh nghiệm của một số quốc gia có nền TMĐT phát triển với hai đại diện là: Hoa kỳ, Canada và một số quốc gia thuộc  Châu Á có nền TMĐT đang phát triển với các đại diện là: Singapore, Hàn Quốc, Trung Quốc </w:t>
      </w: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(xem hình 2.3)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Các kinh nghiệm được nghiên cứu chủ yếu bao gồm: kinh nghiệm trong xây  dựng chiến lược phát triển BHTT trên nền tảng TMĐT, kinh nghiệm xây dựng, ban hành pháp  luật và các chính sách về TMĐT nói chung và BHTT nói riêng, kinh nghiệm trong tổ chức  triển khai BHTT trên nền tảng TMĐT.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032958984375" w:line="211.8760585784912" w:lineRule="auto"/>
        <w:ind w:left="510.9199523925781" w:right="202.265625" w:firstLine="0"/>
        <w:jc w:val="right"/>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drawing>
          <wp:inline distB="19050" distT="19050" distL="19050" distR="19050">
            <wp:extent cx="5201665" cy="1709420"/>
            <wp:effectExtent b="0" l="0" r="0" t="0"/>
            <wp:docPr id="5"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201665" cy="170942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tl w:val="0"/>
        </w:rPr>
        <w:t xml:space="preserve">Hình 2.3. Top 12 quốc gia chiếm thị phần TMĐT lớn nhất toàn cầu </w:t>
      </w: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Nguồn: Báo cáo “Global Ecommerce Forecast” - eMarketer (2023)</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55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51953125" w:line="240" w:lineRule="auto"/>
        <w:ind w:left="189.04312133789062" w:right="0" w:firstLine="0"/>
        <w:jc w:val="left"/>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tl w:val="0"/>
        </w:rPr>
        <w:t xml:space="preserve">2.3.1. Mỹ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17138671875" w:line="288.34662437438965" w:lineRule="auto"/>
        <w:ind w:left="186.54708862304688" w:right="131.973876953125" w:firstLine="0"/>
        <w:jc w:val="right"/>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Mỹ là quốc gia tiên phong về phát triển TMĐT và các ứng dụng của TMĐT trong  kinh doanh phát triển kinh tế cho DN và Chính phủ </w:t>
      </w: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(xem hình 2.4). Đơn vị: tỷ USD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6474609375" w:line="203.57059478759766" w:lineRule="auto"/>
        <w:ind w:left="184.51995849609375" w:right="252.19970703125" w:firstLine="0"/>
        <w:jc w:val="center"/>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Pr>
        <w:drawing>
          <wp:inline distB="19050" distT="19050" distL="19050" distR="19050">
            <wp:extent cx="5579364" cy="191262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579364" cy="191262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tl w:val="0"/>
        </w:rPr>
        <w:t xml:space="preserve">Hình 2.4. Doanh thu TMĐT của Mỹ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849609375" w:line="240" w:lineRule="auto"/>
        <w:ind w:left="0" w:right="130.6689453125" w:firstLine="0"/>
        <w:jc w:val="right"/>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Nguồn: Cục TMĐT và kinh tế số (2023)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164306640625" w:line="287.80941009521484" w:lineRule="auto"/>
        <w:ind w:left="185.5487060546875" w:right="129.97802734375" w:firstLine="568.5664367675781"/>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Mỹ có nhiều kinh nghiệm trong QLNN đối với BHTT, với các chính sách và quy  định nhằm bảo vệ người tiêu dùng, đảm bảo an toàn và bảo mật, cũng như khuyến khích  sự phát triển của TMĐT. Chính phủ Mỹ đã có một nhóm công tác về TMĐT, nhóm này  bao gồm đại diện của Chính phủ và các cơ quan liên bang chủ chốt có liên quan đến  TMĐT, bao gồm Bộ thương mại, Bộ tài chính, Bộ ngoại giao, Bộ tư pháp, Bộ nông  nghiệp, Bộ Y tế và nhân đạo, Cơ quan quản lý về thương mại của Mỹ, Uỷ ban viễn  thông liên bang và Uỷ ban thương mại liên bang. Dưới sự lãnh đạo của cựu phó tổng  thống Mỹ, nhóm làm việc đã cố gắng thực hiện mục tiêu của chính phủ nhằm thúc đẩy  sự phát triển của TMĐT và cho phép những lợi ích về kinh tế và xã hội đến được với tất  cả mọi người. Chính phủ Mỹ cung cấp các chương trình hỗ trợ và tư vấn cho các DN  trong việc phát triển và triển khai các hoạt động BHTT, bao gồm cả các sáng kiến về đổi mới công nghệ, trong đó khu vực tư nhân phải đi đầu trong ứng dụng BHTT. Ở Mỹ có các cơ quan chuyên trách như FTC (Ủy ban Thương mại Liên bang) để giám sát và  bảo vệ người tiêu dùng, hướng dẫn và quy định liên quan đến quảng cáo, bảo mật thông  tin và xử lý khiếu nại trong TMĐT. Đạo luật bảo vệ quyền riêng tư trên mạng (COPPA)  quy định nghiêm cấm thu thập thông tin cá nhân từ trẻ em dưới 13 tuổi trên các nền  tảng trực tuyến. Chính phủ cũng có đạo luật an ninh mạng và bảo mật thông tin (CISA)  để quy định bảo vệ hệ thống mạng và thông tin trong TMĐT, đảm bảo an toàn và bảo  mật cho các giao dịch trực tuyến. Chính phủ Mỹ cho phép các tiểu bang có quyền đánh  thuế các giao dịch trực tuyến đồng thời giám sát để tạo sự công bằng giữa các nhà bán  lẻ trực tuyến và truyền thống đồng thời bảo vệ các DN nhỏ.</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51953125" w:line="240" w:lineRule="auto"/>
        <w:ind w:left="189.04312133789062" w:right="0" w:firstLine="0"/>
        <w:jc w:val="left"/>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tl w:val="0"/>
        </w:rPr>
        <w:t xml:space="preserve">2.3.2. Hàn quốc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17138671875" w:line="288.34662437438965" w:lineRule="auto"/>
        <w:ind w:left="186.297607421875" w:right="130.390625" w:firstLine="569.5648193359375"/>
        <w:jc w:val="both"/>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Hàn Quốc là một trong những nước có TMĐT rất phát triển vì thế BHTT là hoạt  động mua bán rất phổ biến ở quốc gia này. Doanh thu BHTT đã tăng từ 33 tỷ USD vào  năm 2014 lên 94,5 tỷ USD vào năm 2023. (</w:t>
      </w: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xem hình 2.5).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636474609375" w:line="240" w:lineRule="auto"/>
        <w:ind w:left="0" w:right="1071.458740234375" w:firstLine="0"/>
        <w:jc w:val="righ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sectPr>
          <w:type w:val="continuous"/>
          <w:pgSz w:h="16840" w:w="11900" w:orient="portrait"/>
          <w:pgMar w:bottom="1649.2799377441406" w:top="947.999267578125" w:left="1800.4800415039062" w:right="876.400146484375" w:header="0" w:footer="720"/>
          <w:cols w:equalWidth="0" w:num="1">
            <w:col w:space="0" w:w="9223.119812011719"/>
          </w:cols>
        </w:sect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Đơn vị:Tỷ USD</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13427734375" w:line="375.8492088317871" w:lineRule="auto"/>
        <w:ind w:left="0"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100 80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72900390625" w:line="240" w:lineRule="auto"/>
        <w:ind w:left="0" w:right="0" w:firstLine="0"/>
        <w:jc w:val="left"/>
        <w:rPr>
          <w:rFonts w:ascii="Arial" w:cs="Arial" w:eastAsia="Arial" w:hAnsi="Arial"/>
          <w:b w:val="0"/>
          <w:bCs w:val="0"/>
          <w:i w:val="0"/>
          <w:iCs w:val="0"/>
          <w:smallCaps w:val="0"/>
          <w:strike w:val="0"/>
          <w:color w:val="595959"/>
          <w:sz w:val="18.04800033569336"/>
          <w:szCs w:val="18.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04800033569336"/>
          <w:szCs w:val="18.04800033569336"/>
          <w:u w:val="none"/>
          <w:shd w:fill="auto" w:val="clear"/>
          <w:vertAlign w:val="baseline"/>
          <w:rtl w:val="0"/>
        </w:rPr>
        <w:t xml:space="preserve">60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65966796875" w:line="240" w:lineRule="auto"/>
        <w:ind w:left="0"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40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41064453125" w:line="240" w:lineRule="auto"/>
        <w:ind w:left="0"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20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3984375" w:line="240" w:lineRule="auto"/>
        <w:ind w:left="0"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0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99462890625" w:line="240" w:lineRule="auto"/>
        <w:ind w:left="0" w:right="0" w:firstLine="0"/>
        <w:jc w:val="left"/>
        <w:rPr>
          <w:rFonts w:ascii="Arial" w:cs="Arial" w:eastAsia="Arial" w:hAnsi="Arial"/>
          <w:b w:val="0"/>
          <w:bCs w:val="0"/>
          <w:i w:val="0"/>
          <w:iCs w:val="0"/>
          <w:smallCaps w:val="0"/>
          <w:strike w:val="0"/>
          <w:color w:val="40404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18"/>
          <w:szCs w:val="18"/>
          <w:u w:val="none"/>
          <w:shd w:fill="auto" w:val="clear"/>
          <w:vertAlign w:val="baseline"/>
          <w:rtl w:val="0"/>
        </w:rPr>
        <w:t xml:space="preserve">94.5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18.04800033569336"/>
          <w:szCs w:val="18.04800033569336"/>
          <w:u w:val="none"/>
          <w:shd w:fill="auto" w:val="clear"/>
          <w:vertAlign w:val="baseline"/>
          <w:rtl w:val="0"/>
        </w:rPr>
        <w:t xml:space="preserve">76.7 </w:t>
      </w:r>
      <w:r w:rsidDel="00000000" w:rsidR="00000000" w:rsidRPr="00000000">
        <w:rPr>
          <w:rFonts w:ascii="Arial" w:cs="Arial" w:eastAsia="Arial" w:hAnsi="Arial"/>
          <w:b w:val="0"/>
          <w:bCs w:val="0"/>
          <w:i w:val="0"/>
          <w:iCs w:val="0"/>
          <w:smallCaps w:val="0"/>
          <w:strike w:val="0"/>
          <w:color w:val="404040"/>
          <w:sz w:val="50"/>
          <w:szCs w:val="50"/>
          <w:u w:val="none"/>
          <w:shd w:fill="auto" w:val="clear"/>
          <w:vertAlign w:val="superscript"/>
          <w:rtl w:val="0"/>
        </w:rPr>
        <w:t xml:space="preserve">82.3 </w:t>
      </w:r>
      <w:r w:rsidDel="00000000" w:rsidR="00000000" w:rsidRPr="00000000">
        <w:rPr>
          <w:rFonts w:ascii="Arial" w:cs="Arial" w:eastAsia="Arial" w:hAnsi="Arial"/>
          <w:b w:val="0"/>
          <w:bCs w:val="0"/>
          <w:i w:val="0"/>
          <w:iCs w:val="0"/>
          <w:smallCaps w:val="0"/>
          <w:strike w:val="0"/>
          <w:color w:val="404040"/>
          <w:sz w:val="18"/>
          <w:szCs w:val="18"/>
          <w:u w:val="none"/>
          <w:shd w:fill="auto" w:val="clear"/>
          <w:vertAlign w:val="baseline"/>
          <w:rtl w:val="0"/>
        </w:rPr>
        <w:t xml:space="preserve">88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85986328125" w:line="240" w:lineRule="auto"/>
        <w:ind w:left="0" w:right="0" w:firstLine="0"/>
        <w:jc w:val="left"/>
        <w:rPr>
          <w:rFonts w:ascii="Arial" w:cs="Arial" w:eastAsia="Arial" w:hAnsi="Arial"/>
          <w:b w:val="0"/>
          <w:bCs w:val="0"/>
          <w:i w:val="0"/>
          <w:iCs w:val="0"/>
          <w:smallCaps w:val="0"/>
          <w:strike w:val="0"/>
          <w:color w:val="404040"/>
          <w:sz w:val="18"/>
          <w:szCs w:val="18"/>
          <w:u w:val="none"/>
          <w:shd w:fill="auto" w:val="clear"/>
          <w:vertAlign w:val="baseline"/>
        </w:rPr>
        <w:sectPr>
          <w:type w:val="continuous"/>
          <w:pgSz w:h="16840" w:w="11900" w:orient="portrait"/>
          <w:pgMar w:bottom="1649.2799377441406" w:top="947.999267578125" w:left="2698.0999755859375" w:right="1561.8603515625" w:header="0" w:footer="720"/>
          <w:cols w:equalWidth="0" w:num="2">
            <w:col w:space="0" w:w="3840"/>
            <w:col w:space="0" w:w="3840"/>
          </w:cols>
        </w:sectPr>
      </w:pPr>
      <w:r w:rsidDel="00000000" w:rsidR="00000000" w:rsidRPr="00000000">
        <w:rPr>
          <w:rFonts w:ascii="Arial" w:cs="Arial" w:eastAsia="Arial" w:hAnsi="Arial"/>
          <w:b w:val="0"/>
          <w:bCs w:val="0"/>
          <w:i w:val="0"/>
          <w:iCs w:val="0"/>
          <w:smallCaps w:val="0"/>
          <w:strike w:val="0"/>
          <w:color w:val="404040"/>
          <w:sz w:val="30"/>
          <w:szCs w:val="30"/>
          <w:u w:val="none"/>
          <w:shd w:fill="auto" w:val="clear"/>
          <w:vertAlign w:val="subscript"/>
          <w:rtl w:val="0"/>
        </w:rPr>
        <w:t xml:space="preserve">33 36.8 41.2 46.4 52</w:t>
      </w:r>
      <w:r w:rsidDel="00000000" w:rsidR="00000000" w:rsidRPr="00000000">
        <w:rPr>
          <w:rFonts w:ascii="Arial" w:cs="Arial" w:eastAsia="Arial" w:hAnsi="Arial"/>
          <w:b w:val="0"/>
          <w:bCs w:val="0"/>
          <w:i w:val="0"/>
          <w:iCs w:val="0"/>
          <w:smallCaps w:val="0"/>
          <w:strike w:val="0"/>
          <w:color w:val="404040"/>
          <w:sz w:val="18"/>
          <w:szCs w:val="18"/>
          <w:u w:val="none"/>
          <w:shd w:fill="auto" w:val="clear"/>
          <w:vertAlign w:val="baseline"/>
          <w:rtl w:val="0"/>
        </w:rPr>
        <w:t xml:space="preserve">59.3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239990234375" w:line="240" w:lineRule="auto"/>
        <w:ind w:left="0" w:right="991.14013671875" w:firstLine="0"/>
        <w:jc w:val="righ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2014 2015 2016 2017 2018 2019 2020 2021 2022 2023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140869140625" w:line="240" w:lineRule="auto"/>
        <w:ind w:left="0" w:right="0" w:firstLine="0"/>
        <w:jc w:val="center"/>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tl w:val="0"/>
        </w:rPr>
        <w:t xml:space="preserve">Hình 2.5. Doanh thu TMĐT của Hàn Quốc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164306640625" w:line="240" w:lineRule="auto"/>
        <w:ind w:left="0" w:right="196.9873046875" w:firstLine="0"/>
        <w:jc w:val="right"/>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Nguồn: KOSIS (Korean Statistical Information Service)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164306640625" w:line="288.0255889892578" w:lineRule="auto"/>
        <w:ind w:left="188.04473876953125" w:right="130.380859375" w:firstLine="573.558349609375"/>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Sự gia tăng nhanh của BHTT do ảnh hưởng lớn của Covid-19 khi nhiều người tiêu  dùng chuyển sang mua sắm trực tuyến. Đáp ứng được cầu tiêu dùng lớn của thị trường là do  từ năm 2001 Hàn Quốc đã đưa vào thực hiện một chương trình rộng lớn để phát triển TMĐT  với 44 vấn đề và kết thúc vào năm 2005. Tư tưởng chung của chương trình này là Nhà nước  đóng vai trò chủ đạo trong phát triển TMĐT quốc tế, chính phủ khuyến khích phát triển  TMĐT để giúp các DN Hàn Quốc chuyển đổi cơ cấu và tăng cường năng lực cạnh tranh.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702392578125" w:line="287.70501136779785" w:lineRule="auto"/>
        <w:ind w:left="189.04312133789062" w:right="129.862060546875" w:firstLine="566.0704040527344"/>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Về xây dựng chính sách, ban hành văn bản pháp luật về TMĐT: chính phủ Hàn  Quốc đã chuẩn bị một loạt các đạo luật TMĐT và liên tục nâng cao khung khổ pháp lý  TMĐT bằng cách chỉnh sửa luật hiện hành, ban hành luật mới điều này tạo tiền đề cho  BHTT phát triển. Cụ thể: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033935546875" w:line="288.1057834625244" w:lineRule="auto"/>
        <w:ind w:left="184.55032348632812" w:right="130.78369140625" w:firstLine="576.3041687011719"/>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Các luật khung về TMĐT: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Ban hành năm 1999, sửa đổi năm 2002, 2005, 2009, và  2014; Luật bảo vệ người tiêu dùng trong TMĐT: ban hành năm 2002 và sửa đổi năm  2005, 2010 và 2014; Luật chữ ký điện tử: ban hành năm 1998, sửa đổi năm 2001, 2005 và  2011; Luật phát triển ngành đào tạo điện từ: ban hành năm 2004 và sửa đổi năm 2012,  Luật phát triển ứng dụng mạng công nghệ thông tin, truyền thông và bảo vệ thông tin:  ban hành năm 1999, sửa đổi năm 2002, 2004, 2005, 2008 và 2013. Đây là những cơ sở cho hoạt động BHTT minh bạch, quyền lợi các bên được bảo vệ hợp pháp.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8692626953125" w:line="287.7054977416992" w:lineRule="auto"/>
        <w:ind w:left="186.0479736328125" w:right="130.396728515625" w:firstLine="572.0608520507812"/>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Chính phủ Hàn Quốc có nhiều chính sách khuyến khích và tạo điều kiện cho BHTT  phát triển như năm 2000 chính phủ Hàn Quốc đưa ra “Kế hoạch phát triển nhân lực  TMĐT ” và tiếp đó là một loạt chương trình hỗ trợ mở rộng kết cấu hạ tầng phát triển  nhân lực TMĐT, hỗ trợ xây dựng học liệu TMĐT trong các trường đại học. Chính phủ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03240966796875" w:line="288.2819652557373" w:lineRule="auto"/>
        <w:ind w:left="188.04473876953125" w:right="188.883056640625"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Hàn Quốc còn củng cố các dịch vụ công sử dụng công nghệ thông tin như xây dựng hệ thống G4B - cổng dịch vụ một cửa của chính phủ dành cho DN, hệ thống giao tiếp G4F -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57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51953125" w:line="286.42436027526855" w:lineRule="auto"/>
        <w:ind w:left="187.79510498046875" w:right="192.80029296875" w:firstLine="3.244781494140625"/>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cổng dịch vụ một cửa với người nước ngoài, thành lập hệ thống thương mại phi giấy tờ… Ngoài ra còn một số chính sách hỗ trợ phát triển TMĐT như: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35791015625" w:line="287.3854923248291" w:lineRule="auto"/>
        <w:ind w:left="191.03988647460938" w:right="130.49560546875" w:firstLine="572.3106384277344"/>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 Chính sách bảo vệ khách hàng: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các vấn đề tranh chấp, thông tin sai lệch quảng  cáo phóng đại trên Internet, tranh chấp tên miền, kết nối mạng danh lợi, cạnh tranh không  công bằng... được giải quyết bằng cách lập ra Ủy ban điều đình TMĐT.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3603515625" w:line="287.7058696746826" w:lineRule="auto"/>
        <w:ind w:left="189.54238891601562" w:right="130.390625" w:firstLine="0"/>
        <w:jc w:val="righ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 Sở hữu tri thức: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Năm 2001 Thủ tướng Hàn Quốc đã ra sắc lệnh thi hành các đạo luật  về TMĐT: chỉ rõ phạm vi sao chép trên mạng, sách và các giao diện trên màn hình, bản  quyền trong các chương trình máy tính. Do có quá nhiều các trang về tên miền, chính phủ Hàn Quốc đã thành lập Văn phòng Giải quyết các tranh chấp tên miền vào tháng 8-2001.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03369140625" w:line="287.7058696746826" w:lineRule="auto"/>
        <w:ind w:left="188.04473876953125" w:right="130.400390625" w:firstLine="575.3057861328125"/>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 Bảo mật và chứng nhận: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Trong luật cơ bản về TMĐT, chính phủ Hàn Quốc cũng  đã đưa ra các quy định cụ thể trong việc trao đổi tài liệu điện tử trong TMĐT. Chữ ký  điện tử được chấp nhận chính thức kể từ tháng 02-1999, được công nhận như một phương  tiện bảo đảm tính xác thực tài liệu điện tử.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015625" w:line="287.7051544189453" w:lineRule="auto"/>
        <w:ind w:left="188.79348754882812" w:right="130.396728515625" w:firstLine="571.6865539550781"/>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Chính sách hỗ trợ DN: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Năm 2001 Chính phủ Hàn quốc đã triển khai hỗ trợ các  DN vừa và nhỏ về vốn và nhân sự trong dài hạn (trong 3 năm, chương trình này đã tư vấn  và hỗ trợ tin học hóa sản xuất, kinh doanh cho hơn 30.000 SMB. Năm 2003), Hàn Quốc  còn thành lập Trung tâm hỗ trợ xuất khẩu về TMĐT. Năm 2002 Chính phủ xây dựng chỉ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033935546875" w:line="287.5448799133301" w:lineRule="auto"/>
        <w:ind w:left="187.04635620117188" w:right="130.399169921875" w:firstLine="10.483245849609375"/>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số TMĐT Hàn Quốc (gọi tắt là KEBIX) nhằm giúp DN đánh giá khả năng sẵn sàng thực  hiện TMĐT của mỗi ngành nghề thông qua năm yếu tố: môi trường, con người, nguồn  lực và kết cấu hạ tầng, quy trình và giá trị.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7001953125" w:line="240" w:lineRule="auto"/>
        <w:ind w:left="189.04312133789062" w:right="0" w:firstLine="0"/>
        <w:jc w:val="left"/>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tl w:val="0"/>
        </w:rPr>
        <w:t xml:space="preserve">2.3.3. Trung quốc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164306640625" w:line="287.7051544189453" w:lineRule="auto"/>
        <w:ind w:left="188.79348754882812" w:right="130.323486328125" w:firstLine="0"/>
        <w:jc w:val="right"/>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Trung Quốc là thị trường TMĐT lớn nhất thế giới về doanh thu vượt xa bất kỳ quốc gia  nào khác. Báo cáo của Viện nghiên cứu toàn cầu McKinsey (MGI, 2017) khẳng định Trung  Quốc thị trường TMĐT lớn nhất và sáng tạo nhất trên thế giới </w:t>
      </w: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(xem hình 2.6).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Đơn vị: tỷ USD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0380859375" w:line="203.11484813690186" w:lineRule="auto"/>
        <w:ind w:left="400.48004150390625" w:right="404.000244140625" w:firstLine="0"/>
        <w:jc w:val="center"/>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893945" cy="1990725"/>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893945" cy="1990725"/>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tl w:val="0"/>
        </w:rPr>
        <w:t xml:space="preserve">Hình 2.6. Doanh thu TMĐT của Trung quốc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1690063476562" w:line="240" w:lineRule="auto"/>
        <w:ind w:left="0" w:right="130.6689453125" w:firstLine="0"/>
        <w:jc w:val="right"/>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Nguồn: Cục TMĐT và kinh tế số (2023)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58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51953125" w:line="287.7920722961426" w:lineRule="auto"/>
        <w:ind w:left="186.297607421875" w:right="130.20751953125" w:firstLine="569.0655517578125"/>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Trung Quốc đã có sự tăng trưởng mạnh mẽ trong BHTT, với tỷ lệ tăng trưởng hàng  năm cao và khối lượng giao dịch ngày càng lớn. Thành công này do Trung Quốc đã xây  dựng chiến lược nhằm nâng cao năng lực sản xuất và công nghệ, bao gồm phát triển công  nghệ số và tự động hóa, đầu tư mạnh mẽ vào việc xây dựng cơ sở hạ tầng mạng, bao gồm  mạng 5G và cáp quang. Việc triển khai mạng 5G trên toàn quốc giúp nâng cao tốc độ và  chất lượng kết nối, hỗ trợ các ứng dụng công nghệ cao như IoT (Internet of Things) và AI  (Artificial Intelligence), mở rộng đáng kể mạng lưới trung tâm dữ liệu để hỗ trợ xử lý và lưu  trữ khối lượng dữ liệu ngày càng lớn. Trung quốc liên tục áp dụng công nghệ mới (trí tuệ nhân tạo, Blockchain, Internet of Things) và đổi mới mạnh mẽ trong tư duy và thực hiện.  Các nền tảng như Alibaba, JD.com và Pinduoduo đóng vai trò quan trọng trong phát triển  TMĐT ở Trung Quốc. Những nền tảng này không chỉ phục vụ nhu cầu mua sắm trực tuyến  mà còn tích hợp nhiều dịch vụ kỹ thuật số khác. Tháng 8 năm 2004, Trung Quốc đã thông  qua Luật chữ ký điện tử để điều chỉnh chữ ký điện tử thiết lập hiệu lực pháp lý của chữ ký  điện tử nhằm bảo vệ các quyền và lợi ích hợp pháp của tất cả các bên liên quan.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130615234375" w:line="240" w:lineRule="auto"/>
        <w:ind w:left="189.04312133789062" w:right="0" w:firstLine="0"/>
        <w:jc w:val="left"/>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tl w:val="0"/>
        </w:rPr>
        <w:t xml:space="preserve">2.3.4. Singapore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165283203125" w:line="288.34590911865234" w:lineRule="auto"/>
        <w:ind w:left="188.04473876953125" w:right="130.303955078125" w:firstLine="567.3184204101562"/>
        <w:jc w:val="both"/>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Theo báo cáo của Google, Temasek, và Bain &amp; Company, quy mô thị trường TMĐT  của Singapore đã đạt khoảng 6,1 tỷ USD vào năm 2020 và dự kiến sẽ tăng lên khoảng 9,8  tỷ USD vào năm 2025. Tỷ lệ người dân Singapore tham gia mua sắm trực tuyến rất cao, với  75% người sử dụng internet tham gia vào các giao dịch TMĐT.</w:t>
      </w: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(xem hình 2.7).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6767578125" w:line="240" w:lineRule="auto"/>
        <w:ind w:left="0" w:right="194.77783203125" w:firstLine="0"/>
        <w:jc w:val="right"/>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Đơn vị: tỷ USD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5166015625" w:line="203.56420040130615" w:lineRule="auto"/>
        <w:ind w:left="184.51995849609375" w:right="379.599609375" w:firstLine="0"/>
        <w:jc w:val="center"/>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Pr>
        <w:drawing>
          <wp:inline distB="19050" distT="19050" distL="19050" distR="19050">
            <wp:extent cx="5498465" cy="1985645"/>
            <wp:effectExtent b="0" l="0" r="0" t="0"/>
            <wp:docPr id="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498465" cy="1985645"/>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tl w:val="0"/>
        </w:rPr>
        <w:t xml:space="preserve">Hình 2.7. Doanh thu TMĐT của Singapore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193115234375" w:line="240" w:lineRule="auto"/>
        <w:ind w:left="0" w:right="130.6689453125" w:firstLine="0"/>
        <w:jc w:val="right"/>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Nguồn: Cục TMĐT và kinh tế số (2023)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17138671875" w:line="287.865686416626" w:lineRule="auto"/>
        <w:ind w:left="186.297607421875" w:right="130.323486328125" w:firstLine="580.5471801757812"/>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Singapore được đánh giá cao về cơ sở hạ tầng công nghệ thông tin và mạng lưới  thanh toán trực tuyến. Sự phổ biến của các phương thức thanh toán không dùng tiền mặt  như PayNow, NETS, và thẻ tín dụng đã thúc đẩy sự phát triển của TMĐT. Mức độ thâm  nhập internet ở Singapore đạt 88,4% vào năm 2021, là một trong những tỷ lệ cao nhất trong  khu vực. Chính phủ Singapore đã đưa ra nhiều chính sách hỗ trợ TMĐT như Digital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59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51953125" w:line="287.8256034851074" w:lineRule="auto"/>
        <w:ind w:left="186.0479736328125" w:right="130.24658203125" w:firstLine="1.74713134765625"/>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Economy Framework for Action và Infocomm Media 2025, nhằm thúc đẩy việc chuyển  đổi số và phát triển kinh tế số, trong đó TMĐT là một trụ cột quan trọng. Về xây dựng chiến lược phát triển TMĐT, Chính phủ Singapore đã đề ra chiến lược  phát triển TMĐT với các mục tiêu như sau: phát triển kết cấu hạ tầng TMĐT theo tiêu chuẩn  quốc tế, phát triển Singapore trở thành trung tâm TMĐT, khuyến khích và hỗ trợ các DN sử dụng TMĐT, tăng cường các hoạt động TMĐT ở nơi công cộng và trong thương mại, đưa ra  các chính sách và luật thích hợp với giao dịch ngoài quốc gia (Poh-Kam Wong, 2001).  Kết quả Singapore đạt được tiêu biểu có thể kể đến sự phát triển của hệ thống cáp  quang và mạng 4G, nhờ đó tăng đáng kể tốc độ truyền tải thông tin từ 5,4 megabit mỗi  ngày (Mbps) năm 2012 lên 20 Mbps năm 2016, ngang với Nhật Bản và Thái Lan đồng thời  nằm trong nhóm đầu các quốc gia có tốc độ kết nối 4G nhanh nhất thế giới. Chính phủ cam  kết hàng năm đầu tư khoảng 1% GDP cho nghiên cứu và phát triển xây dựng công nghệ hỗ trợ xã hội, di động và giao thông thông minh, môi trường dữ liệu an toàn. Cùng với đó  Singapore trở thành thị trường thanh toán điện tử phát triển mạnh nhất trong các nước  ASEAN, với tỷ lệ dân số sử dụng Internet khoảng 80% năm 2015, chỉ số thanh toán điện tử của nước này ở khoảng 56-57%. Chủ trương biến Singapore thành phố xã hội không tiền  mặt được nhất chỉ là cần đơn giản hóa và hợp nhất các hệ thống thanh toán khác nhau. Để đẩy nhanh lộ trình, cơ quan quản lý tiền tệ Singapore đã triển khai sáng kiến 2.000 hệ thống  POS (các máy chấp nhận thanh toán thẻ để khách hàng quẹt thẻ) thanh toán đồng nhất tại  hơn 650 cửa hàng bán lẻ trên toàn đất nước Singapore tiến tới sử dụng một mã OP chung  (một dạng mã có thể được quét bằng điện thoại thông minh) để thực hiện ví điện tử trên  toàn quốc (23% trong tổng dân số của nước này dùng ví điện tử, chiếm hơn 41% trong tổng  số người mua sắm trực tuyến) tiến tới thanh toán không dùng tiền mặt.  Singapore phát triển ngành công nghiệp thông tin - truyền thông (ICT) làm động lực nền  tảng cho phát triển kinh tế số. ICT bao gồm 12 phân ngành sản xuất hoặc thúc đẩy sự phát triển  hàng hóa và dịch vụ số (bao gồm phần cứng, viễn thông, dịch vụ công nghệ thông tin, phần  mềm, trò chơi, dịch vụ trực tuyến, bưu điện và chuyển phát nhanh, xuất bản, phát hành truyền  hình, phim ảnh và video, âm nhạc), qua đó đóng một vai trò quan trọng trong việc tạo điều kiện  áp dụng giữa các hộ gia đình và các DN tại Singapore.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782470703125" w:line="240" w:lineRule="auto"/>
        <w:ind w:left="189.04312133789062" w:right="0" w:firstLine="0"/>
        <w:jc w:val="left"/>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tl w:val="0"/>
        </w:rPr>
        <w:t xml:space="preserve">2.3.5. Bài học tham khảo rút ra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17138671875" w:line="240" w:lineRule="auto"/>
        <w:ind w:left="765.8462524414062" w:right="0" w:firstLine="0"/>
        <w:jc w:val="left"/>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Thứ nhất, xây dựng chiến lược phát triển BHTT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17041015625" w:line="287.94888496398926" w:lineRule="auto"/>
        <w:ind w:left="186.0479736328125" w:right="130.399169921875" w:firstLine="568.0671691894531"/>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Những kinh nghiệm về QLNN đối với BHTT của các quốc gia ở trên được xem là bài  học quý giá cho các nước khác, trong đó có Việt Nam. Tuy nhiên, do mỗi quốc gia có điều kiện  tự nhiên cũng như hoàn cảnh KT-XH khác nhau nên việc áp dụng các kinh nghiệm cũng cần  phải sáng tạo, linh hoạt để thích hợp với hoàn cảnh, điều kiện cụ thể trong nước ở từng giai  đoạn phát triển. Trong đó các quốc gia đều tập trung mạnh mẽ vào chiến lược phát triển công  nghệ để bảo vệ người tiêu dùng và nâng cấp thanh toán trực tuyến an toàn và thuận tiện.</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60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51953125" w:line="287.7973937988281" w:lineRule="auto"/>
        <w:ind w:left="186.54708862304688" w:right="130.390625" w:firstLine="579.2991638183594"/>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Thứ hai</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xây dựng chính sách và ban hành pháp luật đối với BHTT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Để tạo dựng nền tảng cho BHTT phát triển lâu dài, các quốc gia thường chú trọng  trước hết đến việc xây dựng hệ thống pháp luật đồng bộ, thống nhất, minh bạch và phù  hợp với thông lệ quốc tế và điều kiện phát triển KT-XH của quốc gia. Do đó, học hỏi kinh nghiệm của các quốc gia, Việt Nam có thể nghiên cứu rà soát, hoàn thiện hệ thống  các văn bản pháp luật, đặc biệt là các quy định liên quan đến an ninh mạng, bảo mật  thông tin, hợp đồng điện tử, tranh chấp trong giao dịch trực tuyến để loại bỏ sự mâu  thuẫn, chồng chéo và những quy định không cần thiết.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7666015625" w:line="287.89472579956055" w:lineRule="auto"/>
        <w:ind w:left="186.0479736328125" w:right="130.380859375" w:firstLine="579.7982788085938"/>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Thứ ba, xây dựng và phát triển cơ sở hạ tầng cho sự phát triển của BHTT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Việc phát triển cơ sở hạ tầng cho BHTT là yếu tố quyết định giúp tối ưu hóa và  mở rộng hoạt động TMĐT. Nghiên cứu các quốc gia đi đầu trong phát triển cơ sở hạ tầng BHTT như Trung Quốc, Mỹ, và Hàn Quốc, bài học cho Việt Nam trước hết cần  đầu tư vào mạng 5G và cáp quang để nâng cao tốc độ và chất lượng kết nối Internet, hỗ trợ các ứng dụng công nghệ mới như IoT và trí tuệ nhân tạo. Đầu tư vào việc xây dựng  và mở rộng mạng lưới trung tâm dữ liệu để lưu trữ và xử lý dữ liệu hiệu quả cho cả DN  kinh doanh trực tuyến trong và ngoài nước. Hỗ trợ cho các DN vừa và nhỏ trong việc  phát triển cơ sở hạ tầng công nghệ. Cung cấp các ưu đãi về thuế, hỗ trợ tài chính, và  chương trình đào tạo cho các DN mới khởi nghiệp trong lĩnh vực TMĐT. Tạo ra môi  trường thuận lợi cho các công ty công nghệ đổi mới và phát triển các giải pháp TMĐT  mới và triển khai các giải pháp mới trong BHTT.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0625" w:line="240" w:lineRule="auto"/>
        <w:ind w:left="765.8462524414062" w:right="0" w:firstLine="0"/>
        <w:jc w:val="left"/>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Thứ tư, xây dựng nguồn nhân lực cho BHTT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164306640625" w:line="287.7967357635498" w:lineRule="auto"/>
        <w:ind w:left="186.54708862304688" w:right="130.396728515625" w:firstLine="568.5664367675781"/>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Việc xây dựng nguồn nhân lực cho BHTT là yếu tố quan trọng giúp tối ưu hóa  hoạt động và thúc đẩy tăng trưởng trong lĩnh vực này. Bài học kinh nghiệm từ các quốc  gia Mỹ, Hàn Quốc và Trung Quốc cho Việt Nam là cần đào tạo bài bản từ các trường  đại học về công nghệ thông tin, marketing kỹ thuật số, phân tích dữ liệu và quản lý  TMĐT. Các chương trình này nên bao gồm cả lý thuyết và thực hành để người học có  thể áp dụng kiến thức vào thực tế và liên tục đổi mới sáng tạo. Hỗ trợ các sáng kiến  khởi nghiệp và đổi mới công nghệ bằng cách cung cấp quỹ đầu tư, không gian làm việc  chung và các chương trình hỗ trợ khác.</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51953125" w:line="240" w:lineRule="auto"/>
        <w:ind w:left="0" w:right="0" w:firstLine="0"/>
        <w:jc w:val="center"/>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tl w:val="0"/>
        </w:rPr>
        <w:t xml:space="preserve">TIẾU KẾT CHƯƠNG 2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317138671875" w:line="288.34662437438965" w:lineRule="auto"/>
        <w:ind w:left="191.03988647460938" w:right="130.726318359375" w:firstLine="564.0736389160156"/>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Với mục tiêu xây dựng khung lý luận cơ bản về QLNN đối với BHTT, chương 2  của luận án đã thực hiện các nội dung chủ yếu như sau: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36376953125" w:line="288.34662437438965" w:lineRule="auto"/>
        <w:ind w:left="189.54238891601562" w:right="196.54296875" w:firstLine="571.3121032714844"/>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Làm rõ các vấn đề về BHTT: khái niệm, đặc điểm và các hình thức của BHTT và lý luận cơ bản của QLNN về kinh tế và thương mại.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279296875" w:line="287.8659725189209" w:lineRule="auto"/>
        <w:ind w:left="189.04312133789062" w:right="130.390625" w:firstLine="571.8113708496094"/>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Xây dựng nội dung, tiêu chí đánh giá và các nhân tố ảnh hưởng đến QLNN đối  với BHTT. Trong đó, QLNN đối với BHTT tập trung 4 nội dung: (i) xây dựng chiến  lược, kế hoạch BHTT; (ii) xây dựng chính sách và ban hành văn bản pháp luật về BHTT; (iii) tổ chức triển khai thực hiện kế hoạch BHTT; (iv) kiểm tra giám sát BHTT.  Hệ thống tiêu chí đánh giá QLNN đối với BHTT được xây dựng trong luận án bao gồm  5 tiêu chí: (i) hiệu lực, (ii) hiệu quả, (iii) Tính phù hợp, (iv) Tiêu chí đồng bộ, hệ thống  và thống nhất, (v) Tiêu chí minh bạch và công bằng. Và các nhân tố ảnh hưởng đến  QLNN đối với BHTT theo tiếp cận bên trong và bên ngoài.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61572265625" w:line="287.3847770690918" w:lineRule="auto"/>
        <w:ind w:left="189.54238891601562" w:right="130.400390625" w:firstLine="571.3121032714844"/>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Luận án đã đưa kinh nghiệm quốc tế về QLNN đối với BHTT ở các quốc gia Mỹ,  Hàn quốc, Trung quốc, Singapore và rút ra bài học tham khảo cho QLNN đối với BHTT ở Việt Nam.</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51953125" w:line="240" w:lineRule="auto"/>
        <w:ind w:left="0" w:right="0" w:firstLine="0"/>
        <w:jc w:val="center"/>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tl w:val="0"/>
        </w:rPr>
        <w:t xml:space="preserve">Chương 3. THỰC TRẠNG QLNN ĐỐI VỚI BHTT Ở VIỆT NAM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317138671875" w:line="287.82806396484375" w:lineRule="auto"/>
        <w:ind w:left="181.8048095703125" w:right="130.284423828125" w:firstLine="13.727874755859375"/>
        <w:jc w:val="left"/>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Pr>
        <w:sectPr>
          <w:type w:val="continuous"/>
          <w:pgSz w:h="16840" w:w="11900" w:orient="portrait"/>
          <w:pgMar w:bottom="1649.2799377441406" w:top="947.999267578125" w:left="1800.4800415039062" w:right="876.400146484375" w:header="0" w:footer="720"/>
          <w:cols w:equalWidth="0" w:num="1">
            <w:col w:space="0" w:w="9223.119812011719"/>
          </w:cols>
        </w:sect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3.1. KHÁI QUÁT QUÁ TRÌNH PHÁT TRIỂN BHTT Ở VIỆT NAM  </w:t>
      </w:r>
      <w:r w:rsidDel="00000000" w:rsidR="00000000" w:rsidRPr="00000000">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tl w:val="0"/>
        </w:rPr>
        <w:t xml:space="preserve">3.1.1. Sự phát triển của Internet và hạ tầng công nghệ thông tin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Internet xuất hiện lần đầu ở Việt Nam vào tháng 11 năm 1997. Đây là cột mốc quan  trọng, tạo nền tảng cho các hoạt động công nghệ và TMĐT, đánh dấu sự khởi đầu của kết  nối thông tin trên nền tảng số. Đến năm 2003 đánh dấu một cột mốc quan trọng trong sự phát triển của Internet tại Việt Nam khi số lượng người dùng Internet ở Việt Nam đạt  khoảng 4 triệu người, chiếm 4,9% dân số. Và trong năm này Việt Nam chính thức triển  khai công nghệ kết nối băng rộng (ADSL), giúp tăng tốc độ truy cập Internet đáng kể so  với kết nối dial-up trước đó. Việc áp dụng ADSL đã mở ra khả năng truy cập Internet  nhanh hơn cho người dùng cá nhân và DN, thúc đẩy quá trình sử dụng Internet trong các  hoạt động kinh doanh, giáo dục và giải trí. Với sự phát triển của hạ tầng viễn thông, nhiều  tỉnh thành trên cả nước đã bắt đầu có khả năng tiếp cận dịch vụ từ Internet. Dù còn rất sơ  khai, một số DN và tổ chức ở Việt Nam đã bắt đầu nhìn nhận Internet như một công cụ tiềm năng cho TMĐT và các website thương mại và dịch vụ trực tuyến đầu tiên ra đời.  Năm 2010, Việt Nam chính thức khai trương mạng 3G truy cập Internet di động nhan  hơn, làm gia tăng người dùng Internet lên 26,8 triệu người (khoảng 30% dân số). Năm  2012 số lượng người dùng tăng lên 31 triệu (35% dân số), chủ yếu nhờ sự phát triển của  các thiết bị di động và kết nối 3G (</w:t>
      </w: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xem hình 3.1)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587890625" w:line="325.9804058074951" w:lineRule="auto"/>
        <w:ind w:left="0"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120 100 80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5498046875" w:line="240" w:lineRule="auto"/>
        <w:ind w:left="0"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60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00048828125" w:line="240" w:lineRule="auto"/>
        <w:ind w:left="0"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34.4%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4000244140625" w:line="240" w:lineRule="auto"/>
        <w:ind w:left="0"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799999872843426"/>
          <w:szCs w:val="26.799999872843426"/>
          <w:u w:val="none"/>
          <w:shd w:fill="auto" w:val="clear"/>
          <w:vertAlign w:val="superscript"/>
          <w:rtl w:val="0"/>
        </w:rPr>
        <w:t xml:space="preserve">52.0%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55.3%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2000732421875" w:line="286.7735481262207" w:lineRule="auto"/>
        <w:ind w:left="0"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72.7% 72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000732421875" w:line="221.6892957687378" w:lineRule="auto"/>
        <w:ind w:left="0"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79.10% 77.93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1.0656452178955" w:lineRule="auto"/>
        <w:ind w:left="0"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sectPr>
          <w:type w:val="continuous"/>
          <w:pgSz w:h="16840" w:w="11900" w:orient="portrait"/>
          <w:pgMar w:bottom="1649.2799377441406" w:top="947.999267578125" w:left="2207.6487731933594" w:right="1330.58349609375" w:header="0" w:footer="720"/>
          <w:cols w:equalWidth="0" w:num="6">
            <w:col w:space="0" w:w="1400"/>
            <w:col w:space="0" w:w="1400"/>
            <w:col w:space="0" w:w="1400"/>
            <w:col w:space="0" w:w="1400"/>
            <w:col w:space="0" w:w="1400"/>
            <w:col w:space="0" w:w="1400"/>
          </w:cols>
        </w:sect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100.0% 80.0% 60.0%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0406494140625" w:line="325.98072052001953" w:lineRule="auto"/>
        <w:ind w:left="0"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40 20 0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0001220703125" w:line="240" w:lineRule="auto"/>
        <w:ind w:left="0"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20.0%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402587890625" w:line="254.10226821899414" w:lineRule="auto"/>
        <w:ind w:left="0" w:right="0" w:firstLine="0"/>
        <w:jc w:val="left"/>
        <w:rPr>
          <w:rFonts w:ascii="Times New Roman" w:cs="Times New Roman" w:eastAsia="Times New Roman" w:hAnsi="Times New Roman"/>
          <w:b w:val="0"/>
          <w:bCs w:val="0"/>
          <w:i w:val="0"/>
          <w:iCs w:val="0"/>
          <w:smallCaps w:val="0"/>
          <w:strike w:val="1"/>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799999872843426"/>
          <w:szCs w:val="26.799999872843426"/>
          <w:u w:val="none"/>
          <w:shd w:fill="auto" w:val="clear"/>
          <w:vertAlign w:val="subscript"/>
          <w:rtl w:val="0"/>
        </w:rPr>
        <w:t xml:space="preserve">0.2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17 </w:t>
      </w:r>
      <w:r w:rsidDel="00000000" w:rsidR="00000000" w:rsidRPr="00000000">
        <w:rPr>
          <w:rFonts w:ascii="Times New Roman" w:cs="Times New Roman" w:eastAsia="Times New Roman" w:hAnsi="Times New Roman"/>
          <w:b w:val="0"/>
          <w:bCs w:val="0"/>
          <w:i w:val="0"/>
          <w:iCs w:val="0"/>
          <w:smallCaps w:val="0"/>
          <w:strike w:val="1"/>
          <w:color w:val="000000"/>
          <w:sz w:val="16.079999923706055"/>
          <w:szCs w:val="16.079999923706055"/>
          <w:u w:val="none"/>
          <w:shd w:fill="auto" w:val="clear"/>
          <w:vertAlign w:val="baseline"/>
          <w:rtl w:val="0"/>
        </w:rPr>
        <w:t xml:space="preserve">0.3%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799999872843426"/>
          <w:szCs w:val="26.799999872843426"/>
          <w:u w:val="none"/>
          <w:shd w:fill="auto" w:val="clear"/>
          <w:vertAlign w:val="subscript"/>
          <w:rtl w:val="0"/>
        </w:rPr>
        <w:t xml:space="preserve">31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47.93 52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970703125" w:line="391.0659885406494" w:lineRule="auto"/>
        <w:ind w:left="0"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sectPr>
          <w:type w:val="continuous"/>
          <w:pgSz w:h="16840" w:w="11900" w:orient="portrait"/>
          <w:pgMar w:bottom="1649.2799377441406" w:top="947.999267578125" w:left="2271.9296264648438" w:right="1410.018310546875" w:header="0" w:footer="720"/>
          <w:cols w:equalWidth="0" w:num="4">
            <w:col w:space="0" w:w="2060"/>
            <w:col w:space="0" w:w="2060"/>
            <w:col w:space="0" w:w="2060"/>
            <w:col w:space="0" w:w="2060"/>
          </w:cols>
        </w:sect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40.0% 20.0% 0.0%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1042137145996" w:lineRule="auto"/>
        <w:ind w:left="1150.1687622070312" w:right="1189.6661376953125" w:firstLine="0"/>
        <w:jc w:val="center"/>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1997 2007 2012 2015 2017 2022 dự kiến 2023 Dân số Việt Nam (triệu ng)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363525390625" w:line="240" w:lineRule="auto"/>
        <w:ind w:left="0" w:right="2944.168701171875" w:firstLine="0"/>
        <w:jc w:val="righ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Số lượng người sử dụng internet (triệu người)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400390625" w:line="240" w:lineRule="auto"/>
        <w:ind w:left="3350.9439086914062"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Tỷ lệ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54644775390625" w:line="240" w:lineRule="auto"/>
        <w:ind w:left="0" w:right="0" w:firstLine="0"/>
        <w:jc w:val="center"/>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tl w:val="0"/>
        </w:rPr>
        <w:t xml:space="preserve">Hình 3.1. Tỷ lệ người dùng Internet ở Việt Nam (1997-2023)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170166015625" w:line="240" w:lineRule="auto"/>
        <w:ind w:left="0" w:right="194.354248046875" w:firstLine="0"/>
        <w:jc w:val="right"/>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Nguồn: Bộ thông tin truyền thông và Tổng cục thống kê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17041015625" w:line="287.69479751586914" w:lineRule="auto"/>
        <w:ind w:left="186.297607421875" w:right="130.396728515625" w:firstLine="573.558349609375"/>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Giai đoạn 2016 – 2020 ở Việt Nam bùng nổ Internet khi mạng 4G được triển khai  trên diện rộng vào năm 2016, giúp nâng cao tốc độ và khả năng truy cập. Internet bắt đầu  trở thành nền tảng quan trọng cho các ngành kinh tế số và cho phép mở rộng quy mô các  nền tảng BHTT. Đến năm 2020 Việt Nam triển khai thử nghiệm mạng 5G tại Hà Nội và  TP.HCM đưa lượng người dùng Internet đạt 68,17 triệu (khoảng 70,3% dân số). Và đến  năm 2023 đạt 77 triệu người dùng Internet chiếm 78% dân số và công nghệ 5G đã được  triển khai tại các thành phố lớn và có nhiều cải thiện về tốc độ và khả năng truy cập cho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63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51953125" w:line="287.7058696746826" w:lineRule="auto"/>
        <w:ind w:left="186.54708862304688" w:right="130.322265625" w:hanging="0.499114990234375"/>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phép sử dụng các ứng dụng đòi hỏi băng thông cao như video 4K, VR/AR, và IoT. Dự kiến số người dùng Internet sẽ vượt ngưỡng 80 triệu (2024), tương đương 80% dân số và  hạ tầng mạng được cải thiện đồng bộ với sự phổ cập của 5G tại nhiều tỉnh thành, mở rộng  khả năng kết nối đến cả vùng nông thôn.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2880859375" w:line="288.10641288757324" w:lineRule="auto"/>
        <w:ind w:left="186.297607421875" w:right="130.264892578125" w:firstLine="569.0655517578125"/>
        <w:jc w:val="left"/>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Khi người dân có khả năng truy cập Internet dễ dàng hơn, đặc biệt qua các thiết bị di  động thì hành vi mua sắm của người tiêu dùng có sự thay đổi. Họ có xu hướng chuyển từ mua sắm truyền thống sang mua sắm trực tuyến nhờ sự thuận tiện, tiết kiệm thời gian và khả năng so sánh giá cả, sản phẩm ngay trên nền tảng số. Theo báo cáo của Cục TMĐT và kinh  tế số tỷ lệ người Việt Nam mua sắm trực tuyến đã tăng từ 59%% dân số vào năm 2016 lên  khoảng 79,1% vào năm 2023. Điều này phản ánh rõ sự tác động trực tiếp của tăng trưởng  người dùng Internet đối với xu hướng mua sắm trực tuyến. </w:t>
      </w: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(xem hình 3.2)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8525390625" w:line="240" w:lineRule="auto"/>
        <w:ind w:left="0" w:right="862.809448242187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3.20000012715658"/>
          <w:szCs w:val="33.20000012715658"/>
          <w:u w:val="none"/>
          <w:shd w:fill="auto" w:val="clear"/>
          <w:vertAlign w:val="subscript"/>
          <w:rtl w:val="0"/>
        </w:rPr>
        <w:t xml:space="preserve">59 67 70 77</w:t>
      </w:r>
      <w:r w:rsidDel="00000000" w:rsidR="00000000" w:rsidRPr="00000000">
        <w:rPr>
          <w:rFonts w:ascii="Times New Roman" w:cs="Times New Roman" w:eastAsia="Times New Roman" w:hAnsi="Times New Roman"/>
          <w:b w:val="0"/>
          <w:bCs w:val="0"/>
          <w:i w:val="0"/>
          <w:iCs w:val="0"/>
          <w:smallCaps w:val="0"/>
          <w:strike w:val="0"/>
          <w:color w:val="000000"/>
          <w:sz w:val="33.20000012715658"/>
          <w:szCs w:val="33.20000012715658"/>
          <w:u w:val="none"/>
          <w:shd w:fill="auto" w:val="clear"/>
          <w:vertAlign w:val="superscript"/>
          <w:rtl w:val="0"/>
        </w:rPr>
        <w:t xml:space="preserve">88</w:t>
      </w:r>
      <w:r w:rsidDel="00000000" w:rsidR="00000000" w:rsidRPr="00000000">
        <w:rPr>
          <w:rFonts w:ascii="Times New Roman" w:cs="Times New Roman" w:eastAsia="Times New Roman" w:hAnsi="Times New Roman"/>
          <w:b w:val="0"/>
          <w:bCs w:val="0"/>
          <w:i w:val="0"/>
          <w:iCs w:val="0"/>
          <w:smallCaps w:val="0"/>
          <w:strike w:val="0"/>
          <w:color w:val="000000"/>
          <w:sz w:val="19.968000411987305"/>
          <w:szCs w:val="19.968000411987305"/>
          <w:u w:val="none"/>
          <w:shd w:fill="auto" w:val="clear"/>
          <w:vertAlign w:val="baseline"/>
          <w:rtl w:val="0"/>
        </w:rPr>
        <w:t xml:space="preserve">74.8 </w:t>
      </w:r>
      <w:r w:rsidDel="00000000" w:rsidR="00000000" w:rsidRPr="00000000">
        <w:rPr>
          <w:rFonts w:ascii="Times New Roman" w:cs="Times New Roman" w:eastAsia="Times New Roman" w:hAnsi="Times New Roman"/>
          <w:b w:val="0"/>
          <w:bCs w:val="0"/>
          <w:i w:val="0"/>
          <w:iCs w:val="0"/>
          <w:smallCaps w:val="0"/>
          <w:strike w:val="0"/>
          <w:color w:val="000000"/>
          <w:sz w:val="33.20000012715658"/>
          <w:szCs w:val="33.20000012715658"/>
          <w:u w:val="none"/>
          <w:shd w:fill="auto" w:val="clear"/>
          <w:vertAlign w:val="superscript"/>
          <w:rtl w:val="0"/>
        </w:rPr>
        <w:t xml:space="preserve">78 79.1</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7.0310974121094"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100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133544921875" w:line="240" w:lineRule="auto"/>
        <w:ind w:left="421.094360351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50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133544921875" w:line="240" w:lineRule="auto"/>
        <w:ind w:left="519.9006652832031"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0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1787109375" w:line="326.9634246826172" w:lineRule="auto"/>
        <w:ind w:left="1084.495849609375" w:right="185.062255859375" w:firstLine="0"/>
        <w:jc w:val="right"/>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2016 2017 2018 2019 2020 2021 2022 2023 </w:t>
      </w:r>
      <w:r w:rsidDel="00000000" w:rsidR="00000000" w:rsidRPr="00000000">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tl w:val="0"/>
        </w:rPr>
        <w:t xml:space="preserve">Hình 3.2. Tỷ lệ người dùng Internet tham gia mua sắm trực tuyến </w:t>
      </w: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Nguồn: Cục TMĐT và kinh tế số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79348754882812" w:right="0" w:firstLine="0"/>
        <w:jc w:val="left"/>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tl w:val="0"/>
        </w:rPr>
        <w:t xml:space="preserve">3.1.2. Hoạt động BHTT ở Việt Nam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168212890625" w:line="240" w:lineRule="auto"/>
        <w:ind w:left="188.54400634765625" w:right="0" w:firstLine="0"/>
        <w:jc w:val="left"/>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3.1.2.1. Doanh thu và quy mô BHTT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165283203125" w:line="288.02544593811035" w:lineRule="auto"/>
        <w:ind w:left="181.8048095703125" w:right="130.400390625" w:firstLine="573.3087158203125"/>
        <w:jc w:val="both"/>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Doanh thu từ BHTT tại Việt Nam năm 2016 đạt 5 tỷ USD do các nền tảng TMĐT  lớn như Lazada, Tiki, Shopee và Sendo đã bắt đầu thu hút lượng lớn người tiêu dùng.  Năm 2018 BHTT đạt 8,06 tỷ USD, với sự tham gia mạnh mẽ của các DN vừa và nhỏ vào  hệ thống BHTT. Do dịch COVID-19 các hoạt động mua bán trực tiếp bị hạn chế nên  doanh thu BHTT tăng lên từ 10,08 tỷ USD (2019) lên đến 13,7 tỷ USD (2021) đạt tốc độ tăng trưởng bình quân khoảng 19%. Dự báo quy mô thị trường có thể đạt 25 tỷ USD vào  năm 2024 với tốc độ tăng trưởng hàng năm dao động từ 20-25%. </w:t>
      </w: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(xem hình 3.3)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3704833984375" w:line="240" w:lineRule="auto"/>
        <w:ind w:left="319.0599060058594"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40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73992919921875" w:line="240" w:lineRule="auto"/>
        <w:ind w:left="0" w:right="830.3399658203125" w:firstLine="0"/>
        <w:jc w:val="right"/>
        <w:rPr>
          <w:rFonts w:ascii="Arial" w:cs="Arial" w:eastAsia="Arial" w:hAnsi="Arial"/>
          <w:b w:val="0"/>
          <w:bCs w:val="0"/>
          <w:i w:val="0"/>
          <w:iCs w:val="0"/>
          <w:smallCaps w:val="0"/>
          <w:strike w:val="0"/>
          <w:color w:val="40404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30"/>
          <w:szCs w:val="30"/>
          <w:u w:val="none"/>
          <w:shd w:fill="auto" w:val="clear"/>
          <w:vertAlign w:val="subscript"/>
          <w:rtl w:val="0"/>
        </w:rPr>
        <w:t xml:space="preserve">5 6.2 8.06 </w:t>
      </w:r>
      <w:r w:rsidDel="00000000" w:rsidR="00000000" w:rsidRPr="00000000">
        <w:rPr>
          <w:rFonts w:ascii="Arial" w:cs="Arial" w:eastAsia="Arial" w:hAnsi="Arial"/>
          <w:b w:val="0"/>
          <w:bCs w:val="0"/>
          <w:i w:val="0"/>
          <w:iCs w:val="0"/>
          <w:smallCaps w:val="0"/>
          <w:strike w:val="0"/>
          <w:color w:val="404040"/>
          <w:sz w:val="30"/>
          <w:szCs w:val="30"/>
          <w:u w:val="none"/>
          <w:shd w:fill="auto" w:val="clear"/>
          <w:vertAlign w:val="superscript"/>
          <w:rtl w:val="0"/>
        </w:rPr>
        <w:t xml:space="preserve">10.08 </w:t>
      </w:r>
      <w:r w:rsidDel="00000000" w:rsidR="00000000" w:rsidRPr="00000000">
        <w:rPr>
          <w:rFonts w:ascii="Arial" w:cs="Arial" w:eastAsia="Arial" w:hAnsi="Arial"/>
          <w:b w:val="0"/>
          <w:bCs w:val="0"/>
          <w:i w:val="0"/>
          <w:iCs w:val="0"/>
          <w:smallCaps w:val="0"/>
          <w:strike w:val="0"/>
          <w:color w:val="404040"/>
          <w:sz w:val="30"/>
          <w:szCs w:val="30"/>
          <w:u w:val="none"/>
          <w:shd w:fill="auto" w:val="clear"/>
          <w:vertAlign w:val="subscript"/>
          <w:rtl w:val="0"/>
        </w:rPr>
        <w:t xml:space="preserve">11.8 13.7 16.420.5 22 2324 </w:t>
      </w:r>
      <w:r w:rsidDel="00000000" w:rsidR="00000000" w:rsidRPr="00000000">
        <w:rPr>
          <w:rFonts w:ascii="Arial" w:cs="Arial" w:eastAsia="Arial" w:hAnsi="Arial"/>
          <w:b w:val="0"/>
          <w:bCs w:val="0"/>
          <w:i w:val="0"/>
          <w:iCs w:val="0"/>
          <w:smallCaps w:val="0"/>
          <w:strike w:val="0"/>
          <w:color w:val="404040"/>
          <w:sz w:val="30"/>
          <w:szCs w:val="30"/>
          <w:u w:val="none"/>
          <w:shd w:fill="auto" w:val="clear"/>
          <w:vertAlign w:val="superscript"/>
          <w:rtl w:val="0"/>
        </w:rPr>
        <w:t xml:space="preserve">3025</w:t>
      </w:r>
      <w:r w:rsidDel="00000000" w:rsidR="00000000" w:rsidRPr="00000000">
        <w:rPr>
          <w:rFonts w:ascii="Arial" w:cs="Arial" w:eastAsia="Arial" w:hAnsi="Arial"/>
          <w:b w:val="0"/>
          <w:bCs w:val="0"/>
          <w:i w:val="0"/>
          <w:iCs w:val="0"/>
          <w:smallCaps w:val="0"/>
          <w:strike w:val="0"/>
          <w:color w:val="404040"/>
          <w:sz w:val="30"/>
          <w:szCs w:val="30"/>
          <w:u w:val="none"/>
          <w:shd w:fill="auto" w:val="clear"/>
          <w:vertAlign w:val="subscript"/>
          <w:rtl w:val="0"/>
        </w:rPr>
        <w:t xml:space="preserve">18 162025 </w:t>
      </w:r>
      <w:r w:rsidDel="00000000" w:rsidR="00000000" w:rsidRPr="00000000">
        <w:rPr>
          <w:rFonts w:ascii="Arial" w:cs="Arial" w:eastAsia="Arial" w:hAnsi="Arial"/>
          <w:b w:val="0"/>
          <w:bCs w:val="0"/>
          <w:i w:val="0"/>
          <w:iCs w:val="0"/>
          <w:smallCaps w:val="0"/>
          <w:strike w:val="0"/>
          <w:color w:val="404040"/>
          <w:sz w:val="18"/>
          <w:szCs w:val="18"/>
          <w:u w:val="none"/>
          <w:shd w:fill="auto" w:val="clear"/>
          <w:vertAlign w:val="baseline"/>
          <w:rtl w:val="0"/>
        </w:rPr>
        <w:t xml:space="preserve">25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3.9198303222656"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30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3990478515625" w:line="240" w:lineRule="auto"/>
        <w:ind w:left="324.9998474121094"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20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539794921875" w:line="240" w:lineRule="auto"/>
        <w:ind w:left="330.2198791503906"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10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9398193359375" w:line="240" w:lineRule="auto"/>
        <w:ind w:left="412.4200439453125"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0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3980712890625" w:line="437.3247528076172" w:lineRule="auto"/>
        <w:ind w:left="936.3998413085938" w:right="594.119873046875" w:firstLine="0"/>
        <w:jc w:val="center"/>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2016 2017 2018 2019 2020 2021 2022 2023 Ước 2024 Doanh thu BHTT (tỷ USD) Tỷ lệ tăng trưởng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77203369140625" w:line="240" w:lineRule="auto"/>
        <w:ind w:left="0" w:right="0" w:firstLine="0"/>
        <w:jc w:val="center"/>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tl w:val="0"/>
        </w:rPr>
        <w:t xml:space="preserve">Hình 3.3 Doanh thu BHTT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3687744140625" w:line="240" w:lineRule="auto"/>
        <w:ind w:left="0" w:right="185.062255859375" w:firstLine="0"/>
        <w:jc w:val="right"/>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Nguồn: Cục TMĐT và kinh tế số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64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51953125" w:line="287.5776958465576" w:lineRule="auto"/>
        <w:ind w:left="185.5487060546875" w:right="130.396728515625" w:firstLine="569.5648193359375"/>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Doanh thu BHTT mặc dù đạt giá trị cao nhưng chỉ chiếm tỷ lệ nhỏ trong tổng mức  bán lẻ như năm 2016 chiếm khoảng 2.8% tổng mức bán lẻ, năm 2020 tăng lên 7.5%, phản  ánh sự chuyển dịch từ mua sắm truyền thống sang mua sắm trực tuyến vẫn còn chậm. Và  dự báo năm 2024 sẽ chiếm khoảng 10-12% tổng mức bán lẻ hàng hóa và dịch vụ tiêu dùng  của Việt Nam. Mức tăng trưởng của doanh thu BHTT chủ yếu do qua các sàn TMĐT  (B2C, C2C), MXH, và trang web bán hàng trực tiếp của DN </w:t>
      </w: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(xem bảng 3.1)</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Cụ thể: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37060546875" w:line="287.8659725189209" w:lineRule="auto"/>
        <w:ind w:left="186.297607421875" w:right="130.390625" w:firstLine="577.0529174804688"/>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 Sàn TMĐT (B2C, C2C):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Các sàn TMĐT như Lazada, Tiki, Shopee, Sendo chiếm  khoảng 70-75% tổng doanh thu BHTT (2016). Các nền tảng này đã nhanh chóng thu  hút người dùng nhờ hệ thống logistics và các chương trình khuyến mãi. Đến năm 2020  doanh thu từ các sàn này vẫn chiếm tỷ trọng lớn, khoảng 80% tổng doanh thu BHTT do  sự bùng nổ mua sắm trên Shopee và Lazada trong giai đoạn dịch COVID-19, cùng với  sự cải tiến dịch vụ vận chuyển và giao hàng. Đến năm 2023 các sàn TMĐT chiếm  khoảng 85% tổng doanh thu BHTT, với sự dẫn đầu của Shopee, Lazada, Tiki, và thêm  tên tuổi mới như TikTok Shop.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61572265625" w:line="287.75851249694824" w:lineRule="auto"/>
        <w:ind w:left="186.297607421875" w:right="129.976806640625" w:firstLine="577.0529174804688"/>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 MXH: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Doanh thu từ bán hàng qua MXH (Facebook, Zalo) chiếm khoảng 15- 20% tổng doanh thu BHTT (2016), nhờ sự phát triển mạnh mẽ của các cửa hàng nhỏ và  cá nhân bán hàng qua Facebook, Zalo. Hình thức bán hàng qua MXH tăng trưởng mạnh  hơn vào năm 2020, chiếm khoảng 15-18% tổng doanh thu, trong đó TikTok bắt đầu nổi  lên như một nền tảng mới với cách thức bán hàng qua video trực tiếp (livestream). Năm  2023, MXH chiếm khoảng 12-15% tổng doanh thu trực tuyến, với TikTok Shop đóng  góp nhiều nhất cho doanh thu MXH.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478515625" w:line="287.5770092010498" w:lineRule="auto"/>
        <w:ind w:left="187.29598999023438" w:right="130.400390625" w:firstLine="576.0545349121094"/>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 Website: </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Các DN năm 2016 tự xây dựng website BHTT chiếm khoảng 5-10%  tổng doanh thu tập trung chủ yếu là các thương hiệu lớn hoặc các chuỗi bán lẻ có  thương hiệu. Tỷ lệ này tăng nhẹ lên năm 2020 khoảng 10-12%, khi các DN nhận thấy  tầm quan trọng của kênh BHTT, đặc biệt là trong thời kỳ đại dịch. Năm 2023 các trang  website bán hàng của DN đóng góp khoảng 8-10% tổng doanh thu do xuất hiện nhiều  nền tảng bán hàng hấp dẫn hơn.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364501953125" w:line="240" w:lineRule="auto"/>
        <w:ind w:left="0" w:right="0" w:firstLine="0"/>
        <w:jc w:val="center"/>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tl w:val="0"/>
        </w:rPr>
        <w:t xml:space="preserve">Bảng 3.1. Các hình thức BHTT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1673583984375" w:line="240" w:lineRule="auto"/>
        <w:ind w:left="0" w:right="193.817138671875" w:firstLine="0"/>
        <w:jc w:val="right"/>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Đơn vị: % </w:t>
      </w:r>
    </w:p>
    <w:tbl>
      <w:tblPr>
        <w:tblStyle w:val="Table2"/>
        <w:tblW w:w="9157.519989013672" w:type="dxa"/>
        <w:jc w:val="left"/>
        <w:tblInd w:w="71.999969482421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02.119903564453"/>
        <w:gridCol w:w="743.9999389648438"/>
        <w:gridCol w:w="744.4000244140625"/>
        <w:gridCol w:w="744.000244140625"/>
        <w:gridCol w:w="746.400146484375"/>
        <w:gridCol w:w="744.599609375"/>
        <w:gridCol w:w="744.000244140625"/>
        <w:gridCol w:w="743.9996337890625"/>
        <w:gridCol w:w="744.000244140625"/>
        <w:tblGridChange w:id="0">
          <w:tblGrid>
            <w:gridCol w:w="3202.119903564453"/>
            <w:gridCol w:w="743.9999389648438"/>
            <w:gridCol w:w="744.4000244140625"/>
            <w:gridCol w:w="744.000244140625"/>
            <w:gridCol w:w="746.400146484375"/>
            <w:gridCol w:w="744.599609375"/>
            <w:gridCol w:w="744.000244140625"/>
            <w:gridCol w:w="743.9996337890625"/>
            <w:gridCol w:w="744.000244140625"/>
          </w:tblGrid>
        </w:tblGridChange>
      </w:tblGrid>
      <w:tr>
        <w:trPr>
          <w:cantSplit w:val="0"/>
          <w:trHeight w:val="391.8014526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44305419921875" w:right="0" w:firstLine="0"/>
              <w:jc w:val="left"/>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tl w:val="0"/>
              </w:rPr>
              <w:t xml:space="preserve">2016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443359375" w:right="0" w:firstLine="0"/>
              <w:jc w:val="left"/>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tl w:val="0"/>
              </w:rPr>
              <w:t xml:space="preserve">2017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443359375" w:right="0" w:firstLine="0"/>
              <w:jc w:val="left"/>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tl w:val="0"/>
              </w:rPr>
              <w:t xml:space="preserve">2018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4427490234375" w:right="0" w:firstLine="0"/>
              <w:jc w:val="left"/>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tl w:val="0"/>
              </w:rPr>
              <w:t xml:space="preserve">2019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4427490234375" w:right="0" w:firstLine="0"/>
              <w:jc w:val="left"/>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tl w:val="0"/>
              </w:rPr>
              <w:t xml:space="preserve">2020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443359375" w:right="0" w:firstLine="0"/>
              <w:jc w:val="left"/>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tl w:val="0"/>
              </w:rPr>
              <w:t xml:space="preserve">2021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4427490234375" w:right="0" w:firstLine="0"/>
              <w:jc w:val="left"/>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tl w:val="0"/>
              </w:rPr>
              <w:t xml:space="preserve">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443359375" w:right="0" w:firstLine="0"/>
              <w:jc w:val="left"/>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tl w:val="0"/>
              </w:rPr>
              <w:t xml:space="preserve">2023</w:t>
            </w:r>
          </w:p>
        </w:tc>
      </w:tr>
      <w:tr>
        <w:trPr>
          <w:cantSplit w:val="0"/>
          <w:trHeight w:val="297.599792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480590820312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highlight w:val="white"/>
                <w:u w:val="none"/>
                <w:vertAlign w:val="baseline"/>
                <w:rtl w:val="0"/>
              </w:rPr>
              <w:t xml:space="preserve">Website bán hàng hóa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76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57</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68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74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52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74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78</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34</w:t>
            </w:r>
          </w:p>
        </w:tc>
      </w:tr>
      <w:tr>
        <w:trPr>
          <w:cantSplit w:val="0"/>
          <w:trHeight w:val="29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6832885742187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Sàn giao dịch TMĐT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41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61</w:t>
            </w:r>
          </w:p>
        </w:tc>
      </w:tr>
      <w:tr>
        <w:trPr>
          <w:cantSplit w:val="0"/>
          <w:trHeight w:val="29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480590820312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Website khuyến mại trực tuyến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24</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tl w:val="0"/>
              </w:rPr>
            </w:r>
          </w:p>
        </w:tc>
      </w:tr>
      <w:tr>
        <w:trPr>
          <w:cantSplit w:val="0"/>
          <w:trHeight w:val="297.5985717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19357299804687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Diễn đàn MXH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68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55</w:t>
            </w:r>
          </w:p>
        </w:tc>
      </w:tr>
      <w:tr>
        <w:trPr>
          <w:cantSplit w:val="0"/>
          <w:trHeight w:val="585.60134887695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771421432495" w:lineRule="auto"/>
              <w:ind w:left="58.44482421875" w:right="-15.489501953125" w:hanging="1.99676513671875"/>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Ứng dụng di động mua hàng trên các thiết bị di động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21</w:t>
            </w:r>
          </w:p>
        </w:tc>
      </w:tr>
      <w:tr>
        <w:trPr>
          <w:cantSplit w:val="0"/>
          <w:trHeight w:val="297.59994506835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8887329101562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Các hình thức khác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4</w:t>
            </w:r>
          </w:p>
        </w:tc>
      </w:tr>
    </w:tbl>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26904296875" w:firstLine="0"/>
        <w:jc w:val="right"/>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Nguồn: Khảo sát của Cục TMĐT và kinh tế số - Bộ Công thương</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65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51953125" w:line="240" w:lineRule="auto"/>
        <w:ind w:left="188.54400634765625" w:right="0" w:firstLine="0"/>
        <w:jc w:val="left"/>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3.1.2.2. Quy mô DN tham gia BHTT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17138671875" w:line="287.92619705200195" w:lineRule="auto"/>
        <w:ind w:left="186.54708862304688" w:right="130.130615234375" w:firstLine="568.8160705566406"/>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Theo thống kê của VECOM và Sách trắng TMĐT Việt Nam qua các năm số lượng các DN BHTT ở Việt Nam từ năm 2016 đến năm 2024 đã có sự tăng trưởng đáng  kể do xu hướng số hóa và sự phát triển mạnh mẽ của hạ tầng công nghệ. Năm 2016 có  khoảng 8,000 - 10,000 DN tham gia BHTT chiếm 11% tổng số DN trên thị trường,  trong đó, phần lớn là các DN vừa và nhỏ và phần còn lại là các DN lớn đang thử nghiệm BHTT. Đến năm 2018 các nền tảng TMĐT lớn phát triển hơn số lượng DN  BHTT tăng lên 15,000 - 20,000. Giai đoạn đại dịch COVID-19 thúc đẩy nhiều DN  truyền thống chuyển đổi sang kinh doanh trực tuyến nên số lượng DN tham gia BHTT  đạt khoảng 28,000 - 30,000.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451171875" w:line="287.74085998535156" w:lineRule="auto"/>
        <w:ind w:left="186.54708862304688" w:right="130.343017578125" w:firstLine="561.5777587890625"/>
        <w:jc w:val="both"/>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Năm 2022 các DN nhận ra tầm quan trọng của BHTT trong việc đẩy mạnh hoạt động  kinh doanh tăng năng lực cạnh tranh cho DN nên số DN BHTT đạt khoảng 45,000 - 50,000  chiếm 30% tổng số DN. Năm 2023 có khoảng 55,000 - 60,000 DN tham gia BHTT chiếm  khoảng 45% tổng số DN trên thị trường có sự đa dạng của nhiều ngành nghề từ bán lẻ, thời  trang, đến dịch vụ ăn uống và giáo dục trực tuyến. Dự báo năm 2024 số DN tham gia BHTT  có thể đạt 65,000 - 70,000, do sự phát triển của hạ tầng công nghệ như mạng 5G, thanh toán  không tiền mặt và các giải pháp công nghệ hỗ trợ nhiều cho DN BHTT. Với số lượng các  DN tham gia vào BHTT như vậy thì tỷ lệ các DN BHTT qua các hình thức BHTT ở Việt  Nam từ năm 2016 đến năm 2024 cũng có sự khác biệt đáng kể trong đó bán hàng trên MXH  có sự tăng trưởng vượt trội hơn </w:t>
      </w: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(xem hình 3.4).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668701171875" w:line="240" w:lineRule="auto"/>
        <w:ind w:left="322.1199035644531"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80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02.9400634765625" w:firstLine="0"/>
        <w:jc w:val="right"/>
        <w:rPr>
          <w:rFonts w:ascii="Arial" w:cs="Arial" w:eastAsia="Arial" w:hAnsi="Arial"/>
          <w:b w:val="0"/>
          <w:bCs w:val="0"/>
          <w:i w:val="0"/>
          <w:iCs w:val="0"/>
          <w:smallCaps w:val="0"/>
          <w:strike w:val="0"/>
          <w:color w:val="40404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30"/>
          <w:szCs w:val="30"/>
          <w:u w:val="none"/>
          <w:shd w:fill="auto" w:val="clear"/>
          <w:vertAlign w:val="subscript"/>
          <w:rtl w:val="0"/>
        </w:rPr>
        <w:t xml:space="preserve">57 </w:t>
      </w:r>
      <w:r w:rsidDel="00000000" w:rsidR="00000000" w:rsidRPr="00000000">
        <w:rPr>
          <w:rFonts w:ascii="Arial" w:cs="Arial" w:eastAsia="Arial" w:hAnsi="Arial"/>
          <w:b w:val="0"/>
          <w:bCs w:val="0"/>
          <w:i w:val="0"/>
          <w:iCs w:val="0"/>
          <w:smallCaps w:val="0"/>
          <w:strike w:val="0"/>
          <w:color w:val="404040"/>
          <w:sz w:val="30"/>
          <w:szCs w:val="30"/>
          <w:u w:val="none"/>
          <w:shd w:fill="auto" w:val="clear"/>
          <w:vertAlign w:val="superscript"/>
          <w:rtl w:val="0"/>
        </w:rPr>
        <w:t xml:space="preserve">65 </w:t>
      </w:r>
      <w:r w:rsidDel="00000000" w:rsidR="00000000" w:rsidRPr="00000000">
        <w:rPr>
          <w:rFonts w:ascii="Arial" w:cs="Arial" w:eastAsia="Arial" w:hAnsi="Arial"/>
          <w:b w:val="0"/>
          <w:bCs w:val="0"/>
          <w:i w:val="0"/>
          <w:iCs w:val="0"/>
          <w:smallCaps w:val="0"/>
          <w:strike w:val="0"/>
          <w:color w:val="404040"/>
          <w:sz w:val="18"/>
          <w:szCs w:val="18"/>
          <w:u w:val="none"/>
          <w:shd w:fill="auto" w:val="clear"/>
          <w:vertAlign w:val="baseline"/>
          <w:rtl w:val="0"/>
        </w:rPr>
        <w:t xml:space="preserve">58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4.3048095703125" w:right="0" w:firstLine="0"/>
        <w:jc w:val="left"/>
        <w:rPr>
          <w:rFonts w:ascii="Arial" w:cs="Arial" w:eastAsia="Arial" w:hAnsi="Arial"/>
          <w:b w:val="0"/>
          <w:bCs w:val="0"/>
          <w:i w:val="0"/>
          <w:iCs w:val="0"/>
          <w:smallCaps w:val="0"/>
          <w:strike w:val="0"/>
          <w:color w:val="595959"/>
          <w:sz w:val="18.04800033569336"/>
          <w:szCs w:val="18.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04800033569336"/>
          <w:szCs w:val="18.04800033569336"/>
          <w:u w:val="none"/>
          <w:shd w:fill="auto" w:val="clear"/>
          <w:vertAlign w:val="baseline"/>
          <w:rtl w:val="0"/>
        </w:rPr>
        <w:t xml:space="preserve">60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9.54487800598145" w:lineRule="auto"/>
        <w:ind w:left="987.7200317382812" w:right="922.340087890625" w:firstLine="175.53985595703125"/>
        <w:jc w:val="left"/>
        <w:rPr>
          <w:rFonts w:ascii="Arial" w:cs="Arial" w:eastAsia="Arial" w:hAnsi="Arial"/>
          <w:b w:val="0"/>
          <w:bCs w:val="0"/>
          <w:i w:val="0"/>
          <w:iCs w:val="0"/>
          <w:smallCaps w:val="0"/>
          <w:strike w:val="0"/>
          <w:color w:val="40404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30"/>
          <w:szCs w:val="30"/>
          <w:u w:val="none"/>
          <w:shd w:fill="auto" w:val="clear"/>
          <w:vertAlign w:val="superscript"/>
          <w:rtl w:val="0"/>
        </w:rPr>
        <w:t xml:space="preserve">45 </w:t>
      </w:r>
      <w:r w:rsidDel="00000000" w:rsidR="00000000" w:rsidRPr="00000000">
        <w:rPr>
          <w:rFonts w:ascii="Arial" w:cs="Arial" w:eastAsia="Arial" w:hAnsi="Arial"/>
          <w:b w:val="0"/>
          <w:bCs w:val="0"/>
          <w:i w:val="0"/>
          <w:iCs w:val="0"/>
          <w:smallCaps w:val="0"/>
          <w:strike w:val="0"/>
          <w:color w:val="404040"/>
          <w:sz w:val="18"/>
          <w:szCs w:val="18"/>
          <w:u w:val="none"/>
          <w:shd w:fill="auto" w:val="clear"/>
          <w:vertAlign w:val="baseline"/>
          <w:rtl w:val="0"/>
        </w:rPr>
        <w:t xml:space="preserve">43 </w:t>
      </w:r>
      <w:r w:rsidDel="00000000" w:rsidR="00000000" w:rsidRPr="00000000">
        <w:rPr>
          <w:rFonts w:ascii="Arial" w:cs="Arial" w:eastAsia="Arial" w:hAnsi="Arial"/>
          <w:b w:val="0"/>
          <w:bCs w:val="0"/>
          <w:i w:val="0"/>
          <w:iCs w:val="0"/>
          <w:smallCaps w:val="0"/>
          <w:strike w:val="0"/>
          <w:color w:val="404040"/>
          <w:sz w:val="30"/>
          <w:szCs w:val="30"/>
          <w:u w:val="none"/>
          <w:shd w:fill="auto" w:val="clear"/>
          <w:vertAlign w:val="superscript"/>
          <w:rtl w:val="0"/>
        </w:rPr>
        <w:t xml:space="preserve">44 </w:t>
      </w:r>
      <w:r w:rsidDel="00000000" w:rsidR="00000000" w:rsidRPr="00000000">
        <w:rPr>
          <w:rFonts w:ascii="Arial" w:cs="Arial" w:eastAsia="Arial" w:hAnsi="Arial"/>
          <w:b w:val="0"/>
          <w:bCs w:val="0"/>
          <w:i w:val="0"/>
          <w:iCs w:val="0"/>
          <w:smallCaps w:val="0"/>
          <w:strike w:val="0"/>
          <w:color w:val="404040"/>
          <w:sz w:val="18"/>
          <w:szCs w:val="18"/>
          <w:u w:val="none"/>
          <w:shd w:fill="auto" w:val="clear"/>
          <w:vertAlign w:val="baseline"/>
          <w:rtl w:val="0"/>
        </w:rPr>
        <w:t xml:space="preserve">42 42 43 44 44 </w:t>
      </w:r>
      <w:r w:rsidDel="00000000" w:rsidR="00000000" w:rsidRPr="00000000">
        <w:rPr>
          <w:rFonts w:ascii="Arial" w:cs="Arial" w:eastAsia="Arial" w:hAnsi="Arial"/>
          <w:b w:val="0"/>
          <w:bCs w:val="0"/>
          <w:i w:val="0"/>
          <w:iCs w:val="0"/>
          <w:smallCaps w:val="0"/>
          <w:strike w:val="0"/>
          <w:color w:val="404040"/>
          <w:sz w:val="30"/>
          <w:szCs w:val="30"/>
          <w:u w:val="none"/>
          <w:shd w:fill="auto" w:val="clear"/>
          <w:vertAlign w:val="superscript"/>
          <w:rtl w:val="0"/>
        </w:rPr>
        <w:t xml:space="preserve">34 </w:t>
      </w:r>
      <w:r w:rsidDel="00000000" w:rsidR="00000000" w:rsidRPr="00000000">
        <w:rPr>
          <w:rFonts w:ascii="Arial" w:cs="Arial" w:eastAsia="Arial" w:hAnsi="Arial"/>
          <w:b w:val="0"/>
          <w:bCs w:val="0"/>
          <w:i w:val="0"/>
          <w:iCs w:val="0"/>
          <w:smallCaps w:val="0"/>
          <w:strike w:val="0"/>
          <w:color w:val="404040"/>
          <w:sz w:val="30"/>
          <w:szCs w:val="30"/>
          <w:u w:val="none"/>
          <w:shd w:fill="auto" w:val="clear"/>
          <w:vertAlign w:val="subscript"/>
          <w:rtl w:val="0"/>
        </w:rPr>
        <w:t xml:space="preserve">32 36 39 </w:t>
      </w:r>
      <w:r w:rsidDel="00000000" w:rsidR="00000000" w:rsidRPr="00000000">
        <w:rPr>
          <w:rFonts w:ascii="Arial" w:cs="Arial" w:eastAsia="Arial" w:hAnsi="Arial"/>
          <w:b w:val="0"/>
          <w:bCs w:val="0"/>
          <w:i w:val="0"/>
          <w:iCs w:val="0"/>
          <w:smallCaps w:val="0"/>
          <w:strike w:val="0"/>
          <w:color w:val="404040"/>
          <w:sz w:val="18"/>
          <w:szCs w:val="18"/>
          <w:u w:val="none"/>
          <w:shd w:fill="auto" w:val="clear"/>
          <w:vertAlign w:val="baseline"/>
          <w:rtl w:val="0"/>
        </w:rPr>
        <w:t xml:space="preserve">41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9.0599060058594"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40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4.0200805664062" w:right="0" w:firstLine="0"/>
        <w:jc w:val="left"/>
        <w:rPr>
          <w:rFonts w:ascii="Arial" w:cs="Arial" w:eastAsia="Arial" w:hAnsi="Arial"/>
          <w:b w:val="0"/>
          <w:bCs w:val="0"/>
          <w:i w:val="0"/>
          <w:iCs w:val="0"/>
          <w:smallCaps w:val="0"/>
          <w:strike w:val="0"/>
          <w:color w:val="40404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30"/>
          <w:szCs w:val="30"/>
          <w:u w:val="none"/>
          <w:shd w:fill="auto" w:val="clear"/>
          <w:vertAlign w:val="superscript"/>
          <w:rtl w:val="0"/>
        </w:rPr>
        <w:t xml:space="preserve">13 </w:t>
      </w:r>
      <w:r w:rsidDel="00000000" w:rsidR="00000000" w:rsidRPr="00000000">
        <w:rPr>
          <w:rFonts w:ascii="Arial" w:cs="Arial" w:eastAsia="Arial" w:hAnsi="Arial"/>
          <w:b w:val="0"/>
          <w:bCs w:val="0"/>
          <w:i w:val="0"/>
          <w:iCs w:val="0"/>
          <w:smallCaps w:val="0"/>
          <w:strike w:val="0"/>
          <w:color w:val="404040"/>
          <w:sz w:val="18"/>
          <w:szCs w:val="18"/>
          <w:u w:val="none"/>
          <w:shd w:fill="auto" w:val="clear"/>
          <w:vertAlign w:val="baseline"/>
          <w:rtl w:val="0"/>
        </w:rPr>
        <w:t xml:space="preserve">11 </w:t>
      </w:r>
      <w:r w:rsidDel="00000000" w:rsidR="00000000" w:rsidRPr="00000000">
        <w:rPr>
          <w:rFonts w:ascii="Arial" w:cs="Arial" w:eastAsia="Arial" w:hAnsi="Arial"/>
          <w:b w:val="0"/>
          <w:bCs w:val="0"/>
          <w:i w:val="0"/>
          <w:iCs w:val="0"/>
          <w:smallCaps w:val="0"/>
          <w:strike w:val="0"/>
          <w:color w:val="404040"/>
          <w:sz w:val="18.04800033569336"/>
          <w:szCs w:val="18.04800033569336"/>
          <w:u w:val="none"/>
          <w:shd w:fill="auto" w:val="clear"/>
          <w:vertAlign w:val="baseline"/>
          <w:rtl w:val="0"/>
        </w:rPr>
        <w:t xml:space="preserve">12 </w:t>
      </w:r>
      <w:r w:rsidDel="00000000" w:rsidR="00000000" w:rsidRPr="00000000">
        <w:rPr>
          <w:rFonts w:ascii="Arial" w:cs="Arial" w:eastAsia="Arial" w:hAnsi="Arial"/>
          <w:b w:val="0"/>
          <w:bCs w:val="0"/>
          <w:i w:val="0"/>
          <w:iCs w:val="0"/>
          <w:smallCaps w:val="0"/>
          <w:strike w:val="0"/>
          <w:color w:val="404040"/>
          <w:sz w:val="50"/>
          <w:szCs w:val="50"/>
          <w:u w:val="none"/>
          <w:shd w:fill="auto" w:val="clear"/>
          <w:vertAlign w:val="superscript"/>
          <w:rtl w:val="0"/>
        </w:rPr>
        <w:t xml:space="preserve">17 </w:t>
      </w:r>
      <w:r w:rsidDel="00000000" w:rsidR="00000000" w:rsidRPr="00000000">
        <w:rPr>
          <w:rFonts w:ascii="Arial" w:cs="Arial" w:eastAsia="Arial" w:hAnsi="Arial"/>
          <w:b w:val="0"/>
          <w:bCs w:val="0"/>
          <w:i w:val="0"/>
          <w:iCs w:val="0"/>
          <w:smallCaps w:val="0"/>
          <w:strike w:val="0"/>
          <w:color w:val="404040"/>
          <w:sz w:val="18"/>
          <w:szCs w:val="18"/>
          <w:u w:val="none"/>
          <w:shd w:fill="auto" w:val="clear"/>
          <w:vertAlign w:val="baseline"/>
          <w:rtl w:val="0"/>
        </w:rPr>
        <w:t xml:space="preserve">22 22 23 23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4824161529541" w:lineRule="auto"/>
        <w:ind w:left="324.9998474121094" w:right="741.939697265625" w:firstLine="1030.0199890136719"/>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18"/>
          <w:szCs w:val="18"/>
          <w:u w:val="none"/>
          <w:shd w:fill="auto" w:val="clear"/>
          <w:vertAlign w:val="baseline"/>
          <w:rtl w:val="0"/>
        </w:rPr>
        <w:t xml:space="preserve">15 15 </w:t>
      </w:r>
      <w:r w:rsidDel="00000000" w:rsidR="00000000" w:rsidRPr="00000000">
        <w:rPr>
          <w:rFonts w:ascii="Arial" w:cs="Arial" w:eastAsia="Arial" w:hAnsi="Arial"/>
          <w:b w:val="0"/>
          <w:bCs w:val="0"/>
          <w:i w:val="0"/>
          <w:iCs w:val="0"/>
          <w:smallCaps w:val="0"/>
          <w:strike w:val="0"/>
          <w:color w:val="404040"/>
          <w:sz w:val="30"/>
          <w:szCs w:val="30"/>
          <w:u w:val="none"/>
          <w:shd w:fill="auto" w:val="clear"/>
          <w:vertAlign w:val="subscript"/>
          <w:rtl w:val="0"/>
        </w:rPr>
        <w:t xml:space="preserve">14 </w:t>
      </w:r>
      <w:r w:rsidDel="00000000" w:rsidR="00000000" w:rsidRPr="00000000">
        <w:rPr>
          <w:rFonts w:ascii="Arial" w:cs="Arial" w:eastAsia="Arial" w:hAnsi="Arial"/>
          <w:b w:val="0"/>
          <w:bCs w:val="0"/>
          <w:i w:val="0"/>
          <w:iCs w:val="0"/>
          <w:smallCaps w:val="0"/>
          <w:strike w:val="0"/>
          <w:color w:val="404040"/>
          <w:sz w:val="18"/>
          <w:szCs w:val="18"/>
          <w:u w:val="none"/>
          <w:shd w:fill="auto" w:val="clear"/>
          <w:vertAlign w:val="baseline"/>
          <w:rtl w:val="0"/>
        </w:rPr>
        <w:t xml:space="preserve">16 </w:t>
      </w:r>
      <w:r w:rsidDel="00000000" w:rsidR="00000000" w:rsidRPr="00000000">
        <w:rPr>
          <w:rFonts w:ascii="Arial" w:cs="Arial" w:eastAsia="Arial" w:hAnsi="Arial"/>
          <w:b w:val="0"/>
          <w:bCs w:val="0"/>
          <w:i w:val="0"/>
          <w:iCs w:val="0"/>
          <w:smallCaps w:val="0"/>
          <w:strike w:val="0"/>
          <w:color w:val="404040"/>
          <w:sz w:val="30"/>
          <w:szCs w:val="30"/>
          <w:u w:val="none"/>
          <w:shd w:fill="auto" w:val="clear"/>
          <w:vertAlign w:val="subscript"/>
          <w:rtl w:val="0"/>
        </w:rPr>
        <w:t xml:space="preserve">17 17 </w:t>
      </w:r>
      <w:r w:rsidDel="00000000" w:rsidR="00000000" w:rsidRPr="00000000">
        <w:rPr>
          <w:rFonts w:ascii="Arial" w:cs="Arial" w:eastAsia="Arial" w:hAnsi="Arial"/>
          <w:b w:val="0"/>
          <w:bCs w:val="0"/>
          <w:i w:val="0"/>
          <w:iCs w:val="0"/>
          <w:smallCaps w:val="0"/>
          <w:strike w:val="0"/>
          <w:color w:val="404040"/>
          <w:sz w:val="30"/>
          <w:szCs w:val="30"/>
          <w:u w:val="none"/>
          <w:shd w:fill="auto" w:val="clear"/>
          <w:vertAlign w:val="superscript"/>
          <w:rtl w:val="0"/>
        </w:rPr>
        <w:t xml:space="preserve">22 </w:t>
      </w:r>
      <w:r w:rsidDel="00000000" w:rsidR="00000000" w:rsidRPr="00000000">
        <w:rPr>
          <w:rFonts w:ascii="Arial" w:cs="Arial" w:eastAsia="Arial" w:hAnsi="Arial"/>
          <w:b w:val="0"/>
          <w:bCs w:val="0"/>
          <w:i w:val="0"/>
          <w:iCs w:val="0"/>
          <w:smallCaps w:val="0"/>
          <w:strike w:val="0"/>
          <w:color w:val="404040"/>
          <w:sz w:val="18"/>
          <w:szCs w:val="18"/>
          <w:u w:val="none"/>
          <w:shd w:fill="auto" w:val="clear"/>
          <w:vertAlign w:val="baseline"/>
          <w:rtl w:val="0"/>
        </w:rPr>
        <w:t xml:space="preserve">19 </w:t>
      </w: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20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245849609375" w:line="240" w:lineRule="auto"/>
        <w:ind w:left="412.4200439453125"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0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40234375" w:line="442.9339027404785" w:lineRule="auto"/>
        <w:ind w:left="989.1998291015625" w:right="919.940185546875" w:firstLine="0"/>
        <w:jc w:val="center"/>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2016 2017 2018 2019 2020 2021 2022 2023 Tỷ lệ doanh nghiệp tham gia sàn TMĐT (%)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1.5798950195312"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Tỷ lệ doanh nghiệp kinh doanh trên MXH (%)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340087890625" w:line="240" w:lineRule="auto"/>
        <w:ind w:left="2201.5798950195312"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Tỷ lệ doanh nghiệp có website (%)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3975830078125" w:line="240" w:lineRule="auto"/>
        <w:ind w:left="0" w:right="0" w:firstLine="0"/>
        <w:jc w:val="center"/>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Tỷ lệ doanh nghiệp có ứng dụng bán hàng trên thiết bị di động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340087890625" w:line="240" w:lineRule="auto"/>
        <w:ind w:left="0" w:right="0" w:firstLine="0"/>
        <w:jc w:val="center"/>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tl w:val="0"/>
        </w:rPr>
        <w:t xml:space="preserve">Hình 3.4. Tỷ lệ DN tham gia BHTT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1683349609375" w:line="240" w:lineRule="auto"/>
        <w:ind w:left="0" w:right="184.4287109375" w:firstLine="0"/>
        <w:jc w:val="right"/>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Nguồn: VECOM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1.575927734375" w:firstLine="0"/>
        <w:jc w:val="righ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Với nhiều hình thức BHTT phát triển hiện nay ở Việt Nam cho phép các DN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17041015625" w:line="287.70538330078125" w:lineRule="auto"/>
        <w:ind w:left="189.04312133789062" w:right="130.399169921875" w:firstLine="0"/>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BHTT có nhiều lựa chọn hơn khi tìm các phương án kinh doanh hiệu quả cho DN mình.  và phù hợp với điều kiện của DN về hạ tầng công nghệ, thanh toán, nguồn nhân lực  BHTT. Theo khảo sát của Cục TMĐT và kinh tế số những năm đầu mới ứng dụng  TMĐT thì hoạt động BHTT trên các website được đánh giá là mang lại hiệu quả cao.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66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51953125" w:line="287.3854923248291" w:lineRule="auto"/>
        <w:ind w:left="189.04312133789062" w:right="130.399169921875" w:firstLine="0"/>
        <w:jc w:val="center"/>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Tuy nhiên những năm gần đây bán hàng trên sàn TMĐT và bán hàng trên MXH được  DN đánh giá là hiệu quả hơn hẳn các hình thức BHTT khác </w:t>
      </w: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(xem bảng 3.2). </w:t>
      </w:r>
      <w:r w:rsidDel="00000000" w:rsidR="00000000" w:rsidRPr="00000000">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tl w:val="0"/>
        </w:rPr>
        <w:t xml:space="preserve">Bảng 3.2. Đánh giá hiệu quả của các DN BHTT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3603515625" w:line="240" w:lineRule="auto"/>
        <w:ind w:left="0" w:right="191.68701171875" w:firstLine="0"/>
        <w:jc w:val="right"/>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Đơn vị: (%) </w:t>
      </w:r>
    </w:p>
    <w:tbl>
      <w:tblPr>
        <w:tblStyle w:val="Table3"/>
        <w:tblW w:w="8965.519714355469"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35.7199096679688"/>
        <w:gridCol w:w="717.60009765625"/>
        <w:gridCol w:w="715.5999755859375"/>
        <w:gridCol w:w="715.2001953125"/>
        <w:gridCol w:w="717.5994873046875"/>
        <w:gridCol w:w="715.2001953125"/>
        <w:gridCol w:w="715.8001708984375"/>
        <w:gridCol w:w="717.60009765625"/>
        <w:gridCol w:w="715.1995849609375"/>
        <w:tblGridChange w:id="0">
          <w:tblGrid>
            <w:gridCol w:w="3235.7199096679688"/>
            <w:gridCol w:w="717.60009765625"/>
            <w:gridCol w:w="715.5999755859375"/>
            <w:gridCol w:w="715.2001953125"/>
            <w:gridCol w:w="717.5994873046875"/>
            <w:gridCol w:w="715.2001953125"/>
            <w:gridCol w:w="715.8001708984375"/>
            <w:gridCol w:w="717.60009765625"/>
            <w:gridCol w:w="715.1995849609375"/>
          </w:tblGrid>
        </w:tblGridChange>
      </w:tblGrid>
      <w:tr>
        <w:trPr>
          <w:cantSplit w:val="0"/>
          <w:trHeight w:val="33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tl w:val="0"/>
              </w:rPr>
              <w:t xml:space="preserve">2016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tl w:val="0"/>
              </w:rPr>
              <w:t xml:space="preserve">2017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tl w:val="0"/>
              </w:rPr>
              <w:t xml:space="preserve">2018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tl w:val="0"/>
              </w:rPr>
              <w:t xml:space="preserve">2019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tl w:val="0"/>
              </w:rPr>
              <w:t xml:space="preserve">2020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tl w:val="0"/>
              </w:rPr>
              <w:t xml:space="preserve">2021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tl w:val="0"/>
              </w:rPr>
              <w:t xml:space="preserve">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tl w:val="0"/>
              </w:rPr>
              <w:t xml:space="preserve">2023</w:t>
            </w:r>
          </w:p>
        </w:tc>
      </w:tr>
      <w:tr>
        <w:trPr>
          <w:cantSplit w:val="0"/>
          <w:trHeight w:val="39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631958007812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Trên MXH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95288085937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327148437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327148437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9467773437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33325195312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1333007812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327148437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32104492187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34</w:t>
            </w:r>
          </w:p>
        </w:tc>
      </w:tr>
      <w:tr>
        <w:trPr>
          <w:cantSplit w:val="0"/>
          <w:trHeight w:val="39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631958007812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Trên website của DN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8735351562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327148437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327148437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053710937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88085937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888061523437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87475585937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87475585937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24</w:t>
            </w:r>
          </w:p>
        </w:tc>
      </w:tr>
      <w:tr>
        <w:trPr>
          <w:cantSplit w:val="0"/>
          <w:trHeight w:val="39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631958007812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Trên các ứng dụng di động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95288085937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9467773437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9467773437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87475585937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88085937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888061523437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87475585937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87475585937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23</w:t>
            </w:r>
          </w:p>
        </w:tc>
      </w:tr>
      <w:tr>
        <w:trPr>
          <w:cantSplit w:val="0"/>
          <w:trHeight w:val="39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Trên các sàn giao dịch TMĐT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95288085937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327148437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87475585937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87475585937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05981445312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888061523437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87475585937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87475585937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24</w:t>
            </w:r>
          </w:p>
        </w:tc>
      </w:tr>
    </w:tbl>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26904296875" w:firstLine="0"/>
        <w:jc w:val="right"/>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Nguồn: Khảo sát của Cục TMĐT và kinh tế số - Bộ Công thương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17041015625" w:line="287.865629196167" w:lineRule="auto"/>
        <w:ind w:left="186.79672241210938" w:right="131.173095703125" w:firstLine="568.5664367675781"/>
        <w:jc w:val="both"/>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Theo Bộ công thương, để giám sát các hoạt động BHTT của DN, về phía Nhà nước cũng  đã đầu tư phát triển hạ tầng công nghệ vào trong hoạt động hành chính của Nhà nước, hạ tầng  công nghệ thanh toán và các dịch vụ công trực tuyến khác. Đến nay Việt Nam được đánh giá là  một trong số 9 quốc gia có thu nhập dưới trung bình nhưng có Chỉ số tổng hợp và Chỉ số dịch  vụ trực tuyến cao trên mức trung bình của thế giới </w:t>
      </w: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(xem bảng 3.3).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61572265625" w:line="240" w:lineRule="auto"/>
        <w:ind w:left="0" w:right="0" w:firstLine="0"/>
        <w:jc w:val="center"/>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tl w:val="0"/>
        </w:rPr>
        <w:t xml:space="preserve">Bảng 3.3. Tỷ lệ DN sử dụng các dịch vụ công trực tuyến </w:t>
      </w:r>
    </w:p>
    <w:tbl>
      <w:tblPr>
        <w:tblStyle w:val="Table4"/>
        <w:tblW w:w="8927.119598388672" w:type="dxa"/>
        <w:jc w:val="left"/>
        <w:tblInd w:w="71.999969482421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1.7201232910156"/>
        <w:gridCol w:w="743.9999389648438"/>
        <w:gridCol w:w="744.4000244140625"/>
        <w:gridCol w:w="743.9996337890625"/>
        <w:gridCol w:w="746.400146484375"/>
        <w:gridCol w:w="744.000244140625"/>
        <w:gridCol w:w="744.599609375"/>
        <w:gridCol w:w="744.000244140625"/>
        <w:gridCol w:w="743.9996337890625"/>
        <w:tblGridChange w:id="0">
          <w:tblGrid>
            <w:gridCol w:w="2971.7201232910156"/>
            <w:gridCol w:w="743.9999389648438"/>
            <w:gridCol w:w="744.4000244140625"/>
            <w:gridCol w:w="743.9996337890625"/>
            <w:gridCol w:w="746.400146484375"/>
            <w:gridCol w:w="744.000244140625"/>
            <w:gridCol w:w="744.599609375"/>
            <w:gridCol w:w="744.000244140625"/>
            <w:gridCol w:w="743.9996337890625"/>
          </w:tblGrid>
        </w:tblGridChange>
      </w:tblGrid>
      <w:tr>
        <w:trPr>
          <w:cantSplit w:val="0"/>
          <w:trHeight w:val="34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tl w:val="0"/>
              </w:rPr>
              <w:t xml:space="preserve">2016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tl w:val="0"/>
              </w:rPr>
              <w:t xml:space="preserve">2017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tl w:val="0"/>
              </w:rPr>
              <w:t xml:space="preserve">2018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tl w:val="0"/>
              </w:rPr>
              <w:t xml:space="preserve">2019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tl w:val="0"/>
              </w:rPr>
              <w:t xml:space="preserve">2020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tl w:val="0"/>
              </w:rPr>
              <w:t xml:space="preserve">2021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tl w:val="0"/>
              </w:rPr>
              <w:t xml:space="preserve">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tl w:val="0"/>
              </w:rPr>
              <w:t xml:space="preserve">2023</w:t>
            </w:r>
          </w:p>
        </w:tc>
      </w:tr>
      <w:tr>
        <w:trPr>
          <w:cantSplit w:val="0"/>
          <w:trHeight w:val="29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0431518554687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Khai báo thuế điện tử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20068359375" w:firstLine="0"/>
              <w:jc w:val="righ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6004638671875" w:firstLine="0"/>
              <w:jc w:val="righ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2000732421875" w:firstLine="0"/>
              <w:jc w:val="righ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5999755859375" w:firstLine="0"/>
              <w:jc w:val="righ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20068359375" w:firstLine="0"/>
              <w:jc w:val="righ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2000732421875" w:firstLine="0"/>
              <w:jc w:val="righ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2000732421875" w:firstLine="0"/>
              <w:jc w:val="righ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0.18798828125" w:firstLine="0"/>
              <w:jc w:val="righ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84</w:t>
            </w:r>
          </w:p>
        </w:tc>
      </w:tr>
      <w:tr>
        <w:trPr>
          <w:cantSplit w:val="0"/>
          <w:trHeight w:val="297.5994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0431518554687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Đăng ký kinh doanh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20068359375" w:firstLine="0"/>
              <w:jc w:val="righ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6004638671875" w:firstLine="0"/>
              <w:jc w:val="righ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2000732421875" w:firstLine="0"/>
              <w:jc w:val="righ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5999755859375" w:firstLine="0"/>
              <w:jc w:val="righ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20068359375" w:firstLine="0"/>
              <w:jc w:val="righ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2000732421875" w:firstLine="0"/>
              <w:jc w:val="righ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2000732421875" w:firstLine="0"/>
              <w:jc w:val="righ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68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43115234375" w:firstLine="0"/>
              <w:jc w:val="righ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68</w:t>
            </w:r>
          </w:p>
        </w:tc>
      </w:tr>
      <w:tr>
        <w:trPr>
          <w:cantSplit w:val="0"/>
          <w:trHeight w:val="29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0431518554687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Khai báo hải quan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20068359375" w:firstLine="0"/>
              <w:jc w:val="righ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6004638671875" w:firstLine="0"/>
              <w:jc w:val="righ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2000732421875" w:firstLine="0"/>
              <w:jc w:val="righ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5999755859375" w:firstLine="0"/>
              <w:jc w:val="righ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20068359375" w:firstLine="0"/>
              <w:jc w:val="righ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2000732421875" w:firstLine="0"/>
              <w:jc w:val="righ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2000732421875" w:firstLine="0"/>
              <w:jc w:val="righ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0.43701171875" w:firstLine="0"/>
              <w:jc w:val="righ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16</w:t>
            </w:r>
          </w:p>
        </w:tc>
      </w:tr>
      <w:tr>
        <w:trPr>
          <w:cantSplit w:val="0"/>
          <w:trHeight w:val="5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7711353302002" w:lineRule="auto"/>
              <w:ind w:left="114.29763793945312" w:right="42.43377685546875" w:firstLine="5.99029541015625"/>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Thủ tục cấp giấy chứng  nhận xuất xứ điện tử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20068359375" w:firstLine="0"/>
              <w:jc w:val="righ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6004638671875" w:firstLine="0"/>
              <w:jc w:val="righ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2000732421875" w:firstLine="0"/>
              <w:jc w:val="righ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5999755859375" w:firstLine="0"/>
              <w:jc w:val="righ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2000732421875" w:firstLine="0"/>
              <w:jc w:val="righ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2000732421875" w:firstLine="0"/>
              <w:jc w:val="righ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2000732421875" w:firstLine="0"/>
              <w:jc w:val="righ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0.421142578125" w:firstLine="0"/>
              <w:jc w:val="righ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13</w:t>
            </w:r>
          </w:p>
        </w:tc>
      </w:tr>
      <w:tr>
        <w:trPr>
          <w:cantSplit w:val="0"/>
          <w:trHeight w:val="5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7711353302002" w:lineRule="auto"/>
              <w:ind w:left="121.28631591796875" w:right="42.43377685546875" w:hanging="0.998382568359375"/>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Thủ tục tàu biển, nhập  cảnh, xuất cảnh, quá cảnh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20068359375" w:firstLine="0"/>
              <w:jc w:val="righ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6004638671875" w:firstLine="0"/>
              <w:jc w:val="righ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2000732421875" w:firstLine="0"/>
              <w:jc w:val="righ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5999755859375" w:firstLine="0"/>
              <w:jc w:val="righ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2000732421875" w:firstLine="0"/>
              <w:jc w:val="righ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2000732421875" w:firstLine="0"/>
              <w:jc w:val="righ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2000732421875" w:firstLine="0"/>
              <w:jc w:val="righ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0.421142578125" w:firstLine="0"/>
              <w:jc w:val="righ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13</w:t>
            </w:r>
          </w:p>
        </w:tc>
      </w:tr>
      <w:tr>
        <w:trPr>
          <w:cantSplit w:val="0"/>
          <w:trHeight w:val="29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0431518554687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Dịch vụ công khác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2000732421875" w:firstLine="0"/>
              <w:jc w:val="righ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6004638671875" w:firstLine="0"/>
              <w:jc w:val="righ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2000732421875" w:firstLine="0"/>
              <w:jc w:val="righ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5999755859375" w:firstLine="0"/>
              <w:jc w:val="righ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2000732421875" w:firstLine="0"/>
              <w:jc w:val="righ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2000732421875" w:firstLine="0"/>
              <w:jc w:val="righ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2000732421875" w:firstLine="0"/>
              <w:jc w:val="righ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0.421142578125" w:firstLine="0"/>
              <w:jc w:val="righ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3</w:t>
            </w:r>
          </w:p>
        </w:tc>
      </w:tr>
    </w:tbl>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26904296875" w:firstLine="0"/>
        <w:jc w:val="right"/>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Nguồn: Khảo sát của Cục TMĐT và kinh tế số - Bộ Công thương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164306640625" w:line="240" w:lineRule="auto"/>
        <w:ind w:left="188.54400634765625" w:right="0" w:firstLine="0"/>
        <w:jc w:val="left"/>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3.1.2.3. Quy mô mua hàng trực tuyến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165283203125" w:line="288.00341606140137" w:lineRule="auto"/>
        <w:ind w:left="187.04635620117188" w:right="130.399169921875" w:firstLine="568.3168029785156"/>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Theo thống kê của Cục TMĐT và kinh tế số số lượng người tiêu dùng mua hàng  trực tuyến ở Việt Nam từ năm 2016 đến năm 2024 đã tăng đáng kể, nhờ vào sự phát  triển của hạ tầng công nghệ, TMĐT, và sự thay đổi trong hành vi mua sắm của người  tiêu dùng. Năm 2016 số lượng người tiêu dùng mua hàng trực tuyến ở Việt Nam ước  tính khoảng 30,3 triệu người, chiếm khoảng 31% dân số. Năm 2018, sự phổ biến của  các nền tảng TMĐT như Lazada, Shopee, và Tiki đã thu hút lượng người dùng lớn vào  mua sắm chiếm 42% dân số. Tỷ lệ người tham gia mua hàng trực tuyến tăng mạnh vào  đợt COVID-19 khoảng 51% dân số (2020). Đến năm 2023 đã có 64 triệu người mua  hàng trực tuyến, tương đương 66% dân số. Sự phát triển của các sàn TMĐT, phương  thức thanh toán điện tử và giao hàng nhanh đã thúc đẩy mạnh mẽ lượng người tiêu  dùng. Và dự báo năm 2024 số lượng người tiêu dùng mua sắm trực tuyến có thể đạt 70-</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67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51953125" w:line="286.42436027526855" w:lineRule="auto"/>
        <w:ind w:left="188.04473876953125" w:right="130.189208984375" w:firstLine="1.747283935546875"/>
        <w:jc w:val="left"/>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72 triệu người, chiếm khoảng 72% dân số, nhờ vào sự phát triển của công nghệ 5G,  thanh toán số, và các dịch vụ tiện ích trực tuyến. </w:t>
      </w: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(xem hình 3.5)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55419921875" w:line="240" w:lineRule="auto"/>
        <w:ind w:left="0" w:right="544.28955078125" w:firstLine="0"/>
        <w:jc w:val="right"/>
        <w:rPr>
          <w:rFonts w:ascii="Times New Roman" w:cs="Times New Roman" w:eastAsia="Times New Roman" w:hAnsi="Times New Roman"/>
          <w:b w:val="0"/>
          <w:bCs w:val="0"/>
          <w:i w:val="1"/>
          <w:iCs w:val="1"/>
          <w:smallCaps w:val="0"/>
          <w:strike w:val="0"/>
          <w:color w:val="000000"/>
          <w:sz w:val="25.007999420166016"/>
          <w:szCs w:val="25.00799942016601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007999420166016"/>
          <w:szCs w:val="25.007999420166016"/>
          <w:u w:val="none"/>
          <w:shd w:fill="auto" w:val="clear"/>
          <w:vertAlign w:val="baseline"/>
          <w:rtl w:val="0"/>
        </w:rPr>
        <w:t xml:space="preserve">Đơn vị: triệu người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236083984375" w:line="240" w:lineRule="auto"/>
        <w:ind w:left="323.55987548828125"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70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59.697265625" w:firstLine="0"/>
        <w:jc w:val="right"/>
        <w:rPr>
          <w:rFonts w:ascii="Arial" w:cs="Arial" w:eastAsia="Arial" w:hAnsi="Arial"/>
          <w:b w:val="0"/>
          <w:bCs w:val="0"/>
          <w:i w:val="0"/>
          <w:iCs w:val="0"/>
          <w:smallCaps w:val="0"/>
          <w:strike w:val="0"/>
          <w:color w:val="404040"/>
          <w:sz w:val="18.04800033569336"/>
          <w:szCs w:val="18.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30"/>
          <w:szCs w:val="30"/>
          <w:u w:val="none"/>
          <w:shd w:fill="auto" w:val="clear"/>
          <w:vertAlign w:val="subscript"/>
          <w:rtl w:val="0"/>
        </w:rPr>
        <w:t xml:space="preserve">32.7 33.639.944.849.354.6 57 </w:t>
      </w:r>
      <w:r w:rsidDel="00000000" w:rsidR="00000000" w:rsidRPr="00000000">
        <w:rPr>
          <w:rFonts w:ascii="Arial" w:cs="Arial" w:eastAsia="Arial" w:hAnsi="Arial"/>
          <w:b w:val="0"/>
          <w:bCs w:val="0"/>
          <w:i w:val="0"/>
          <w:iCs w:val="0"/>
          <w:smallCaps w:val="0"/>
          <w:strike w:val="0"/>
          <w:color w:val="404040"/>
          <w:sz w:val="18.04800033569336"/>
          <w:szCs w:val="18.04800033569336"/>
          <w:u w:val="none"/>
          <w:shd w:fill="auto" w:val="clear"/>
          <w:vertAlign w:val="baseline"/>
          <w:rtl w:val="0"/>
        </w:rPr>
        <w:t xml:space="preserve">61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4.2799377441406"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60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185546875" w:line="240" w:lineRule="auto"/>
        <w:ind w:left="323.73992919921875"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50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408203125" w:line="240" w:lineRule="auto"/>
        <w:ind w:left="319.0599060058594"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40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185546875" w:line="240" w:lineRule="auto"/>
        <w:ind w:left="323.9198303222656"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30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39599609375" w:line="240" w:lineRule="auto"/>
        <w:ind w:left="324.9998474121094"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20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61279296875" w:line="240" w:lineRule="auto"/>
        <w:ind w:left="330.2606201171875" w:right="0" w:firstLine="0"/>
        <w:jc w:val="left"/>
        <w:rPr>
          <w:rFonts w:ascii="Arial" w:cs="Arial" w:eastAsia="Arial" w:hAnsi="Arial"/>
          <w:b w:val="0"/>
          <w:bCs w:val="0"/>
          <w:i w:val="0"/>
          <w:iCs w:val="0"/>
          <w:smallCaps w:val="0"/>
          <w:strike w:val="0"/>
          <w:color w:val="595959"/>
          <w:sz w:val="18.04800033569336"/>
          <w:szCs w:val="18.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04800033569336"/>
          <w:szCs w:val="18.04800033569336"/>
          <w:u w:val="none"/>
          <w:shd w:fill="auto" w:val="clear"/>
          <w:vertAlign w:val="baseline"/>
          <w:rtl w:val="0"/>
        </w:rPr>
        <w:t xml:space="preserve">10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59619140625" w:line="240" w:lineRule="auto"/>
        <w:ind w:left="412.4200439453125"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0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39404296875" w:line="240" w:lineRule="auto"/>
        <w:ind w:left="0" w:right="768.33984375" w:firstLine="0"/>
        <w:jc w:val="righ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2016 2017 2018 2019 2020 2021 2022 2023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625" w:line="240" w:lineRule="auto"/>
        <w:ind w:left="0" w:right="0" w:firstLine="0"/>
        <w:jc w:val="center"/>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tl w:val="0"/>
        </w:rPr>
        <w:t xml:space="preserve">Hình 3.5. Ước tính số người tham gia mua sắm trực tuyến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17041015625" w:line="240" w:lineRule="auto"/>
        <w:ind w:left="0" w:right="184.29443359375" w:firstLine="0"/>
        <w:jc w:val="right"/>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Nguồn: VECOM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17041015625" w:line="240" w:lineRule="auto"/>
        <w:ind w:left="0" w:right="130.399169921875" w:firstLine="0"/>
        <w:jc w:val="righ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Cũng theo thống kê của Cục từ năm 2016 đến nay ước tính bình quân mỗi người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164306640625" w:line="287.70501136779785" w:lineRule="auto"/>
        <w:ind w:left="189.54238891601562" w:right="130.400390625" w:hanging="1.497650146484375"/>
        <w:jc w:val="both"/>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tham gia mua hàng trực tuyến chi từ 170USD đến hơn 300USD/người, dự kiến năm  2024 với mức chi tiêu trung bình của mỗi người tiêu dùng khoảng 350-360 USD/năm  cho mua hàng trực tuyến do sự mở rộng của các sàn TMĐT, phương thức thanh toán số,  và hệ thống giao hàng ngày càng thuận tiện hơn. </w:t>
      </w: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(xem hình 3.6)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7037353515625" w:line="240" w:lineRule="auto"/>
        <w:ind w:left="0" w:right="632.081298828125" w:firstLine="0"/>
        <w:jc w:val="right"/>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Pr>
        <w:sectPr>
          <w:type w:val="continuous"/>
          <w:pgSz w:h="16840" w:w="11900" w:orient="portrait"/>
          <w:pgMar w:bottom="1649.2799377441406" w:top="947.999267578125" w:left="1800.4800415039062" w:right="876.400146484375" w:header="0" w:footer="720"/>
          <w:cols w:equalWidth="0" w:num="1">
            <w:col w:space="0" w:w="9223.119812011719"/>
          </w:cols>
        </w:sectPr>
      </w:pP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Đơn vị: USD/người</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1163330078125" w:line="277.81479835510254" w:lineRule="auto"/>
        <w:ind w:left="0"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400 </w:t>
      </w:r>
      <w:r w:rsidDel="00000000" w:rsidR="00000000" w:rsidRPr="00000000">
        <w:rPr>
          <w:rFonts w:ascii="Arial" w:cs="Arial" w:eastAsia="Arial" w:hAnsi="Arial"/>
          <w:b w:val="0"/>
          <w:bCs w:val="0"/>
          <w:i w:val="0"/>
          <w:iCs w:val="0"/>
          <w:smallCaps w:val="0"/>
          <w:strike w:val="0"/>
          <w:color w:val="595959"/>
          <w:sz w:val="18.04800033569336"/>
          <w:szCs w:val="18.04800033569336"/>
          <w:u w:val="none"/>
          <w:shd w:fill="auto" w:val="clear"/>
          <w:vertAlign w:val="baseline"/>
          <w:rtl w:val="0"/>
        </w:rPr>
        <w:t xml:space="preserve">350 </w:t>
      </w: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300 250 200 150 100 50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63720703125" w:line="240" w:lineRule="auto"/>
        <w:ind w:left="0"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0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5999755859375" w:line="240" w:lineRule="auto"/>
        <w:ind w:left="0" w:right="0" w:firstLine="0"/>
        <w:jc w:val="left"/>
        <w:rPr>
          <w:rFonts w:ascii="Arial" w:cs="Arial" w:eastAsia="Arial" w:hAnsi="Arial"/>
          <w:b w:val="0"/>
          <w:bCs w:val="0"/>
          <w:i w:val="0"/>
          <w:iCs w:val="0"/>
          <w:smallCaps w:val="0"/>
          <w:strike w:val="0"/>
          <w:color w:val="40404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18"/>
          <w:szCs w:val="18"/>
          <w:u w:val="none"/>
          <w:shd w:fill="auto" w:val="clear"/>
          <w:vertAlign w:val="baseline"/>
          <w:rtl w:val="0"/>
        </w:rPr>
        <w:t xml:space="preserve">336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0" w:firstLine="0"/>
        <w:jc w:val="left"/>
        <w:rPr>
          <w:rFonts w:ascii="Arial" w:cs="Arial" w:eastAsia="Arial" w:hAnsi="Arial"/>
          <w:b w:val="0"/>
          <w:bCs w:val="0"/>
          <w:i w:val="0"/>
          <w:iCs w:val="0"/>
          <w:smallCaps w:val="0"/>
          <w:strike w:val="0"/>
          <w:color w:val="40404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18"/>
          <w:szCs w:val="18"/>
          <w:u w:val="none"/>
          <w:shd w:fill="auto" w:val="clear"/>
          <w:vertAlign w:val="baseline"/>
          <w:rtl w:val="0"/>
        </w:rPr>
        <w:t xml:space="preserve">288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18"/>
          <w:szCs w:val="18"/>
          <w:u w:val="none"/>
          <w:shd w:fill="auto" w:val="clear"/>
          <w:vertAlign w:val="baseline"/>
        </w:rPr>
        <w:sectPr>
          <w:type w:val="continuous"/>
          <w:pgSz w:h="16840" w:w="11900" w:orient="portrait"/>
          <w:pgMar w:bottom="1649.2799377441406" w:top="947.999267578125" w:left="2266.9400024414062" w:right="1816.14013671875" w:header="0" w:footer="720"/>
          <w:cols w:equalWidth="0" w:num="2">
            <w:col w:space="0" w:w="3920"/>
            <w:col w:space="0" w:w="3920"/>
          </w:cols>
        </w:sectPr>
      </w:pPr>
      <w:r w:rsidDel="00000000" w:rsidR="00000000" w:rsidRPr="00000000">
        <w:rPr>
          <w:rFonts w:ascii="Arial" w:cs="Arial" w:eastAsia="Arial" w:hAnsi="Arial"/>
          <w:b w:val="0"/>
          <w:bCs w:val="0"/>
          <w:i w:val="0"/>
          <w:iCs w:val="0"/>
          <w:smallCaps w:val="0"/>
          <w:strike w:val="0"/>
          <w:color w:val="404040"/>
          <w:sz w:val="18.04800033569336"/>
          <w:szCs w:val="18.04800033569336"/>
          <w:u w:val="none"/>
          <w:shd w:fill="auto" w:val="clear"/>
          <w:vertAlign w:val="baseline"/>
          <w:rtl w:val="0"/>
        </w:rPr>
        <w:t xml:space="preserve">170 </w:t>
      </w:r>
      <w:r w:rsidDel="00000000" w:rsidR="00000000" w:rsidRPr="00000000">
        <w:rPr>
          <w:rFonts w:ascii="Arial" w:cs="Arial" w:eastAsia="Arial" w:hAnsi="Arial"/>
          <w:b w:val="0"/>
          <w:bCs w:val="0"/>
          <w:i w:val="0"/>
          <w:iCs w:val="0"/>
          <w:smallCaps w:val="0"/>
          <w:strike w:val="0"/>
          <w:color w:val="404040"/>
          <w:sz w:val="50"/>
          <w:szCs w:val="50"/>
          <w:u w:val="none"/>
          <w:shd w:fill="auto" w:val="clear"/>
          <w:vertAlign w:val="superscript"/>
          <w:rtl w:val="0"/>
        </w:rPr>
        <w:t xml:space="preserve">186 </w:t>
      </w:r>
      <w:r w:rsidDel="00000000" w:rsidR="00000000" w:rsidRPr="00000000">
        <w:rPr>
          <w:rFonts w:ascii="Arial" w:cs="Arial" w:eastAsia="Arial" w:hAnsi="Arial"/>
          <w:b w:val="0"/>
          <w:bCs w:val="0"/>
          <w:i w:val="0"/>
          <w:iCs w:val="0"/>
          <w:smallCaps w:val="0"/>
          <w:strike w:val="0"/>
          <w:color w:val="404040"/>
          <w:sz w:val="30"/>
          <w:szCs w:val="30"/>
          <w:u w:val="none"/>
          <w:shd w:fill="auto" w:val="clear"/>
          <w:vertAlign w:val="subscript"/>
          <w:rtl w:val="0"/>
        </w:rPr>
        <w:t xml:space="preserve">202 225 240 </w:t>
      </w:r>
      <w:r w:rsidDel="00000000" w:rsidR="00000000" w:rsidRPr="00000000">
        <w:rPr>
          <w:rFonts w:ascii="Arial" w:cs="Arial" w:eastAsia="Arial" w:hAnsi="Arial"/>
          <w:b w:val="0"/>
          <w:bCs w:val="0"/>
          <w:i w:val="0"/>
          <w:iCs w:val="0"/>
          <w:smallCaps w:val="0"/>
          <w:strike w:val="0"/>
          <w:color w:val="404040"/>
          <w:sz w:val="18"/>
          <w:szCs w:val="18"/>
          <w:u w:val="none"/>
          <w:shd w:fill="auto" w:val="clear"/>
          <w:vertAlign w:val="baseline"/>
          <w:rtl w:val="0"/>
        </w:rPr>
        <w:t xml:space="preserve">251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7.071533203125" w:line="240" w:lineRule="auto"/>
        <w:ind w:left="0" w:right="894.5404052734375" w:firstLine="0"/>
        <w:jc w:val="righ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2016 2017 2018 2019 2020 2021 2022 2023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1397705078125" w:line="240" w:lineRule="auto"/>
        <w:ind w:left="0" w:right="0" w:firstLine="0"/>
        <w:jc w:val="center"/>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tl w:val="0"/>
        </w:rPr>
        <w:t xml:space="preserve">Hình 3.6. Uớc tính giá trị mua hàng trực tuyến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4.4287109375" w:firstLine="0"/>
        <w:jc w:val="right"/>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Nguồn: VECOM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7.91772842407227" w:lineRule="auto"/>
        <w:ind w:left="185.5487060546875" w:right="130.361328125" w:firstLine="569.814453125"/>
        <w:jc w:val="both"/>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Theo khảo sát của Cục từ năm 2016 đến nay, việc thu hút người tiêu dùng tham gia vào  mua hàng trực tuyến ngoài cơ sở hạ tầng bán hàng phát triển còn có nhiều yếu tố quyết định  tới hành vi mua hàng trực tuyến của người tiêu dùng. Trong đó yếu tố giá cả được người tiêu  dùng quan tâm hơn cả, khi mua hàng trực tuyến người tiêu dùng có thể dễ dàng so sánh để lựa chọn giá hàng hóa phù hợp với mình nhất. Kế tiếp là các yếu tố về chất lương, thương  hiệu, uy tín người bán cũng được đánh giá hấp dẫn với người tiêu dùng hơn so với mua hàng  truyền thống. Tuy nhiên, người tiêu dùng vẫn còn lo ngại về tính an toàn trong giao dịch và  bảo mật thông tin người tiêu dùng, nên những vấn đề này DN giải quyết tốt sẽ thu hút nhiều  người hơn nữa tham gia vào các giao dịch trực tuyến. </w:t>
      </w: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(xem bảng 3.4)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68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51953125" w:line="286.42436027526855" w:lineRule="auto"/>
        <w:ind w:left="7822.42919921875" w:right="191.68701171875" w:hanging="7386.5155029296875"/>
        <w:jc w:val="left"/>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tl w:val="0"/>
        </w:rPr>
        <w:t xml:space="preserve">Bảng 3.4. Các yếu tố ảnh hưởng đến mua hàng trực tuyến của người tiêu dùng  </w:t>
      </w: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Đơn vị: (%) </w:t>
      </w:r>
    </w:p>
    <w:tbl>
      <w:tblPr>
        <w:tblStyle w:val="Table5"/>
        <w:tblW w:w="9205.51971435546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90.119934082031"/>
        <w:gridCol w:w="602.80029296875"/>
        <w:gridCol w:w="600"/>
        <w:gridCol w:w="602.39990234375"/>
        <w:gridCol w:w="602.39990234375"/>
        <w:gridCol w:w="602.9998779296875"/>
        <w:gridCol w:w="602.39990234375"/>
        <w:gridCol w:w="602.39990234375"/>
        <w:gridCol w:w="600"/>
        <w:tblGridChange w:id="0">
          <w:tblGrid>
            <w:gridCol w:w="4390.119934082031"/>
            <w:gridCol w:w="602.80029296875"/>
            <w:gridCol w:w="600"/>
            <w:gridCol w:w="602.39990234375"/>
            <w:gridCol w:w="602.39990234375"/>
            <w:gridCol w:w="602.9998779296875"/>
            <w:gridCol w:w="602.39990234375"/>
            <w:gridCol w:w="602.39990234375"/>
            <w:gridCol w:w="600"/>
          </w:tblGrid>
        </w:tblGridChange>
      </w:tblGrid>
      <w:tr>
        <w:trPr>
          <w:cantSplit w:val="0"/>
          <w:trHeight w:val="29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tl w:val="0"/>
              </w:rPr>
              <w:t xml:space="preserve">2016 2017 2018 2019 2020 2021 2022 2023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Pr>
            </w:pPr>
            <w:r w:rsidDel="00000000" w:rsidR="00000000" w:rsidRPr="00000000">
              <w:rPr>
                <w:rtl w:val="0"/>
              </w:rPr>
            </w:r>
          </w:p>
        </w:tc>
      </w:tr>
      <w:tr>
        <w:trPr>
          <w:cantSplit w:val="0"/>
          <w:trHeight w:val="29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18710327148437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Giá cả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77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32</w:t>
            </w:r>
          </w:p>
        </w:tc>
      </w:tr>
      <w:tr>
        <w:trPr>
          <w:cantSplit w:val="0"/>
          <w:trHeight w:val="29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95922851562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thương hiệu sp/chất lượng hàng hóa, dv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48</w:t>
            </w:r>
          </w:p>
        </w:tc>
      </w:tr>
      <w:tr>
        <w:trPr>
          <w:cantSplit w:val="0"/>
          <w:trHeight w:val="29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69430541992187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Uy tín của người bán/website bán hàng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40</w:t>
            </w:r>
          </w:p>
        </w:tc>
      </w:tr>
      <w:tr>
        <w:trPr>
          <w:cantSplit w:val="0"/>
          <w:trHeight w:val="29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8872070312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Cách thức đặt hàng</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67</w:t>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tl w:val="0"/>
              </w:rPr>
            </w:r>
          </w:p>
        </w:tc>
      </w:tr>
      <w:tr>
        <w:trPr>
          <w:cantSplit w:val="0"/>
          <w:trHeight w:val="297.59887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4430541992187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Phương thức thanh toán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26</w:t>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tl w:val="0"/>
              </w:rPr>
            </w:r>
          </w:p>
        </w:tc>
      </w:tr>
      <w:tr>
        <w:trPr>
          <w:cantSplit w:val="0"/>
          <w:trHeight w:val="29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1934204101562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highlight w:val="white"/>
                <w:u w:val="none"/>
                <w:vertAlign w:val="baseline"/>
                <w:rtl w:val="0"/>
              </w:rPr>
              <w:t xml:space="preserve">Vận chuyển, giao nhận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959999084472656"/>
                <w:szCs w:val="24.959999084472656"/>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23</w:t>
            </w:r>
          </w:p>
        </w:tc>
      </w:tr>
      <w:tr>
        <w:trPr>
          <w:cantSplit w:val="0"/>
          <w:trHeight w:val="29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4430541992187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Thiết kế của website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87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24</w:t>
            </w:r>
          </w:p>
        </w:tc>
      </w:tr>
      <w:tr>
        <w:trPr>
          <w:cantSplit w:val="0"/>
          <w:trHeight w:val="298.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1934204101562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highlight w:val="white"/>
                <w:u w:val="none"/>
                <w:vertAlign w:val="baseline"/>
                <w:rtl w:val="0"/>
              </w:rPr>
              <w:t xml:space="preserve">Dịch vụ chăm sóc khách hàng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959999084472656"/>
                <w:szCs w:val="24.959999084472656"/>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32</w:t>
            </w:r>
          </w:p>
        </w:tc>
      </w:tr>
      <w:tr>
        <w:trPr>
          <w:cantSplit w:val="0"/>
          <w:trHeight w:val="29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1854858398437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highlight w:val="white"/>
                <w:u w:val="none"/>
                <w:vertAlign w:val="baseline"/>
                <w:rtl w:val="0"/>
              </w:rPr>
              <w:t xml:space="preserve">Chính sách đổi trả hàng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959999084472656"/>
                <w:szCs w:val="24.959999084472656"/>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29</w:t>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tl w:val="0"/>
              </w:rPr>
            </w:r>
          </w:p>
        </w:tc>
      </w:tr>
      <w:tr>
        <w:trPr>
          <w:cantSplit w:val="0"/>
          <w:trHeight w:val="29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8872070312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highlight w:val="white"/>
                <w:u w:val="none"/>
                <w:vertAlign w:val="baseline"/>
                <w:rtl w:val="0"/>
              </w:rPr>
              <w:t xml:space="preserve">Chính sách bảo mật thông tin khách hàng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959999084472656"/>
                <w:szCs w:val="24.959999084472656"/>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959999084472656"/>
                <w:szCs w:val="24.959999084472656"/>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22</w:t>
            </w:r>
          </w:p>
        </w:tc>
      </w:tr>
      <w:tr>
        <w:trPr>
          <w:cantSplit w:val="0"/>
          <w:trHeight w:val="297.59887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19503784179687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highlight w:val="white"/>
                <w:u w:val="none"/>
                <w:vertAlign w:val="baseline"/>
                <w:rtl w:val="0"/>
              </w:rPr>
              <w:t xml:space="preserve">Nhiều chương trình khuyến mại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959999084472656"/>
                <w:szCs w:val="24.959999084472656"/>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959999084472656"/>
                <w:szCs w:val="24.959999084472656"/>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959999084472656"/>
                <w:szCs w:val="24.959999084472656"/>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959999084472656"/>
                <w:szCs w:val="24.959999084472656"/>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959999084472656"/>
                <w:szCs w:val="24.959999084472656"/>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56</w:t>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tl w:val="0"/>
              </w:rPr>
            </w:r>
          </w:p>
        </w:tc>
      </w:tr>
      <w:tr>
        <w:trPr>
          <w:cantSplit w:val="0"/>
          <w:trHeight w:val="29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4430541992187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highlight w:val="white"/>
                <w:u w:val="none"/>
                <w:vertAlign w:val="baseline"/>
                <w:rtl w:val="0"/>
              </w:rPr>
              <w:t xml:space="preserve">Hàng hóa đa dạng luôn sẵn có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959999084472656"/>
                <w:szCs w:val="24.959999084472656"/>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959999084472656"/>
                <w:szCs w:val="24.959999084472656"/>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959999084472656"/>
                <w:szCs w:val="24.959999084472656"/>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959999084472656"/>
                <w:szCs w:val="24.959999084472656"/>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959999084472656"/>
                <w:szCs w:val="24.959999084472656"/>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57</w:t>
            </w:r>
          </w:p>
        </w:tc>
      </w:tr>
      <w:tr>
        <w:trPr>
          <w:cantSplit w:val="0"/>
          <w:trHeight w:val="29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68783569335937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highlight w:val="white"/>
                <w:u w:val="none"/>
                <w:vertAlign w:val="baseline"/>
                <w:rtl w:val="0"/>
              </w:rPr>
              <w:t xml:space="preserve">Theo dõi đơn hàng dễ dàng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959999084472656"/>
                <w:szCs w:val="24.959999084472656"/>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959999084472656"/>
                <w:szCs w:val="24.959999084472656"/>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959999084472656"/>
                <w:szCs w:val="24.959999084472656"/>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959999084472656"/>
                <w:szCs w:val="24.959999084472656"/>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959999084472656"/>
                <w:szCs w:val="24.959999084472656"/>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tl w:val="0"/>
              </w:rPr>
            </w:r>
          </w:p>
        </w:tc>
      </w:tr>
      <w:tr>
        <w:trPr>
          <w:cantSplit w:val="0"/>
          <w:trHeight w:val="297.5994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8872070312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highlight w:val="white"/>
                <w:u w:val="none"/>
                <w:vertAlign w:val="baseline"/>
                <w:rtl w:val="0"/>
              </w:rPr>
              <w:t xml:space="preserve">Có livestream giới thiệu sản phẩm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959999084472656"/>
                <w:szCs w:val="24.959999084472656"/>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959999084472656"/>
                <w:szCs w:val="24.959999084472656"/>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959999084472656"/>
                <w:szCs w:val="24.959999084472656"/>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959999084472656"/>
                <w:szCs w:val="24.959999084472656"/>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959999084472656"/>
                <w:szCs w:val="24.959999084472656"/>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25</w:t>
            </w:r>
          </w:p>
        </w:tc>
      </w:tr>
      <w:tr>
        <w:trPr>
          <w:cantSplit w:val="0"/>
          <w:trHeight w:val="5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766128540039" w:lineRule="auto"/>
              <w:ind w:left="61.4398193359375" w:right="-16.8084716796875" w:firstLine="1.747283935546875"/>
              <w:jc w:val="left"/>
              <w:rPr>
                <w:rFonts w:ascii="Times New Roman" w:cs="Times New Roman" w:eastAsia="Times New Roman" w:hAnsi="Times New Roman"/>
                <w:b w:val="0"/>
                <w:bCs w:val="0"/>
                <w:i w:val="0"/>
                <w:iCs w:val="0"/>
                <w:smallCaps w:val="0"/>
                <w:strike w:val="0"/>
                <w:color w:val="000000"/>
                <w:sz w:val="24.959999084472656"/>
                <w:szCs w:val="24.959999084472656"/>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G</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highlight w:val="white"/>
                <w:u w:val="none"/>
                <w:vertAlign w:val="baseline"/>
                <w:rtl w:val="0"/>
              </w:rPr>
              <w:t xml:space="preserve">iao hàng nhanh và linh hoạt theo lịch đặt</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c</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highlight w:val="white"/>
                <w:u w:val="none"/>
                <w:vertAlign w:val="baseline"/>
                <w:rtl w:val="0"/>
              </w:rPr>
              <w:t xml:space="preserve">ủa khách hàng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959999084472656"/>
                <w:szCs w:val="24.959999084472656"/>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959999084472656"/>
                <w:szCs w:val="24.959999084472656"/>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959999084472656"/>
                <w:szCs w:val="24.959999084472656"/>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959999084472656"/>
                <w:szCs w:val="24.959999084472656"/>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959999084472656"/>
                <w:szCs w:val="24.959999084472656"/>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959999084472656"/>
                <w:szCs w:val="24.959999084472656"/>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22</w:t>
            </w:r>
          </w:p>
        </w:tc>
      </w:tr>
    </w:tbl>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26904296875" w:firstLine="0"/>
        <w:jc w:val="right"/>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Nguồn: Khảo sát của Cục TMĐT và kinh tế số - Bộ Công thương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164306640625" w:line="287.9453945159912" w:lineRule="auto"/>
        <w:ind w:left="186.0479736328125" w:right="130.400390625" w:firstLine="568.0671691894531"/>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Nhìn chung, sự phát triển mạnh mẽ của BHTT ở Việt Nam trong thời gian gần đây  phần lớn do được người tiêu dùng ủng hộ và hài lòng (</w:t>
      </w: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xem bảng 3.5</w:t>
      </w: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 Đây cũng là những  tín hiệu tốt chứng tỏ dân trí và xã hội ở Việt Nam hoàn toàn có thể đáp ứng được các xu  thế phát triển của thế giới, thúc đẩy các DN mạnh dạn đầu tư hơn vào các hình thức bán  hàng có sử dụng công nghệ cao góp phần vào quá trình chuyển đổi số của đất nước.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531494140625" w:line="240" w:lineRule="auto"/>
        <w:ind w:left="0" w:right="0" w:firstLine="0"/>
        <w:jc w:val="center"/>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tl w:val="0"/>
        </w:rPr>
        <w:t xml:space="preserve">Bảng 3.5. Mức độ hài lòng khi mua sắm trực tuyến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165283203125" w:line="240" w:lineRule="auto"/>
        <w:ind w:left="0" w:right="191.68701171875" w:firstLine="0"/>
        <w:jc w:val="right"/>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Đơn vị: (%) </w:t>
      </w:r>
    </w:p>
    <w:tbl>
      <w:tblPr>
        <w:tblStyle w:val="Table6"/>
        <w:tblW w:w="8787.999725341797" w:type="dxa"/>
        <w:jc w:val="left"/>
        <w:tblInd w:w="208.719940185546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5.399932861328"/>
        <w:gridCol w:w="796.8002319335938"/>
        <w:gridCol w:w="796.7999267578125"/>
        <w:gridCol w:w="799.6002197265625"/>
        <w:gridCol w:w="796.7999267578125"/>
        <w:gridCol w:w="799.1998291015625"/>
        <w:gridCol w:w="797.39990234375"/>
        <w:gridCol w:w="799.1998291015625"/>
        <w:gridCol w:w="796.7999267578125"/>
        <w:tblGridChange w:id="0">
          <w:tblGrid>
            <w:gridCol w:w="2405.399932861328"/>
            <w:gridCol w:w="796.8002319335938"/>
            <w:gridCol w:w="796.7999267578125"/>
            <w:gridCol w:w="799.6002197265625"/>
            <w:gridCol w:w="796.7999267578125"/>
            <w:gridCol w:w="799.1998291015625"/>
            <w:gridCol w:w="797.39990234375"/>
            <w:gridCol w:w="799.1998291015625"/>
            <w:gridCol w:w="796.7999267578125"/>
          </w:tblGrid>
        </w:tblGridChange>
      </w:tblGrid>
      <w:tr>
        <w:trPr>
          <w:cantSplit w:val="0"/>
          <w:trHeight w:val="44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tl w:val="0"/>
              </w:rPr>
              <w:t xml:space="preserve">2016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tl w:val="0"/>
              </w:rPr>
              <w:t xml:space="preserve">2017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tl w:val="0"/>
              </w:rPr>
              <w:t xml:space="preserve">2018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tl w:val="0"/>
              </w:rPr>
              <w:t xml:space="preserve">2019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tl w:val="0"/>
              </w:rPr>
              <w:t xml:space="preserve">2020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tl w:val="0"/>
              </w:rPr>
              <w:t xml:space="preserve">2021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tl w:val="0"/>
              </w:rPr>
              <w:t xml:space="preserve">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tl w:val="0"/>
              </w:rPr>
              <w:t xml:space="preserve">2023</w:t>
            </w:r>
          </w:p>
        </w:tc>
      </w:tr>
      <w:tr>
        <w:trPr>
          <w:cantSplit w:val="0"/>
          <w:trHeight w:val="44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0431518554687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Rất hài lòng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782348632812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9174804687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053710937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9174804687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053710937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87475585937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88085937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05981445312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14</w:t>
            </w:r>
          </w:p>
        </w:tc>
      </w:tr>
      <w:tr>
        <w:trPr>
          <w:cantSplit w:val="0"/>
          <w:trHeight w:val="439.200134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424194335937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Hài lòng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327148437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9467773437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86743164062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9467773437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86743164062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9467773437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95288085937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8735351562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53</w:t>
            </w:r>
          </w:p>
        </w:tc>
      </w:tr>
      <w:tr>
        <w:trPr>
          <w:cantSplit w:val="0"/>
          <w:trHeight w:val="441.5985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0431518554687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Bình thường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870483398437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9467773437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327148437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9467773437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87475585937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87475585937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33325195312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33325195312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32</w:t>
            </w:r>
          </w:p>
        </w:tc>
      </w:tr>
      <w:tr>
        <w:trPr>
          <w:cantSplit w:val="0"/>
          <w:trHeight w:val="442.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863159179687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Không hài lòng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327148437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327148437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053710937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87475585937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87475585937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9174804687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88085937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05981445312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1</w:t>
            </w:r>
          </w:p>
        </w:tc>
      </w:tr>
    </w:tbl>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26904296875" w:firstLine="0"/>
        <w:jc w:val="right"/>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Nguồn: Khảo sát của Cục TMĐT và kinh tế số - Bộ Công thương </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17041015625" w:line="240" w:lineRule="auto"/>
        <w:ind w:left="193.03680419921875" w:right="0" w:firstLine="0"/>
        <w:jc w:val="left"/>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3.1.2.4. Cơ cấu hàng hóa mua bán trực tuyến </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17041015625" w:line="287.7054977416992" w:lineRule="auto"/>
        <w:ind w:left="187.04635620117188" w:right="130.552978515625" w:firstLine="571.0624694824219"/>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Các mặt hàng được BHTT trên các nền tảng hiện nay khá đa dạng từ sản phẩm tiêu dùng  hàng ngày (thực phẩm, đồ uống, thời trang, mỹ phẩm) đến các mặt hàng giá trị cao hơn như  điện tử, thiết bị gia dụng, xe cộ, và đồ nội thất, đáp ứng được nhu cầu thị hiếu người tiêu dùng từ bình dân cho đến cao cấp. Trong đó các mặt hàng thời trang và mỹ phẩm chiếm khoảng 30% </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3284912109375"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tổng giao dịch; điện tử và công nghệ chiếm khoảng 24% và có sức tiêu thụ mạnh trên các sàn </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69 </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51953125" w:line="287.3854923248291" w:lineRule="auto"/>
        <w:ind w:left="188.04473876953125" w:right="130.380859375" w:firstLine="4.2431640625"/>
        <w:jc w:val="both"/>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TMĐT lớn như Shopee, Lazada, Tiki. Hàng tiêu dùng nhanh trong những năm gần đây như  thực phẩm, nước uống, sản phẩm vệ sinh cá nhân, và hàng tiêu dùng hàng ngày đã có sự phát  triển mạnh trên các giao dịch trực tuyến, đặc biệt trong bối cảnh đại dịch COVID-19 khi mua  sắm trực tiếp bị hạn chế. Hơn nữa trên các sàn TMĐT các mặt hàng thường xuyên có ưu đãi,  giảm giá nên sức mua của người tiêu dùng cũng mạnh hơn.</w:t>
      </w: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(xem bảng 3.6) </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3603515625" w:line="240" w:lineRule="auto"/>
        <w:ind w:left="0" w:right="0" w:firstLine="0"/>
        <w:jc w:val="center"/>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tl w:val="0"/>
        </w:rPr>
        <w:t xml:space="preserve">Bảng 3.6. Các mặt hàng chủ yếu giao dịch qua BHTT </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2.80029296875" w:firstLine="0"/>
        <w:jc w:val="right"/>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Đơn vị: % trên tổng số người mua sắm trực tuyến </w:t>
      </w:r>
    </w:p>
    <w:tbl>
      <w:tblPr>
        <w:tblStyle w:val="Table7"/>
        <w:tblW w:w="9032.71957397461" w:type="dxa"/>
        <w:jc w:val="left"/>
        <w:tblInd w:w="86.399993896484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66.119842529297"/>
        <w:gridCol w:w="796.7999267578125"/>
        <w:gridCol w:w="794.8004150390625"/>
        <w:gridCol w:w="794.4000244140625"/>
        <w:gridCol w:w="794.4000244140625"/>
        <w:gridCol w:w="797.39990234375"/>
        <w:gridCol w:w="794.4000244140625"/>
        <w:gridCol w:w="794.3994140625"/>
        <w:tblGridChange w:id="0">
          <w:tblGrid>
            <w:gridCol w:w="3466.119842529297"/>
            <w:gridCol w:w="796.7999267578125"/>
            <w:gridCol w:w="794.8004150390625"/>
            <w:gridCol w:w="794.4000244140625"/>
            <w:gridCol w:w="794.4000244140625"/>
            <w:gridCol w:w="797.39990234375"/>
            <w:gridCol w:w="794.4000244140625"/>
            <w:gridCol w:w="794.3994140625"/>
          </w:tblGrid>
        </w:tblGridChange>
      </w:tblGrid>
      <w:tr>
        <w:trPr>
          <w:cantSplit w:val="0"/>
          <w:trHeight w:val="33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tl w:val="0"/>
              </w:rPr>
              <w:t xml:space="preserve">Năm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tl w:val="0"/>
              </w:rPr>
              <w:t xml:space="preserve">2017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tl w:val="0"/>
              </w:rPr>
              <w:t xml:space="preserve">2018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tl w:val="0"/>
              </w:rPr>
              <w:t xml:space="preserve">2019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tl w:val="0"/>
              </w:rPr>
              <w:t xml:space="preserve">2020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tl w:val="0"/>
              </w:rPr>
              <w:t xml:space="preserve">2021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tl w:val="0"/>
              </w:rPr>
              <w:t xml:space="preserve">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tl w:val="0"/>
              </w:rPr>
              <w:t xml:space="preserve">2023</w:t>
            </w:r>
          </w:p>
        </w:tc>
      </w:tr>
      <w:tr>
        <w:trPr>
          <w:cantSplit w:val="0"/>
          <w:trHeight w:val="34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4430541992187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Thực phẩm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32</w:t>
            </w:r>
          </w:p>
        </w:tc>
      </w:tr>
      <w:tr>
        <w:trPr>
          <w:cantSplit w:val="0"/>
          <w:trHeight w:val="297.7185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82250976562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Quần áo, giày dép và mỹ phẩm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63</w:t>
            </w:r>
          </w:p>
        </w:tc>
      </w:tr>
      <w:tr>
        <w:trPr>
          <w:cantSplit w:val="0"/>
          <w:trHeight w:val="298.081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4430541992187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Thiết bị đồ dùng gia đình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53</w:t>
            </w:r>
          </w:p>
        </w:tc>
      </w:tr>
      <w:tr>
        <w:trPr>
          <w:cantSplit w:val="0"/>
          <w:trHeight w:val="29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4430541992187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Đồ công nghệ và điện tử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39</w:t>
            </w:r>
          </w:p>
        </w:tc>
      </w:tr>
      <w:tr>
        <w:trPr>
          <w:cantSplit w:val="0"/>
          <w:trHeight w:val="29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68313598632812"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Sách, VPP, hoa, quà tặng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31</w:t>
            </w:r>
          </w:p>
        </w:tc>
      </w:tr>
      <w:tr>
        <w:trPr>
          <w:cantSplit w:val="0"/>
          <w:trHeight w:val="29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1934204101562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Vé máy bay, tàu hỏa, ô tô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17</w:t>
            </w:r>
          </w:p>
        </w:tc>
      </w:tr>
      <w:tr>
        <w:trPr>
          <w:cantSplit w:val="0"/>
          <w:trHeight w:val="297.5994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95922851562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Xem phim trực tuyến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highlight w:val="white"/>
                <w:u w:val="none"/>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16</w:t>
            </w:r>
          </w:p>
        </w:tc>
      </w:tr>
      <w:tr>
        <w:trPr>
          <w:cantSplit w:val="0"/>
          <w:trHeight w:val="297.5994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1934204101562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Vé xem phim, ca nhạc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highlight w:val="white"/>
                <w:u w:val="none"/>
                <w:vertAlign w:val="baseline"/>
                <w:rtl w:val="0"/>
              </w:rPr>
              <w:t xml:space="preserve">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14</w:t>
            </w:r>
          </w:p>
        </w:tc>
      </w:tr>
      <w:tr>
        <w:trPr>
          <w:cantSplit w:val="0"/>
          <w:trHeight w:val="297.6007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4430541992187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Đặt chỗ khách sạn/tour du lịch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14</w:t>
            </w:r>
          </w:p>
        </w:tc>
      </w:tr>
      <w:tr>
        <w:trPr>
          <w:cantSplit w:val="0"/>
          <w:trHeight w:val="29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19503784179687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Nhạc/Video/DVD/Game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10</w:t>
            </w:r>
          </w:p>
        </w:tc>
      </w:tr>
      <w:tr>
        <w:trPr>
          <w:cantSplit w:val="0"/>
          <w:trHeight w:val="29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1934204101562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Dịch vụ tư vấn, đào tạo trực tuyến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10</w:t>
            </w:r>
          </w:p>
        </w:tc>
      </w:tr>
      <w:tr>
        <w:trPr>
          <w:cantSplit w:val="0"/>
          <w:trHeight w:val="297.5994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1934204101562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Dịch vụ spa và làm đẹp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9</w:t>
            </w:r>
          </w:p>
        </w:tc>
      </w:tr>
      <w:tr>
        <w:trPr>
          <w:cantSplit w:val="0"/>
          <w:trHeight w:val="295.199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4790649414062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Ưu đãi dịch vụ trên các nền tảng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highlight w:val="white"/>
                <w:u w:val="none"/>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7</w:t>
            </w:r>
          </w:p>
        </w:tc>
      </w:tr>
      <w:tr>
        <w:trPr>
          <w:cantSplit w:val="0"/>
          <w:trHeight w:val="300.401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9423217773437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Hàng hóa/dịch vụ khác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7</w:t>
            </w:r>
          </w:p>
        </w:tc>
      </w:tr>
    </w:tbl>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26904296875" w:firstLine="0"/>
        <w:jc w:val="right"/>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Nguồn: Khảo sát của Cục TMĐT và kinh tế số - Bộ Công thương </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54400634765625" w:right="0" w:firstLine="0"/>
        <w:jc w:val="left"/>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3.1.2.5. Các hình thức thanh toán trực tuyến </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1640625" w:line="276.3314723968506" w:lineRule="auto"/>
        <w:ind w:left="186.297607421875" w:right="130.399169921875" w:firstLine="571.8112182617188"/>
        <w:jc w:val="both"/>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Các hình thức thanh toán trong mua hàng trực tuyến ở Việt Nam đã có sự phát triển  nhanh chóng và đa dạng trong những năm qua từ hình thức COD sang các hình thức không  dùng tiền mặt như ví điện tử, QR code và thẻ ngân hàng. Ví điện tử và thanh toán qua QR code  đang ngày càng phổ biến nhờ vào sự tiện lợi và tính an toàn năm 2024 dự báo tỷ lệ thanh toán  không dùng tiền mặt có thể đạt 50% trong giao dịch trực tuyến.</w:t>
      </w: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(xem bảng 3.7) </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31982421875" w:line="240" w:lineRule="auto"/>
        <w:ind w:left="0" w:right="0" w:firstLine="0"/>
        <w:jc w:val="center"/>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tl w:val="0"/>
        </w:rPr>
        <w:t xml:space="preserve">Bảng 3.7. Các hình thức thanh toán mua hàng trực tuyến  </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1.68701171875" w:firstLine="0"/>
        <w:jc w:val="right"/>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Đơn vị: (%) </w:t>
      </w:r>
    </w:p>
    <w:tbl>
      <w:tblPr>
        <w:tblStyle w:val="Table8"/>
        <w:tblW w:w="9061.520233154297" w:type="dxa"/>
        <w:jc w:val="left"/>
        <w:tblInd w:w="71.999969482421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35.720062255859"/>
        <w:gridCol w:w="610"/>
        <w:gridCol w:w="607.19970703125"/>
        <w:gridCol w:w="607.2003173828125"/>
        <w:gridCol w:w="607.19970703125"/>
        <w:gridCol w:w="607.80029296875"/>
        <w:gridCol w:w="607.19970703125"/>
        <w:gridCol w:w="607.19970703125"/>
        <w:gridCol w:w="672.000732421875"/>
        <w:tblGridChange w:id="0">
          <w:tblGrid>
            <w:gridCol w:w="4135.720062255859"/>
            <w:gridCol w:w="610"/>
            <w:gridCol w:w="607.19970703125"/>
            <w:gridCol w:w="607.2003173828125"/>
            <w:gridCol w:w="607.19970703125"/>
            <w:gridCol w:w="607.80029296875"/>
            <w:gridCol w:w="607.19970703125"/>
            <w:gridCol w:w="607.19970703125"/>
            <w:gridCol w:w="672.000732421875"/>
          </w:tblGrid>
        </w:tblGridChange>
      </w:tblGrid>
      <w:tr>
        <w:trPr>
          <w:cantSplit w:val="0"/>
          <w:trHeight w:val="297.599792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tl w:val="0"/>
              </w:rPr>
              <w:t xml:space="preserve">2016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tl w:val="0"/>
              </w:rPr>
              <w:t xml:space="preserve">2017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tl w:val="0"/>
              </w:rPr>
              <w:t xml:space="preserve">2018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tl w:val="0"/>
              </w:rPr>
              <w:t xml:space="preserve">2019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tl w:val="0"/>
              </w:rPr>
              <w:t xml:space="preserve">2020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tl w:val="0"/>
              </w:rPr>
              <w:t xml:space="preserve">2021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tl w:val="0"/>
              </w:rPr>
              <w:t xml:space="preserve">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443359375" w:right="0" w:firstLine="0"/>
              <w:jc w:val="left"/>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959999084472656"/>
                <w:szCs w:val="24.959999084472656"/>
                <w:u w:val="none"/>
                <w:shd w:fill="auto" w:val="clear"/>
                <w:vertAlign w:val="baseline"/>
                <w:rtl w:val="0"/>
              </w:rPr>
              <w:t xml:space="preserve">2023</w:t>
            </w:r>
          </w:p>
        </w:tc>
      </w:tr>
      <w:tr>
        <w:trPr>
          <w:cantSplit w:val="0"/>
          <w:trHeight w:val="297.720336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44320678710937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Tiền mặt khi nhận hàng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6879882812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177856445312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177856445312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177856445312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177856445312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192260742187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192260742187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19165039062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76</w:t>
            </w:r>
          </w:p>
        </w:tc>
      </w:tr>
      <w:tr>
        <w:trPr>
          <w:cantSplit w:val="0"/>
          <w:trHeight w:val="298.07983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4644165039062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Ví điện tử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905883789062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18725585937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192260742187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905883789062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905883789062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6879882812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933227539062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6879882812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21</w:t>
            </w:r>
          </w:p>
        </w:tc>
      </w:tr>
      <w:tr>
        <w:trPr>
          <w:cantSplit w:val="0"/>
          <w:trHeight w:val="297.599792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8887329101562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Chuyển khoản qua NH/thẻ ATM nội địa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195190429687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195190429687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195190429687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195190429687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933227539062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933227539062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6879882812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60/20</w:t>
            </w:r>
          </w:p>
        </w:tc>
      </w:tr>
      <w:tr>
        <w:trPr>
          <w:cantSplit w:val="0"/>
          <w:trHeight w:val="29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44320678710937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Thẻ tín dụng/thẻ ghi nợ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6879882812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6879882812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905883789062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933227539062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905883789062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6879882812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6879882812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905273437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14</w:t>
            </w:r>
          </w:p>
        </w:tc>
      </w:tr>
      <w:tr>
        <w:trPr>
          <w:cantSplit w:val="0"/>
          <w:trHeight w:val="29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44320678710937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Thẻ cào, thẻ game, thẻ điện thoại...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8286132812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192260742187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195190429687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8286132812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6879882812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8286132812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tl w:val="0"/>
              </w:rPr>
            </w:r>
          </w:p>
        </w:tc>
      </w:tr>
      <w:tr>
        <w:trPr>
          <w:cantSplit w:val="0"/>
          <w:trHeight w:val="297.5985717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44320678710937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Phương thiện khác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905883789062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tl w:val="0"/>
              </w:rPr>
            </w:r>
          </w:p>
        </w:tc>
      </w:tr>
      <w:tr>
        <w:trPr>
          <w:cantSplit w:val="0"/>
          <w:trHeight w:val="29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195190429687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Mobile money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8286132812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6</w:t>
            </w:r>
          </w:p>
        </w:tc>
      </w:tr>
      <w:tr>
        <w:trPr>
          <w:cantSplit w:val="0"/>
          <w:trHeight w:val="297.59994506835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44320678710937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Trả góp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9326171875" w:right="0" w:firstLine="0"/>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3</w:t>
            </w:r>
          </w:p>
        </w:tc>
      </w:tr>
    </w:tbl>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26904296875" w:firstLine="0"/>
        <w:jc w:val="right"/>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959999084472656"/>
          <w:szCs w:val="24.959999084472656"/>
          <w:u w:val="none"/>
          <w:shd w:fill="auto" w:val="clear"/>
          <w:vertAlign w:val="baseline"/>
          <w:rtl w:val="0"/>
        </w:rPr>
        <w:t xml:space="preserve">Nguồn: Khảo sát của Cục TMĐT và kinh tế số - Bộ Công thương</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70 </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51953125" w:line="276.0439109802246" w:lineRule="auto"/>
        <w:ind w:left="188.04473876953125" w:right="130.399169921875" w:firstLine="567.3184204101562"/>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Thanh toán COD phù hợp với tâm lý người tiêu dùng còn e ngại các giao dịch trực  tuyến hoặc chưa quen với thanh toán kỹ thuật số. Đảm bảo an toàn cho người mua vì họ chỉ trả tiền khi nhận hàng nhưng chi phí xử lý cao hơn cho DN và đơn vị vận chuyển thậm chí sẽ có rủi ro đối với DN và đơn vị giao hàng khi khách hàng từ chối nhận hàng. COD vẫn là phương thức thanh toán phổ biến ở Việt Nam, đặc biệt ở các khu vực ngoài  thành phố lớn nên hình thức này vẫn chiến hơn 70% vào năm 2023. </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10546875" w:line="276.25216484069824" w:lineRule="auto"/>
        <w:ind w:left="188.04473876953125" w:right="130.322265625" w:firstLine="567.3184204101562"/>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Thanh toán qua thẻ ngân hàng tiện lợi cho người dùng thẻ, có thể thanh toán trực  tiếp qua các cổng thanh toán trực tuyến, tạo niềm tin cho khách hàng khi sử dụng dịch  vụ của các ngân hàng uy tín. Tuy nhiên tỷ lệ sở hữu thẻ tín dụng ở Việt Nam còn thấp,  chỉ khoảng 10% dân số có thẻ tín dụng (Statista, 2022) do vẫn còn e ngại về an toàn  thông tin khi giao dịch trực tuyến. Phương thức thanh toán qua thẻ ngân hàng đang dần  được phổ biến, đặc biệt là thẻ ATM và thẻ ghi nợ. Năm 2023, khoảng 25-30% người  tiêu dùng sử dụng hình thức này trong mua sắm trực tuyến. </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14990234375" w:line="287.9615879058838" w:lineRule="auto"/>
        <w:ind w:left="186.297607421875" w:right="130.380859375" w:firstLine="567.0687866210938"/>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Ví điện tử phổ biến ở Việt Nam hiện nay có MoMo, ZaloPay, ViettelPay, ShopeePay,  VNPay. Các ví này tích hợp trên nhiều nền tảng mua sắm trực tuyến và ứng dụng di động nó  tiện lợi cho các giao dịch nhỏ lẻ. Các ví này thường có các khuyến mãi, ưu đãi hấp dẫn nhưng  người tiêu dùng vẫn ngại sử dụng vì cần liên kết với tài khoản ngân hàng nhưng vẫn có khoảng 55-60% người tiêu dùng đã sử dụng ví điện tử cho các giao dịch trực tuyến đạt tăng  trưởng 21% năm 2023 do khuyến mãi và tiện ích vượt trội so với tiền mặt. </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6669921875" w:line="287.75851249694824" w:lineRule="auto"/>
        <w:ind w:left="188.04473876953125" w:right="129.976806640625" w:firstLine="570.0640869140625"/>
        <w:jc w:val="both"/>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Chuyển khoản qua ngân hàng có tính bảo mật cao, kết nối trực tiếp với tài khoản  ngân hàng. Hình thức này phổ biến với các giao dịch có giá trị lớn, mua hàng qua các  nền tảng bán hàng cá nhân hoặc các shop nhỏ lẻ. Tuy nhiên quá trình thanh toán thủ công, không tiện lợi như ví điện tử hoặc thanh toán bằng thẻ. Không phù hợp với các  giao dịch nhỏ lẻ do tính phức tạp trong thao tác chuyển khoản. Hình thức này thường  được sử dụng bởi các khách hàng có kinh nghiệm, chiếm khoảng 10-15% các giao dịch  trực tuyến. Thanh toán qua QR code sẽ nhanh chóng hơn do không cần nhập thông tin thẻ </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478515625" w:line="286.42367362976074" w:lineRule="auto"/>
        <w:ind w:left="185.04959106445312" w:right="130.6884765625" w:firstLine="1.99676513671875"/>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hay tài khoản ngân hàng giúp thanh toán được nhanh hơn. Tuy nhiên người dùng cần có  ứng dụng ví điện tử hoặc ứng dụng ngân hàng hỗ trợ QR code. </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35791015625" w:line="288.057918548584" w:lineRule="auto"/>
        <w:ind w:left="186.0479736328125" w:right="130.24658203125" w:firstLine="569.315185546875"/>
        <w:jc w:val="left"/>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59999084472656"/>
          <w:szCs w:val="24.959999084472656"/>
          <w:u w:val="none"/>
          <w:shd w:fill="auto" w:val="clear"/>
          <w:vertAlign w:val="baseline"/>
          <w:rtl w:val="0"/>
        </w:rPr>
        <w:t xml:space="preserve">Thanh toán qua dịch vụ trả góp trực tuyến giúp khách hàng có thể mua các sản  phẩm như đồ điện tử, xe máy, ô tô… giá trị lớn mà không cần trả trước toàn bộ chi phí. Nhiều dịch vụ trả góp không lãi suất được cung cấp, tạo thêm cơ hội mua sắm cho  người tiêu dùng. Tuy nhiên nó không phù hợp cho các sản phẩm có giá trị thấp và  không phổ biến như các phương thức khác và thủ tục phê duyệt trả góp đôi khi phức tạp  và có thể yêu cầu xác thực thêm.</w:t>
      </w:r>
    </w:p>
    <w:sectPr>
      <w:type w:val="continuous"/>
      <w:pgSz w:h="16840" w:w="11900" w:orient="portrait"/>
      <w:pgMar w:bottom="1649.2799377441406" w:top="947.999267578125" w:left="1800.4800415039062" w:right="876.400146484375" w:header="0" w:footer="720"/>
      <w:cols w:equalWidth="0" w:num="1">
        <w:col w:space="0" w:w="9223.11981201171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mbria Math">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