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knffbti5a0o" w:id="0"/>
      <w:bookmarkEnd w:id="0"/>
      <w:r w:rsidDel="00000000" w:rsidR="00000000" w:rsidRPr="00000000">
        <w:rPr>
          <w:rtl w:val="0"/>
        </w:rPr>
        <w:t xml:space="preserve">Semester Overview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Goals: (1) To make review database more robust (2) To add product feature information to the database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 board</w:t>
        </w:r>
      </w:hyperlink>
      <w:r w:rsidDel="00000000" w:rsidR="00000000" w:rsidRPr="00000000">
        <w:rPr>
          <w:rtl w:val="0"/>
        </w:rPr>
        <w:t xml:space="preserve"> with overview figure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review database</w:t>
        </w:r>
      </w:hyperlink>
      <w:r w:rsidDel="00000000" w:rsidR="00000000" w:rsidRPr="00000000">
        <w:rPr>
          <w:rtl w:val="0"/>
        </w:rPr>
        <w:t xml:space="preserve"> from UCSD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Ask for OpenAI playground login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5865"/>
        <w:gridCol w:w="4320"/>
        <w:tblGridChange w:id="0">
          <w:tblGrid>
            <w:gridCol w:w="2775"/>
            <w:gridCol w:w="5865"/>
            <w:gridCol w:w="43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table with current product reviews (fill in below)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it possible to make a jupyter notebook with the full pipeline of code?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Randomize selection of reviews (BIFMA)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products based off of category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 reviews based off stars and other criteria (in Figma)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Consider how to cohesively extract product features in a clean way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a small trial comparing performance of BERT to GPT 4.0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Collab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with GPT (sentiment analysis, affordances, and product extraction)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in on product features and dataset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Extracting product affordances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list of products being chosen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1) Identifying domains being analyzed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2) Nicole will run human study on extracting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for examples of how other people use GPT for sentiment analysis (esp. for customer reviews) and borrow their instructions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using API for features/affordances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Prompt without examples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all features, affordances, and sentiment by end of next week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Comparing GPT vs 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  <w:t xml:space="preserve">: finish database by end of this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 topic modeling using LDA, BERTopic, and GPT 4o on reviews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NMF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comparing product features + affordances to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ABSA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NMF and LDA on reviews that mentioned sustainability for product category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 of reviews mentioning price vs other sustainability keywords for product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Combine charts across the same product category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8h5dxe1yf3k6" w:id="1"/>
      <w:bookmarkEnd w:id="1"/>
      <w:r w:rsidDel="00000000" w:rsidR="00000000" w:rsidRPr="00000000">
        <w:rPr>
          <w:rtl w:val="0"/>
        </w:rPr>
        <w:t xml:space="preserve">Current Reviews (as of 9/16/24)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17.31201171874886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390"/>
        <w:gridCol w:w="2115"/>
        <w:gridCol w:w="2205"/>
        <w:gridCol w:w="2850"/>
        <w:tblGridChange w:id="0">
          <w:tblGrid>
            <w:gridCol w:w="2400"/>
            <w:gridCol w:w="3390"/>
            <w:gridCol w:w="2115"/>
            <w:gridCol w:w="220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Certification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Certification Description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reviews scraped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selection method (Most recent, random, etc.)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095.75439453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RCS 100 (Recycled Claim Standard 100)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2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The product must contain at least 95-100% recycled material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8234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Recent 100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2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Personal Item: Textile (Clothes and Curtains), Jewelry, Phone Cases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FSC (Forest Stewardship Council)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Forests are managed to be environmentally appropriate, socially beneficial, and economically viable.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6800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Recent 100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240" w:before="0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Forest Products: Wood, paper, furniture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FFL (Fair for Life)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Certification Programmes for Fair Trade within responsible supply chains and Corporate Social Responsibility.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6463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Recent 100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2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Household Items: Food, personal care items, agricultural products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 (Blue Angel)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240" w:before="0" w:lineRule="auto"/>
              <w:rPr>
                <w:color w:val="202122"/>
              </w:rPr>
            </w:pPr>
            <w:r w:rsidDel="00000000" w:rsidR="00000000" w:rsidRPr="00000000">
              <w:rPr>
                <w:color w:val="202122"/>
                <w:rtl w:val="0"/>
              </w:rPr>
              <w:t xml:space="preserve">The entire life cycle of the product is taken into account and any impacts on the environment and health are fully considered during the development of the criteria ("multi-criteria evaluation").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4274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Recent 100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2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Office Products: Office equipment, appliances, building materials, paper products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8.8281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BIFMA (Business and Institutional Furniture Manufacturers)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development and maintenance of the safety, performance, and sustainability standards (packaging, energy optimization, environment impact, bio-based reduction)for furniture.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3351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Recent 100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Google Drive:</w:t>
      </w:r>
    </w:p>
    <w:p w:rsidR="00000000" w:rsidDel="00000000" w:rsidP="00000000" w:rsidRDefault="00000000" w:rsidRPr="00000000" w14:paraId="0000006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https://drive.google.com/drive/u/1/folders/1BLzW0bJO0kHZtt5N8C62ca2G42v3bkoU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Jupyter Notebook: </w:t>
      </w:r>
      <w:hyperlink r:id="rId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https://jupyter.org/try-jupyter/tree/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Amazon Product Scraper: </w:t>
      </w:r>
      <w:hyperlink r:id="rId1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https://jupyter.org/try-jupyter/notebooks/index.html?path=Amazon+Product+Scraper.ipynb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Amazon Review Scraper: </w:t>
      </w:r>
      <w:hyperlink r:id="rId1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https://jupyter.org/try-jupyter/notebooks/index.html?path=Amazon+Review+Scraper.ipynb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ABSA BIFMA: </w:t>
      </w:r>
      <w:hyperlink r:id="rId1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https://jupyter.org/try-jupyter/notebooks/index.html?path=ABSA_BIFMA.ipynb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Google Collab: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https://drive.google.com/drive/folders/1vJKRp35y9BR5Q0PZmUKwVOik6-rw6l8w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Amazon Product Scraper: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https://colab.research.google.com/drive/1MB__cckXirTisgok08Rht40NBnj0MOIy#scrollTo=TgXfJCXMricJ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Amazon Review Scraper: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https://colab.research.google.com/drive/1TOjgMWDkn8aJpSREimPAdPB6-Goj3t_p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Amazon Merger 1: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https://colab.research.google.com/drive/1TsnXoO0y6KHvplnCJTL8srU7yrSie-9U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Amazon Merger 2: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https://colab.research.google.com/drive/1gmnN3xtP38iuLoY5I1ann766cx7jvhv1?usp=sharing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Amazon Filter: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https://colab.research.google.com/drive/1sBwirz7wTQgC6-CqlKtmJbe14zJAq56X?usp=sharing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Product Description Analyzer: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https://colab.research.google.com/drive/1TeC4y3NVet23r1mx1E7AZAdmFrFTIrto#scrollTo=CBsavCqx8umx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Sentiment Analysis with BERT: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https://colab.research.google.com/drive/1p3nf0-KXuiGPaoo6OJ94j60Yvrp8DDhP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Sentiment Analysis with GPT: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https://colab.research.google.com/drive/1d3TfzFs7JH9-PIM201j3pU_hhWbVAe1O?usp=sharing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Topic Modelling with GPT: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https://colab.research.google.com/drive/1Smljozt7j6tyFaSmNGVhHx-yfaOZosF0?usp=sharing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Topic Modelling with LDA: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https://colab.research.google.com/drive/1XjV0Ntt8kywzAH0lpLfByJKIfj9tv3p-?usp=sharing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Topic Modelling with BERTopic: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https://colab.research.google.com/drive/1xZt4bPvTQDTNNzvS5zl0zCee5X4DJwfA?usp=sharing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Topic Modelling with NMF: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https://colab.research.google.com/drive/10549WGxJJLJc3ThBq1z5-FpfQtiYXKax?usp=sharing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ABSA with GPT: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https://colab.research.google.com/drive/1AR0hZMN0WKYsmruomn_tZKeP8P2nJ4Ef?usp=sharing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Sustainability Info Summary (Per Cert &amp; Product Category):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https://colab.research.google.com/drive/1ClN03fwHMQGgLJuiwXn1RTgTCFU_P6VW?usp=sharing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Sustainability Info Summary (Per Product Category):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https://colab.research.google.com/drive/1-wX1LbChULBIL9in2bWJV62bPUmQbipo?usp=sharing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670"/>
        <w:gridCol w:w="2235"/>
        <w:gridCol w:w="2745"/>
        <w:gridCol w:w="3915"/>
        <w:tblGridChange w:id="0">
          <w:tblGrid>
            <w:gridCol w:w="1665"/>
            <w:gridCol w:w="2670"/>
            <w:gridCol w:w="2235"/>
            <w:gridCol w:w="2745"/>
            <w:gridCol w:w="39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Latent Dirichlet Allocation (LDA)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 Probabilistic generative model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 Bag-of-words assumption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Large datasets with longer documents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 Broad topic identification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 Interpretable topics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 Extensive library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 Requires pre-specifying topics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 Struggles with short texts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 Ignores context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- Uses transformer embeddings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 Clustering with UMAP &amp; HDBSCAN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 Short texts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 Nuanced customer feedback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 Captures semantic nuances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 Auto-determines topics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- Handles overlapping topics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 Computationally intensive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- High resource requirements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ChatGPT &amp; Large Language Models (LLMs)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- Deep learning transformer models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 Generates human-like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- Summarizing customer feedback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Exploratory data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 Understands context and nuance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 Flexible across tasks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- Coherent summaries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- Less structured topic groupings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- Computationally expensive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- Risk of inaccuracies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Non-negative Matrix Factorization (NMF)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 Decomposes term-document matrix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 Additive topic combinations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- Parts-based text representations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- Interpretable components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 Works with sparse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- Requires parameter tuning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 Less robust for complex topics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Probabilistic Latent Semantic Analysis (pLSA)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 Models words as samples from mixture models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 Probabilistic topics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Clustering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- Dimensionality reduction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- Handles synonymy and polysemy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- Overfitting issues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- Can't assign probabilities to new docs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Structural Topic Modeling (STM)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 Incorporates document metadata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- Topics vary with metadata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 Analyzing topic correlation with external variables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- Contextual insights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 Topic dynamics over metadata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- Complex and resource-intensive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- Needs relevant metadata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Top2Vec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- Generates embeddings (Doc2Vec)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 Identifies dense topic areas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- Automatic topic discovery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- Large datasets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- Captures semantic relationships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- No pre-set topic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- Embedding quality dependent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- High computational resources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Correlation Explanation (CorEx)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- Maximizes total correlation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- Non-probabilistic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- Discovering informative, coherent topics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- Effective with short texts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- Incorporates domain knowledge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- Less interpretable foundation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- Scalability issues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p3nf0-KXuiGPaoo6OJ94j60Yvrp8DDhP" TargetMode="External"/><Relationship Id="rId22" Type="http://schemas.openxmlformats.org/officeDocument/2006/relationships/hyperlink" Target="https://colab.research.google.com/drive/1Smljozt7j6tyFaSmNGVhHx-yfaOZosF0?usp=sharing" TargetMode="External"/><Relationship Id="rId21" Type="http://schemas.openxmlformats.org/officeDocument/2006/relationships/hyperlink" Target="https://colab.research.google.com/drive/1d3TfzFs7JH9-PIM201j3pU_hhWbVAe1O?usp=sharing" TargetMode="External"/><Relationship Id="rId24" Type="http://schemas.openxmlformats.org/officeDocument/2006/relationships/hyperlink" Target="https://colab.research.google.com/drive/1xZt4bPvTQDTNNzvS5zl0zCee5X4DJwfA?usp=sharing" TargetMode="External"/><Relationship Id="rId23" Type="http://schemas.openxmlformats.org/officeDocument/2006/relationships/hyperlink" Target="https://colab.research.google.com/drive/1XjV0Ntt8kywzAH0lpLfByJKIfj9tv3p-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pyter.org/try-jupyter/tree/" TargetMode="External"/><Relationship Id="rId26" Type="http://schemas.openxmlformats.org/officeDocument/2006/relationships/hyperlink" Target="https://colab.research.google.com/drive/1AR0hZMN0WKYsmruomn_tZKeP8P2nJ4Ef?usp=sharing" TargetMode="External"/><Relationship Id="rId25" Type="http://schemas.openxmlformats.org/officeDocument/2006/relationships/hyperlink" Target="https://colab.research.google.com/drive/10549WGxJJLJc3ThBq1z5-FpfQtiYXKax?usp=sharing" TargetMode="External"/><Relationship Id="rId28" Type="http://schemas.openxmlformats.org/officeDocument/2006/relationships/hyperlink" Target="https://colab.research.google.com/drive/1-wX1LbChULBIL9in2bWJV62bPUmQbipo?usp=sharing" TargetMode="External"/><Relationship Id="rId27" Type="http://schemas.openxmlformats.org/officeDocument/2006/relationships/hyperlink" Target="https://colab.research.google.com/drive/1ClN03fwHMQGgLJuiwXn1RTgTCFU_P6V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board/bVOxLt6SvVk4A4G8AJO5ks/Derrick-F24-Plan?node-id=0-1&amp;t=NXdArmj4g1afeK5v-1" TargetMode="External"/><Relationship Id="rId7" Type="http://schemas.openxmlformats.org/officeDocument/2006/relationships/hyperlink" Target="https://amazon-reviews-2023.github.io/" TargetMode="External"/><Relationship Id="rId8" Type="http://schemas.openxmlformats.org/officeDocument/2006/relationships/hyperlink" Target="https://drive.google.com/drive/u/1/folders/1BLzW0bJO0kHZtt5N8C62ca2G42v3bkoU" TargetMode="External"/><Relationship Id="rId11" Type="http://schemas.openxmlformats.org/officeDocument/2006/relationships/hyperlink" Target="https://jupyter.org/try-jupyter/notebooks/index.html?path=Amazon+Review+Scraper.ipynb" TargetMode="External"/><Relationship Id="rId10" Type="http://schemas.openxmlformats.org/officeDocument/2006/relationships/hyperlink" Target="https://jupyter.org/try-jupyter/notebooks/index.html?path=Amazon+Product+Scraper.ipynb" TargetMode="External"/><Relationship Id="rId13" Type="http://schemas.openxmlformats.org/officeDocument/2006/relationships/hyperlink" Target="https://drive.google.com/drive/folders/1vJKRp35y9BR5Q0PZmUKwVOik6-rw6l8w" TargetMode="External"/><Relationship Id="rId12" Type="http://schemas.openxmlformats.org/officeDocument/2006/relationships/hyperlink" Target="https://jupyter.org/try-jupyter/notebooks/index.html?path=ABSA_BIFMA.ipynb" TargetMode="External"/><Relationship Id="rId15" Type="http://schemas.openxmlformats.org/officeDocument/2006/relationships/hyperlink" Target="https://colab.research.google.com/drive/1TOjgMWDkn8aJpSREimPAdPB6-Goj3t_p" TargetMode="External"/><Relationship Id="rId14" Type="http://schemas.openxmlformats.org/officeDocument/2006/relationships/hyperlink" Target="https://colab.research.google.com/drive/1MB__cckXirTisgok08Rht40NBnj0MOIy#scrollTo=TgXfJCXMricJ" TargetMode="External"/><Relationship Id="rId17" Type="http://schemas.openxmlformats.org/officeDocument/2006/relationships/hyperlink" Target="https://colab.research.google.com/drive/1gmnN3xtP38iuLoY5I1ann766cx7jvhv1?usp=sharing" TargetMode="External"/><Relationship Id="rId16" Type="http://schemas.openxmlformats.org/officeDocument/2006/relationships/hyperlink" Target="https://colab.research.google.com/drive/1TsnXoO0y6KHvplnCJTL8srU7yrSie-9U" TargetMode="External"/><Relationship Id="rId19" Type="http://schemas.openxmlformats.org/officeDocument/2006/relationships/hyperlink" Target="https://colab.research.google.com/drive/1TeC4y3NVet23r1mx1E7AZAdmFrFTIrto#scrollTo=CBsavCqx8umx" TargetMode="External"/><Relationship Id="rId18" Type="http://schemas.openxmlformats.org/officeDocument/2006/relationships/hyperlink" Target="https://colab.research.google.com/drive/1sBwirz7wTQgC6-CqlKtmJbe14zJAq56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