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Preliminary Outline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Remote sensing for wildfire monitoring: Insights into burned area, emissions, and fire dynamics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Current use and challenges → most sensors are not designed for fire monitoring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 comprehensive survey of research towards AI-enabled unmanned aerial systems in pre-, active-, and post-wildfire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U-Net based models for segmentation (ResNet for encoder)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An Architecture for Early Wildfire Detection and Spread Estimation Using Unmanned Aerial Vehicles, Base Stations, and Space Assets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Early Wildfire Detection Technologies in Practice—A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Computer vision for wildfire detection: a critical brief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Issues in current techniques → CV mainly focuses on detection. Drones have limited battery life and data transmission bottlenecks pointing to potential opportunity for ground stations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RGB/Traditional Computer Vision models for detection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60" w:line="259" w:lineRule="auto"/>
        <w:ind w:left="1440" w:hanging="360"/>
        <w:rPr/>
      </w:pPr>
      <w:hyperlink r:id="rId11">
        <w:r w:rsidDel="00000000" w:rsidR="00000000" w:rsidRPr="00000000">
          <w:rPr>
            <w:rFonts w:ascii="Calibri" w:cs="Calibri" w:eastAsia="Calibri" w:hAnsi="Calibri"/>
            <w:color w:val="467886"/>
            <w:sz w:val="24"/>
            <w:szCs w:val="24"/>
            <w:u w:val="single"/>
            <w:rtl w:val="0"/>
          </w:rPr>
          <w:t xml:space="preserve">Machine Learning and Deep Learning for Wildfire Spread Prediction: A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160" w:line="259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Benefits of DL approaches over machine learning approaches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160" w:line="259" w:lineRule="auto"/>
        <w:ind w:left="144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Computer vision for wildfire research: An evolving image dataset for processing and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160" w:line="259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Computer vision for wildfire detection → CNNS / YOLO for real time efficient detection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160" w:line="259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Computer vision model development needs open, annotated datasets → Corsican Dataset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160" w:line="259" w:lineRule="auto"/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FLAME2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160" w:line="259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Large RGB + IR aerial dataset (videos converted to image frames and identifies fire/no fire and smoke/no smoke)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RGB+IR/Multi-modal models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Deep Learning Approach for Wildland Fire Recognition Using RGB and Thermal Infrared Aerial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Framework and testing of RGB+IR ensemble models for fire detection (FLAME2/aerial)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Wildland Fire Detection and Monitoring Using a Drone-Collected RGB/IR Image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Framework for robust RGB+IR fire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Incorporating Descriptors + Use of LLMs for detection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Concept Bottleneck 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Benefits of using an intermediary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Leveraging Large Language Models for Enhanced Classification and Analysis: Fire Incidents Case Study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Gaps (Human interpretability, etc.)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Segmentation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SAMFA: A Flame Segmentation Algorithm for Infrared and Visible Aerial Images in the Same Scene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Flame2 trained model framework for fire segmentation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https://www.researchgate.net/figure/The-segmentation-results-of-FireFormer-on-the-FLAME2-dataset-with-the-segmentation-of_fig10_382824491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Forecasting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A combined real-time intelligent fire detection and forecasting approach through cameras based on computer vision 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YOLO to extract key features → input into ResNet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ciencedirect.com/science/article/pii/S0957582022005675" TargetMode="External"/><Relationship Id="rId11" Type="http://schemas.openxmlformats.org/officeDocument/2006/relationships/hyperlink" Target="https://www.mdpi.com/2571-6255/7/12/482#:~:text=,improvement%20of%20datasets%20and%20metrics" TargetMode="External"/><Relationship Id="rId10" Type="http://schemas.openxmlformats.org/officeDocument/2006/relationships/hyperlink" Target="https://link.springer.com/article/10.1007/s11042-024-18685-z" TargetMode="External"/><Relationship Id="rId13" Type="http://schemas.openxmlformats.org/officeDocument/2006/relationships/hyperlink" Target="https://ieee-dataport.org/open-access/flame-2-fire-detection-and-modeling-aerial-multi-spectral-image-dataset" TargetMode="External"/><Relationship Id="rId12" Type="http://schemas.openxmlformats.org/officeDocument/2006/relationships/hyperlink" Target="https://www.sciencedirect.com/science/article/pii/S037971121730211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dpi.com/2071-1050/14/19/12270" TargetMode="External"/><Relationship Id="rId15" Type="http://schemas.openxmlformats.org/officeDocument/2006/relationships/hyperlink" Target="https://ieeexplore.ieee.org/abstract/document/9953997" TargetMode="External"/><Relationship Id="rId14" Type="http://schemas.openxmlformats.org/officeDocument/2006/relationships/hyperlink" Target="https://www.mdpi.com/2571-6255/7/10/343#:~:text=55,CrossRef" TargetMode="External"/><Relationship Id="rId17" Type="http://schemas.openxmlformats.org/officeDocument/2006/relationships/hyperlink" Target="https://www.mdpi.com/2571-6255/8/1/7" TargetMode="External"/><Relationship Id="rId16" Type="http://schemas.openxmlformats.org/officeDocument/2006/relationships/hyperlink" Target="https://arxiv.org/abs/2007.04612#:~:text=concept%20bottleneck%20models%20by%20editing,on%20concepts%20at%20test%20time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researchgate.net/figure/The-segmentation-results-of-FireFormer-on-the-FLAME2-dataset-with-the-segmentation-of_fig10_382824491" TargetMode="External"/><Relationship Id="rId6" Type="http://schemas.openxmlformats.org/officeDocument/2006/relationships/hyperlink" Target="https://www.cell.com/one-earth/fulltext/S2590-3322(24)00257-4" TargetMode="External"/><Relationship Id="rId18" Type="http://schemas.openxmlformats.org/officeDocument/2006/relationships/hyperlink" Target="https://www.mdpi.com/2504-446X/9/3/217" TargetMode="External"/><Relationship Id="rId7" Type="http://schemas.openxmlformats.org/officeDocument/2006/relationships/hyperlink" Target="https://www.sciencedirect.com/science/article/pii/S1566253524001477" TargetMode="External"/><Relationship Id="rId8" Type="http://schemas.openxmlformats.org/officeDocument/2006/relationships/hyperlink" Target="https://www.sciepublish.com/article/pii/2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