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48" w:rsidRPr="00B8427F" w:rsidRDefault="00D10C4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1559"/>
        <w:gridCol w:w="1418"/>
        <w:gridCol w:w="1366"/>
      </w:tblGrid>
      <w:tr w:rsidR="00B8427F" w:rsidRPr="00B8427F" w:rsidTr="00B8427F">
        <w:tc>
          <w:tcPr>
            <w:tcW w:w="1696" w:type="dxa"/>
          </w:tcPr>
          <w:p w:rsidR="00B8427F" w:rsidRPr="00B8427F" w:rsidRDefault="00B8427F">
            <w:pPr>
              <w:rPr>
                <w:rFonts w:ascii="Times New Roman" w:hAnsi="Times New Roman" w:cs="Times New Roman"/>
                <w:b/>
              </w:rPr>
            </w:pPr>
            <w:r w:rsidRPr="00B8427F">
              <w:rPr>
                <w:rFonts w:ascii="Times New Roman" w:hAnsi="Times New Roman" w:cs="Times New Roman"/>
                <w:b/>
              </w:rPr>
              <w:t>Property</w:t>
            </w:r>
          </w:p>
          <w:p w:rsidR="00B8427F" w:rsidRPr="00B8427F" w:rsidRDefault="00B8427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:rsidR="00B8427F" w:rsidRPr="00B8427F" w:rsidRDefault="00B8427F">
            <w:pPr>
              <w:rPr>
                <w:rFonts w:ascii="Times New Roman" w:hAnsi="Times New Roman" w:cs="Times New Roman"/>
                <w:b/>
              </w:rPr>
            </w:pPr>
            <w:r w:rsidRPr="00B8427F">
              <w:rPr>
                <w:rFonts w:ascii="Times New Roman" w:hAnsi="Times New Roman" w:cs="Times New Roman"/>
                <w:b/>
              </w:rPr>
              <w:t>List</w:t>
            </w:r>
          </w:p>
        </w:tc>
        <w:tc>
          <w:tcPr>
            <w:tcW w:w="1417" w:type="dxa"/>
          </w:tcPr>
          <w:p w:rsidR="00B8427F" w:rsidRPr="00B8427F" w:rsidRDefault="00B8427F">
            <w:pPr>
              <w:rPr>
                <w:rFonts w:ascii="Times New Roman" w:hAnsi="Times New Roman" w:cs="Times New Roman"/>
                <w:b/>
              </w:rPr>
            </w:pPr>
            <w:r w:rsidRPr="00B8427F">
              <w:rPr>
                <w:rFonts w:ascii="Times New Roman" w:hAnsi="Times New Roman" w:cs="Times New Roman"/>
                <w:b/>
              </w:rPr>
              <w:t>Tuple</w:t>
            </w:r>
          </w:p>
        </w:tc>
        <w:tc>
          <w:tcPr>
            <w:tcW w:w="1559" w:type="dxa"/>
          </w:tcPr>
          <w:p w:rsidR="00B8427F" w:rsidRPr="00B8427F" w:rsidRDefault="00B8427F">
            <w:pPr>
              <w:rPr>
                <w:rFonts w:ascii="Times New Roman" w:hAnsi="Times New Roman" w:cs="Times New Roman"/>
                <w:b/>
              </w:rPr>
            </w:pPr>
            <w:r w:rsidRPr="00B8427F">
              <w:rPr>
                <w:rFonts w:ascii="Times New Roman" w:hAnsi="Times New Roman" w:cs="Times New Roman"/>
                <w:b/>
              </w:rPr>
              <w:t>Dict</w:t>
            </w:r>
          </w:p>
        </w:tc>
        <w:tc>
          <w:tcPr>
            <w:tcW w:w="1418" w:type="dxa"/>
          </w:tcPr>
          <w:p w:rsidR="00B8427F" w:rsidRPr="00B8427F" w:rsidRDefault="00B8427F">
            <w:pPr>
              <w:rPr>
                <w:rFonts w:ascii="Times New Roman" w:hAnsi="Times New Roman" w:cs="Times New Roman"/>
                <w:b/>
              </w:rPr>
            </w:pPr>
            <w:r w:rsidRPr="00B8427F">
              <w:rPr>
                <w:rFonts w:ascii="Times New Roman" w:hAnsi="Times New Roman" w:cs="Times New Roman"/>
                <w:b/>
              </w:rPr>
              <w:t>Set</w:t>
            </w:r>
          </w:p>
        </w:tc>
        <w:tc>
          <w:tcPr>
            <w:tcW w:w="1366" w:type="dxa"/>
          </w:tcPr>
          <w:p w:rsidR="00B8427F" w:rsidRPr="00B8427F" w:rsidRDefault="00B8427F">
            <w:pPr>
              <w:rPr>
                <w:rFonts w:ascii="Times New Roman" w:hAnsi="Times New Roman" w:cs="Times New Roman"/>
                <w:b/>
              </w:rPr>
            </w:pPr>
            <w:r w:rsidRPr="00B8427F">
              <w:rPr>
                <w:rFonts w:ascii="Times New Roman" w:hAnsi="Times New Roman" w:cs="Times New Roman"/>
                <w:b/>
              </w:rPr>
              <w:t>String</w:t>
            </w:r>
          </w:p>
        </w:tc>
      </w:tr>
      <w:tr w:rsidR="00B8427F" w:rsidRPr="00B8427F" w:rsidTr="00B8427F">
        <w:tc>
          <w:tcPr>
            <w:tcW w:w="1696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b/>
              </w:rPr>
            </w:pPr>
            <w:r w:rsidRPr="00B8427F">
              <w:rPr>
                <w:rFonts w:ascii="Times New Roman" w:hAnsi="Times New Roman" w:cs="Times New Roman"/>
                <w:b/>
              </w:rPr>
              <w:t>Indexing</w:t>
            </w:r>
          </w:p>
        </w:tc>
        <w:tc>
          <w:tcPr>
            <w:tcW w:w="1560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  <w:tc>
          <w:tcPr>
            <w:tcW w:w="1417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  <w:tc>
          <w:tcPr>
            <w:tcW w:w="1559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color w:val="FF0000"/>
              </w:rPr>
            </w:pPr>
            <w:r w:rsidRPr="00B8427F">
              <w:rPr>
                <w:rFonts w:ascii="Times New Roman" w:hAnsi="Times New Roman" w:cs="Times New Roman"/>
                <w:color w:val="FF0000"/>
              </w:rPr>
              <w:t>Not Applicable</w:t>
            </w:r>
          </w:p>
        </w:tc>
        <w:tc>
          <w:tcPr>
            <w:tcW w:w="1418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color w:val="FF0000"/>
              </w:rPr>
            </w:pPr>
            <w:r w:rsidRPr="00B8427F">
              <w:rPr>
                <w:rFonts w:ascii="Times New Roman" w:hAnsi="Times New Roman" w:cs="Times New Roman"/>
                <w:color w:val="FF0000"/>
              </w:rPr>
              <w:t>Not Applicable</w:t>
            </w:r>
          </w:p>
        </w:tc>
        <w:tc>
          <w:tcPr>
            <w:tcW w:w="1366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</w:tr>
      <w:tr w:rsidR="00B8427F" w:rsidRPr="00B8427F" w:rsidTr="00B8427F">
        <w:tc>
          <w:tcPr>
            <w:tcW w:w="1696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b/>
              </w:rPr>
            </w:pPr>
            <w:r w:rsidRPr="00B8427F">
              <w:rPr>
                <w:rFonts w:ascii="Times New Roman" w:hAnsi="Times New Roman" w:cs="Times New Roman"/>
                <w:b/>
              </w:rPr>
              <w:t>Negative Indexing</w:t>
            </w:r>
          </w:p>
        </w:tc>
        <w:tc>
          <w:tcPr>
            <w:tcW w:w="1560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  <w:tc>
          <w:tcPr>
            <w:tcW w:w="1417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  <w:tc>
          <w:tcPr>
            <w:tcW w:w="1559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color w:val="FF0000"/>
              </w:rPr>
            </w:pPr>
            <w:r w:rsidRPr="00B8427F">
              <w:rPr>
                <w:rFonts w:ascii="Times New Roman" w:hAnsi="Times New Roman" w:cs="Times New Roman"/>
                <w:color w:val="FF0000"/>
              </w:rPr>
              <w:t>Not Applicable</w:t>
            </w:r>
          </w:p>
        </w:tc>
        <w:tc>
          <w:tcPr>
            <w:tcW w:w="1418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color w:val="FF0000"/>
              </w:rPr>
            </w:pPr>
            <w:r w:rsidRPr="00B8427F">
              <w:rPr>
                <w:rFonts w:ascii="Times New Roman" w:hAnsi="Times New Roman" w:cs="Times New Roman"/>
                <w:color w:val="FF0000"/>
              </w:rPr>
              <w:t>Not Applicable</w:t>
            </w:r>
          </w:p>
        </w:tc>
        <w:tc>
          <w:tcPr>
            <w:tcW w:w="1366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</w:tr>
      <w:tr w:rsidR="00B8427F" w:rsidRPr="00B8427F" w:rsidTr="00B8427F">
        <w:tc>
          <w:tcPr>
            <w:tcW w:w="1696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b/>
              </w:rPr>
            </w:pPr>
            <w:r w:rsidRPr="00B8427F">
              <w:rPr>
                <w:rFonts w:ascii="Times New Roman" w:hAnsi="Times New Roman" w:cs="Times New Roman"/>
                <w:b/>
              </w:rPr>
              <w:t>Slicing</w:t>
            </w:r>
          </w:p>
        </w:tc>
        <w:tc>
          <w:tcPr>
            <w:tcW w:w="1560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  <w:tc>
          <w:tcPr>
            <w:tcW w:w="1417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  <w:tc>
          <w:tcPr>
            <w:tcW w:w="1559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color w:val="FF0000"/>
              </w:rPr>
            </w:pPr>
            <w:r w:rsidRPr="00B8427F">
              <w:rPr>
                <w:rFonts w:ascii="Times New Roman" w:hAnsi="Times New Roman" w:cs="Times New Roman"/>
                <w:color w:val="FF0000"/>
              </w:rPr>
              <w:t>Not Applicable</w:t>
            </w:r>
          </w:p>
        </w:tc>
        <w:tc>
          <w:tcPr>
            <w:tcW w:w="1418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color w:val="FF0000"/>
              </w:rPr>
            </w:pPr>
            <w:r w:rsidRPr="00B8427F">
              <w:rPr>
                <w:rFonts w:ascii="Times New Roman" w:hAnsi="Times New Roman" w:cs="Times New Roman"/>
                <w:color w:val="FF0000"/>
              </w:rPr>
              <w:t>Not Applicable</w:t>
            </w:r>
          </w:p>
        </w:tc>
        <w:tc>
          <w:tcPr>
            <w:tcW w:w="1366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</w:tr>
      <w:tr w:rsidR="00B8427F" w:rsidRPr="00B8427F" w:rsidTr="00B8427F">
        <w:tc>
          <w:tcPr>
            <w:tcW w:w="1696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b/>
              </w:rPr>
            </w:pPr>
            <w:r w:rsidRPr="00B8427F">
              <w:rPr>
                <w:rFonts w:ascii="Times New Roman" w:hAnsi="Times New Roman" w:cs="Times New Roman"/>
                <w:b/>
              </w:rPr>
              <w:t>Concatenation</w:t>
            </w:r>
          </w:p>
        </w:tc>
        <w:tc>
          <w:tcPr>
            <w:tcW w:w="1560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  <w:tc>
          <w:tcPr>
            <w:tcW w:w="1417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  <w:tc>
          <w:tcPr>
            <w:tcW w:w="1559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color w:val="FF0000"/>
              </w:rPr>
            </w:pPr>
            <w:r w:rsidRPr="00B8427F">
              <w:rPr>
                <w:rFonts w:ascii="Times New Roman" w:hAnsi="Times New Roman" w:cs="Times New Roman"/>
                <w:color w:val="FF0000"/>
              </w:rPr>
              <w:t>Not Applicable</w:t>
            </w:r>
          </w:p>
        </w:tc>
        <w:tc>
          <w:tcPr>
            <w:tcW w:w="1418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color w:val="FF0000"/>
              </w:rPr>
            </w:pPr>
            <w:r w:rsidRPr="00B8427F">
              <w:rPr>
                <w:rFonts w:ascii="Times New Roman" w:hAnsi="Times New Roman" w:cs="Times New Roman"/>
                <w:color w:val="FF0000"/>
              </w:rPr>
              <w:t>Not Applicable</w:t>
            </w:r>
          </w:p>
        </w:tc>
        <w:tc>
          <w:tcPr>
            <w:tcW w:w="1366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</w:tr>
      <w:tr w:rsidR="00B8427F" w:rsidRPr="00B8427F" w:rsidTr="00B8427F">
        <w:tc>
          <w:tcPr>
            <w:tcW w:w="1696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b/>
              </w:rPr>
            </w:pPr>
            <w:r w:rsidRPr="00B8427F">
              <w:rPr>
                <w:rFonts w:ascii="Times New Roman" w:hAnsi="Times New Roman" w:cs="Times New Roman"/>
                <w:b/>
              </w:rPr>
              <w:t>Multiplicity</w:t>
            </w:r>
          </w:p>
        </w:tc>
        <w:tc>
          <w:tcPr>
            <w:tcW w:w="1560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  <w:tc>
          <w:tcPr>
            <w:tcW w:w="1417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  <w:tc>
          <w:tcPr>
            <w:tcW w:w="1559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color w:val="FF0000"/>
              </w:rPr>
            </w:pPr>
            <w:r w:rsidRPr="00B8427F">
              <w:rPr>
                <w:rFonts w:ascii="Times New Roman" w:hAnsi="Times New Roman" w:cs="Times New Roman"/>
                <w:color w:val="FF0000"/>
              </w:rPr>
              <w:t>Not Applicable</w:t>
            </w:r>
          </w:p>
        </w:tc>
        <w:tc>
          <w:tcPr>
            <w:tcW w:w="1418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color w:val="FF0000"/>
              </w:rPr>
            </w:pPr>
            <w:r w:rsidRPr="00B8427F">
              <w:rPr>
                <w:rFonts w:ascii="Times New Roman" w:hAnsi="Times New Roman" w:cs="Times New Roman"/>
                <w:color w:val="FF0000"/>
              </w:rPr>
              <w:t>Not Applicable</w:t>
            </w:r>
          </w:p>
        </w:tc>
        <w:tc>
          <w:tcPr>
            <w:tcW w:w="1366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</w:tr>
      <w:tr w:rsidR="00B8427F" w:rsidRPr="00B8427F" w:rsidTr="00B8427F">
        <w:tc>
          <w:tcPr>
            <w:tcW w:w="1696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  <w:b/>
              </w:rPr>
            </w:pPr>
            <w:r w:rsidRPr="00B8427F">
              <w:rPr>
                <w:rFonts w:ascii="Times New Roman" w:hAnsi="Times New Roman" w:cs="Times New Roman"/>
                <w:b/>
              </w:rPr>
              <w:t>Membership Testing</w:t>
            </w:r>
          </w:p>
        </w:tc>
        <w:tc>
          <w:tcPr>
            <w:tcW w:w="1560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  <w:tc>
          <w:tcPr>
            <w:tcW w:w="1417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  <w:tc>
          <w:tcPr>
            <w:tcW w:w="1559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  <w:tc>
          <w:tcPr>
            <w:tcW w:w="1418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  <w:tc>
          <w:tcPr>
            <w:tcW w:w="1366" w:type="dxa"/>
          </w:tcPr>
          <w:p w:rsidR="00B8427F" w:rsidRPr="00B8427F" w:rsidRDefault="00B8427F" w:rsidP="00B8427F">
            <w:pPr>
              <w:rPr>
                <w:rFonts w:ascii="Times New Roman" w:hAnsi="Times New Roman" w:cs="Times New Roman"/>
              </w:rPr>
            </w:pPr>
            <w:r w:rsidRPr="00B8427F">
              <w:rPr>
                <w:rFonts w:ascii="Times New Roman" w:hAnsi="Times New Roman" w:cs="Times New Roman"/>
              </w:rPr>
              <w:t>Applicable</w:t>
            </w:r>
          </w:p>
        </w:tc>
      </w:tr>
    </w:tbl>
    <w:p w:rsidR="00D10C48" w:rsidRPr="00B8427F" w:rsidRDefault="00D10C48">
      <w:pPr>
        <w:rPr>
          <w:rFonts w:ascii="Times New Roman" w:hAnsi="Times New Roman" w:cs="Times New Roman"/>
        </w:rPr>
      </w:pPr>
    </w:p>
    <w:p w:rsidR="00AE4CB6" w:rsidRPr="00B8427F" w:rsidRDefault="00AE4CB6">
      <w:pPr>
        <w:rPr>
          <w:rFonts w:ascii="Times New Roman" w:hAnsi="Times New Roman" w:cs="Times New Roman"/>
        </w:rPr>
      </w:pPr>
      <w:r w:rsidRPr="00B8427F">
        <w:rPr>
          <w:rFonts w:ascii="Times New Roman" w:hAnsi="Times New Roman" w:cs="Times New Roman"/>
        </w:rPr>
        <w:t xml:space="preserve">*As Set and </w:t>
      </w:r>
      <w:proofErr w:type="spellStart"/>
      <w:r w:rsidRPr="00B8427F">
        <w:rPr>
          <w:rFonts w:ascii="Times New Roman" w:hAnsi="Times New Roman" w:cs="Times New Roman"/>
        </w:rPr>
        <w:t>Dict</w:t>
      </w:r>
      <w:proofErr w:type="spellEnd"/>
      <w:r w:rsidRPr="00B8427F">
        <w:rPr>
          <w:rFonts w:ascii="Times New Roman" w:hAnsi="Times New Roman" w:cs="Times New Roman"/>
        </w:rPr>
        <w:t xml:space="preserve"> are </w:t>
      </w:r>
      <w:proofErr w:type="spellStart"/>
      <w:r w:rsidRPr="00B8427F">
        <w:rPr>
          <w:rFonts w:ascii="Times New Roman" w:hAnsi="Times New Roman" w:cs="Times New Roman"/>
        </w:rPr>
        <w:t>hashable</w:t>
      </w:r>
      <w:proofErr w:type="spellEnd"/>
      <w:r w:rsidRPr="00B8427F">
        <w:rPr>
          <w:rFonts w:ascii="Times New Roman" w:hAnsi="Times New Roman" w:cs="Times New Roman"/>
        </w:rPr>
        <w:t xml:space="preserve"> that is why only membership</w:t>
      </w:r>
      <w:r w:rsidR="0016667B">
        <w:rPr>
          <w:rFonts w:ascii="Times New Roman" w:hAnsi="Times New Roman" w:cs="Times New Roman"/>
        </w:rPr>
        <w:t xml:space="preserve"> Testing is applicable and no other properties are applicable</w:t>
      </w:r>
      <w:r w:rsidRPr="00B8427F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AE4CB6" w:rsidRPr="00B84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2D"/>
    <w:rsid w:val="00045E63"/>
    <w:rsid w:val="0016667B"/>
    <w:rsid w:val="0037522D"/>
    <w:rsid w:val="004224C6"/>
    <w:rsid w:val="00891BDE"/>
    <w:rsid w:val="009F6361"/>
    <w:rsid w:val="00AE4CB6"/>
    <w:rsid w:val="00B65511"/>
    <w:rsid w:val="00B8427F"/>
    <w:rsid w:val="00D1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3890"/>
  <w15:chartTrackingRefBased/>
  <w15:docId w15:val="{D0E5D872-CDB5-4ACB-8710-721F124A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2023-07-18T06:37:00Z</dcterms:created>
  <dcterms:modified xsi:type="dcterms:W3CDTF">2023-07-18T17:24:00Z</dcterms:modified>
</cp:coreProperties>
</file>