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8A30D" w14:textId="77777777" w:rsidR="00732625" w:rsidRDefault="00732625">
      <w:pPr>
        <w:rPr>
          <w:bCs/>
          <w:sz w:val="16"/>
        </w:rPr>
      </w:pPr>
    </w:p>
    <w:p w14:paraId="758EA90F" w14:textId="77777777" w:rsidR="007E26BC" w:rsidRDefault="00B67CDE">
      <w:pPr>
        <w:rPr>
          <w:rFonts w:ascii="Arial" w:hAnsi="Arial"/>
          <w:b/>
          <w:sz w:val="16"/>
        </w:rPr>
        <w:sectPr w:rsidR="007E26BC"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 w:code="1"/>
          <w:pgMar w:top="360" w:right="720" w:bottom="274" w:left="720" w:header="720" w:footer="720" w:gutter="0"/>
          <w:cols w:space="720"/>
          <w:titlePg/>
        </w:sectPr>
      </w:pPr>
      <w:r>
        <w:rPr>
          <w:rFonts w:cs="Arial"/>
          <w:b/>
          <w:bCs/>
          <w:sz w:val="16"/>
        </w:rPr>
        <w:t xml:space="preserve">SUMMARY REPORT    </w:t>
      </w:r>
    </w:p>
    <w:tbl>
      <w:tblPr>
        <w:tblW w:w="107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0"/>
        <w:gridCol w:w="1980"/>
        <w:gridCol w:w="1710"/>
        <w:gridCol w:w="1620"/>
        <w:gridCol w:w="3690"/>
      </w:tblGrid>
      <w:tr w:rsidR="0058607D" w14:paraId="1B580168" w14:textId="77777777">
        <w:tc>
          <w:tcPr>
            <w:tcW w:w="1710" w:type="dxa"/>
          </w:tcPr>
          <w:p w14:paraId="7CF89C1B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lastRenderedPageBreak/>
              <w:t>Date of On-Site Review:</w:t>
            </w:r>
          </w:p>
          <w:p w14:paraId="6889BB28" w14:textId="77777777" w:rsidR="0058607D" w:rsidRDefault="0058607D">
            <w:pPr>
              <w:rPr>
                <w:rFonts w:cs="Arial"/>
                <w:sz w:val="12"/>
              </w:rPr>
            </w:pPr>
          </w:p>
          <w:bookmarkStart w:id="0" w:name="_GoBack"/>
          <w:bookmarkEnd w:id="0"/>
          <w:p w14:paraId="06DDD769" w14:textId="77777777" w:rsidR="0058607D" w:rsidRPr="00B67CDE" w:rsidRDefault="00B67CDE">
            <w:pPr>
              <w:rPr>
                <w:rFonts w:cs="Arial"/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MORConducted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079D7D83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3FE4BE11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Date of Report:</w:t>
            </w:r>
          </w:p>
          <w:p w14:paraId="455C63D9" w14:textId="77777777" w:rsidR="0058607D" w:rsidRDefault="0058607D">
            <w:pPr>
              <w:rPr>
                <w:rFonts w:cs="Arial"/>
                <w:sz w:val="12"/>
              </w:rPr>
            </w:pPr>
          </w:p>
          <w:p w14:paraId="046F553A" w14:textId="77777777" w:rsidR="0058607D" w:rsidRPr="00B67CDE" w:rsidRDefault="00B67CDE">
            <w:pPr>
              <w:rPr>
                <w:rFonts w:cs="Arial"/>
                <w:sz w:val="12"/>
              </w:rPr>
            </w:pPr>
            <w:r w:rsidRPr="00B67CDE">
              <w:rPr>
                <w:rFonts w:cs="Arial"/>
                <w:sz w:val="12"/>
              </w:rPr>
              <w:fldChar w:fldCharType="begin"/>
            </w:r>
            <w:r w:rsidRPr="00B67CDE">
              <w:rPr>
                <w:rFonts w:cs="Arial"/>
                <w:sz w:val="12"/>
              </w:rPr>
              <w:instrText xml:space="preserve"> DOCVARIABLE  CurrentDate </w:instrText>
            </w:r>
            <w:r w:rsidRPr="00B67CDE">
              <w:rPr>
                <w:rFonts w:cs="Arial"/>
                <w:sz w:val="12"/>
              </w:rPr>
              <w:fldChar w:fldCharType="end"/>
            </w:r>
          </w:p>
          <w:p w14:paraId="3E2539EF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3330" w:type="dxa"/>
            <w:gridSpan w:val="2"/>
          </w:tcPr>
          <w:p w14:paraId="352C5194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Project Number:</w:t>
            </w:r>
          </w:p>
          <w:p w14:paraId="004266BF" w14:textId="77777777" w:rsidR="0058607D" w:rsidRDefault="0058607D">
            <w:pPr>
              <w:rPr>
                <w:rFonts w:cs="Arial"/>
                <w:sz w:val="12"/>
              </w:rPr>
            </w:pPr>
          </w:p>
          <w:p w14:paraId="0E6C67E9" w14:textId="77777777" w:rsidR="0058607D" w:rsidRPr="00B67CDE" w:rsidRDefault="00B67CDE">
            <w:pPr>
              <w:rPr>
                <w:rFonts w:cs="Arial"/>
                <w:sz w:val="12"/>
              </w:rPr>
            </w:pPr>
            <w:r w:rsidRPr="00B67CDE">
              <w:rPr>
                <w:rFonts w:cs="Arial"/>
                <w:sz w:val="12"/>
              </w:rPr>
              <w:fldChar w:fldCharType="begin"/>
            </w:r>
            <w:r w:rsidRPr="00B67CDE">
              <w:rPr>
                <w:rFonts w:cs="Arial"/>
                <w:sz w:val="12"/>
              </w:rPr>
              <w:instrText xml:space="preserve"> DOCVARIABLE  FHA# </w:instrText>
            </w:r>
            <w:r w:rsidRPr="00B67CDE">
              <w:rPr>
                <w:rFonts w:cs="Arial"/>
                <w:sz w:val="12"/>
              </w:rPr>
              <w:fldChar w:fldCharType="end"/>
            </w:r>
          </w:p>
          <w:p w14:paraId="6FDB03CD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3690" w:type="dxa"/>
          </w:tcPr>
          <w:p w14:paraId="402DB37C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Contract Number:</w:t>
            </w:r>
          </w:p>
          <w:p w14:paraId="344B6A33" w14:textId="77777777" w:rsidR="0058607D" w:rsidRDefault="0058607D">
            <w:pPr>
              <w:rPr>
                <w:rFonts w:cs="Arial"/>
                <w:sz w:val="12"/>
              </w:rPr>
            </w:pPr>
          </w:p>
          <w:p w14:paraId="4C35EB50" w14:textId="77777777" w:rsidR="0058607D" w:rsidRPr="00B67CDE" w:rsidRDefault="00B67CDE">
            <w:pPr>
              <w:rPr>
                <w:rFonts w:cs="Arial"/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ContractNo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4B912C29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464D4856" w14:textId="77777777">
        <w:tc>
          <w:tcPr>
            <w:tcW w:w="1710" w:type="dxa"/>
          </w:tcPr>
          <w:p w14:paraId="1A3AA47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Section of the Act:</w:t>
            </w:r>
          </w:p>
          <w:p w14:paraId="56C406C0" w14:textId="77777777" w:rsidR="0058607D" w:rsidRDefault="0058607D">
            <w:pPr>
              <w:rPr>
                <w:sz w:val="12"/>
              </w:rPr>
            </w:pPr>
          </w:p>
          <w:p w14:paraId="3943E352" w14:textId="77777777" w:rsidR="0058607D" w:rsidRDefault="00B67CDE">
            <w:pPr>
              <w:rPr>
                <w:sz w:val="12"/>
              </w:rPr>
            </w:pPr>
            <w:r>
              <w:rPr>
                <w:rFonts w:cs="Arial"/>
                <w:sz w:val="12"/>
              </w:rPr>
              <w:t>Section 8</w:t>
            </w:r>
          </w:p>
          <w:p w14:paraId="7C748605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1980" w:type="dxa"/>
          </w:tcPr>
          <w:p w14:paraId="1D4667BA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Name of Owner:</w:t>
            </w:r>
          </w:p>
          <w:p w14:paraId="3106126E" w14:textId="77777777" w:rsidR="0058607D" w:rsidRDefault="0058607D">
            <w:pPr>
              <w:rPr>
                <w:sz w:val="12"/>
              </w:rPr>
            </w:pPr>
          </w:p>
          <w:p w14:paraId="50FDC0DB" w14:textId="77777777" w:rsidR="0058607D" w:rsidRDefault="00B67CDE">
            <w:pPr>
              <w:rPr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OwnerName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31DC628F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3330" w:type="dxa"/>
            <w:gridSpan w:val="2"/>
          </w:tcPr>
          <w:p w14:paraId="6EBDC8FC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Project Name:</w:t>
            </w:r>
          </w:p>
          <w:p w14:paraId="01D45EDE" w14:textId="77777777" w:rsidR="0058607D" w:rsidRDefault="0058607D">
            <w:pPr>
              <w:rPr>
                <w:rFonts w:cs="Arial"/>
                <w:sz w:val="12"/>
              </w:rPr>
            </w:pPr>
          </w:p>
          <w:p w14:paraId="4B480CBE" w14:textId="77777777" w:rsidR="0058607D" w:rsidRDefault="00B67CDE">
            <w:pPr>
              <w:rPr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PropertyName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261DA14E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3690" w:type="dxa"/>
          </w:tcPr>
          <w:p w14:paraId="59C1F45E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Project Address:</w:t>
            </w:r>
          </w:p>
          <w:p w14:paraId="00C89B7C" w14:textId="77777777" w:rsidR="0058607D" w:rsidRDefault="0058607D">
            <w:pPr>
              <w:rPr>
                <w:rFonts w:cs="Arial"/>
                <w:sz w:val="12"/>
              </w:rPr>
            </w:pPr>
          </w:p>
          <w:p w14:paraId="2B0195A7" w14:textId="77777777" w:rsidR="0058607D" w:rsidRDefault="00B67CDE">
            <w:pPr>
              <w:rPr>
                <w:rFonts w:cs="Arial"/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PropertyStreetAddress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76D6E495" w14:textId="77777777" w:rsidR="00B67CDE" w:rsidRDefault="00B67CDE">
            <w:pPr>
              <w:rPr>
                <w:sz w:val="12"/>
              </w:rPr>
            </w:pP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PropCity </w:instrText>
            </w:r>
            <w:r>
              <w:rPr>
                <w:rFonts w:cs="Arial"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,  </w:t>
            </w: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PropSt </w:instrText>
            </w:r>
            <w:r>
              <w:rPr>
                <w:rFonts w:cs="Arial"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 </w:t>
            </w:r>
            <w:r>
              <w:rPr>
                <w:rFonts w:cs="Arial"/>
                <w:sz w:val="12"/>
              </w:rPr>
              <w:fldChar w:fldCharType="begin"/>
            </w:r>
            <w:r>
              <w:rPr>
                <w:rFonts w:cs="Arial"/>
                <w:sz w:val="12"/>
              </w:rPr>
              <w:instrText xml:space="preserve"> DOCVARIABLE  PropZIP </w:instrText>
            </w:r>
            <w:r>
              <w:rPr>
                <w:rFonts w:cs="Arial"/>
                <w:sz w:val="12"/>
              </w:rPr>
              <w:fldChar w:fldCharType="end"/>
            </w:r>
          </w:p>
          <w:p w14:paraId="2D0C2752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108C53F6" w14:textId="77777777">
        <w:trPr>
          <w:cantSplit/>
          <w:trHeight w:val="170"/>
        </w:trPr>
        <w:tc>
          <w:tcPr>
            <w:tcW w:w="1710" w:type="dxa"/>
            <w:vMerge w:val="restart"/>
          </w:tcPr>
          <w:p w14:paraId="1DDCD307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Loan Status:</w:t>
            </w:r>
          </w:p>
          <w:p w14:paraId="3B986778" w14:textId="77777777" w:rsidR="0058607D" w:rsidRDefault="0058607D">
            <w:pPr>
              <w:rPr>
                <w:sz w:val="12"/>
              </w:rPr>
            </w:pPr>
          </w:p>
          <w:p w14:paraId="60C63BB6" w14:textId="77777777" w:rsidR="0058607D" w:rsidRDefault="0058607D">
            <w:pPr>
              <w:rPr>
                <w:rFonts w:cs="Arial"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Insured     </w:t>
            </w:r>
          </w:p>
          <w:p w14:paraId="2FED9C25" w14:textId="77777777" w:rsidR="0058607D" w:rsidRDefault="0058607D">
            <w:pPr>
              <w:rPr>
                <w:rFonts w:cs="Arial"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HUD-Held     </w:t>
            </w:r>
          </w:p>
          <w:p w14:paraId="498C07EA" w14:textId="77777777" w:rsidR="0058607D" w:rsidRDefault="0058607D">
            <w:pPr>
              <w:rPr>
                <w:rFonts w:cs="Arial"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Non-Insured</w:t>
            </w:r>
          </w:p>
          <w:p w14:paraId="1C1878FF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Co-Insured  </w:t>
            </w:r>
          </w:p>
          <w:p w14:paraId="71E69212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1980" w:type="dxa"/>
            <w:vMerge w:val="restart"/>
          </w:tcPr>
          <w:p w14:paraId="357EA8A9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Contract Administrator:</w:t>
            </w:r>
          </w:p>
          <w:p w14:paraId="5719396E" w14:textId="77777777" w:rsidR="0058607D" w:rsidRDefault="0058607D">
            <w:pPr>
              <w:rPr>
                <w:sz w:val="12"/>
              </w:rPr>
            </w:pPr>
          </w:p>
          <w:p w14:paraId="7DBD0939" w14:textId="77777777" w:rsidR="0058607D" w:rsidRDefault="0058607D">
            <w:pPr>
              <w:rPr>
                <w:rFonts w:cs="Arial"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HUD    </w:t>
            </w:r>
          </w:p>
          <w:p w14:paraId="5817CEDC" w14:textId="77777777" w:rsidR="0058607D" w:rsidRDefault="0058607D">
            <w:pPr>
              <w:rPr>
                <w:rFonts w:cs="Arial"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CA    </w:t>
            </w:r>
          </w:p>
          <w:p w14:paraId="2467B134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rFonts w:cs="Arial"/>
                <w:sz w:val="12"/>
              </w:rPr>
              <w:t xml:space="preserve"> PBCA  </w:t>
            </w:r>
          </w:p>
        </w:tc>
        <w:tc>
          <w:tcPr>
            <w:tcW w:w="3330" w:type="dxa"/>
            <w:gridSpan w:val="2"/>
          </w:tcPr>
          <w:p w14:paraId="3905E538" w14:textId="77777777" w:rsidR="0058607D" w:rsidRDefault="0058607D">
            <w:pPr>
              <w:jc w:val="center"/>
              <w:rPr>
                <w:bCs/>
                <w:sz w:val="12"/>
              </w:rPr>
            </w:pPr>
            <w:r>
              <w:rPr>
                <w:sz w:val="12"/>
              </w:rPr>
              <w:t>Type of Subsidy</w:t>
            </w:r>
          </w:p>
        </w:tc>
        <w:tc>
          <w:tcPr>
            <w:tcW w:w="3690" w:type="dxa"/>
          </w:tcPr>
          <w:p w14:paraId="32375A34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sz w:val="12"/>
              </w:rPr>
              <w:t>Type of Housing</w:t>
            </w:r>
          </w:p>
        </w:tc>
      </w:tr>
      <w:tr w:rsidR="0058607D" w14:paraId="0D2B8CBC" w14:textId="77777777">
        <w:trPr>
          <w:cantSplit/>
          <w:trHeight w:val="484"/>
        </w:trPr>
        <w:tc>
          <w:tcPr>
            <w:tcW w:w="1710" w:type="dxa"/>
            <w:vMerge/>
          </w:tcPr>
          <w:p w14:paraId="727DBA63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1980" w:type="dxa"/>
            <w:vMerge/>
          </w:tcPr>
          <w:p w14:paraId="5C6466BE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1710" w:type="dxa"/>
          </w:tcPr>
          <w:p w14:paraId="12C66DC1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Section 8</w:t>
            </w:r>
          </w:p>
          <w:p w14:paraId="616D39B6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PAC</w:t>
            </w:r>
          </w:p>
          <w:p w14:paraId="364BE897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Section 236</w:t>
            </w:r>
          </w:p>
          <w:p w14:paraId="1926AACC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Section 221(d)(3) BMIR</w:t>
            </w:r>
          </w:p>
        </w:tc>
        <w:tc>
          <w:tcPr>
            <w:tcW w:w="1620" w:type="dxa"/>
          </w:tcPr>
          <w:p w14:paraId="7B730196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Rent Supplement</w:t>
            </w:r>
          </w:p>
          <w:p w14:paraId="0610E184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RAP</w:t>
            </w:r>
          </w:p>
          <w:p w14:paraId="50A8288B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PRAC</w:t>
            </w:r>
          </w:p>
          <w:p w14:paraId="5E28410C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Unsubsidized</w:t>
            </w:r>
          </w:p>
        </w:tc>
        <w:tc>
          <w:tcPr>
            <w:tcW w:w="3690" w:type="dxa"/>
          </w:tcPr>
          <w:p w14:paraId="4954606C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Family</w:t>
            </w:r>
          </w:p>
          <w:p w14:paraId="4503DAC3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Disabled</w:t>
            </w:r>
          </w:p>
          <w:p w14:paraId="3FEC4847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Elderly</w:t>
            </w:r>
          </w:p>
          <w:p w14:paraId="669D92AC" w14:textId="77777777" w:rsidR="0058607D" w:rsidRDefault="0058607D">
            <w:pPr>
              <w:rPr>
                <w:bCs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Elderly/Disabled</w:t>
            </w:r>
          </w:p>
          <w:p w14:paraId="4610CA3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Cs/>
                <w:sz w:val="12"/>
              </w:rPr>
              <w:t xml:space="preserve"> Other (please specify)</w:t>
            </w:r>
          </w:p>
        </w:tc>
      </w:tr>
    </w:tbl>
    <w:p w14:paraId="5AC2C477" w14:textId="77777777" w:rsidR="0058607D" w:rsidRDefault="0058607D">
      <w:pPr>
        <w:rPr>
          <w:sz w:val="12"/>
        </w:rPr>
      </w:pPr>
    </w:p>
    <w:p w14:paraId="7CF7DD99" w14:textId="77777777" w:rsidR="0058607D" w:rsidRDefault="00747888">
      <w:pPr>
        <w:rPr>
          <w:sz w:val="12"/>
        </w:rPr>
      </w:pPr>
      <w:r>
        <w:rPr>
          <w:sz w:val="12"/>
        </w:rPr>
        <w:pict w14:anchorId="041E75E0">
          <v:rect id="_x0000_i1025" style="width:0;height:1.5pt" o:hralign="center" o:hrstd="t" o:hr="t" fillcolor="#9d9da1" stroked="f"/>
        </w:pict>
      </w:r>
    </w:p>
    <w:p w14:paraId="4BFD24A7" w14:textId="77777777" w:rsidR="0058607D" w:rsidRDefault="0058607D">
      <w:pPr>
        <w:rPr>
          <w:sz w:val="12"/>
        </w:rPr>
      </w:pPr>
      <w:r>
        <w:rPr>
          <w:sz w:val="12"/>
        </w:rPr>
        <w:t>For each applicable category, assess the overall performance by checking the appropriate column. Indicate A (Acceptable) or C (Corrective action required).  Include target completion dates (TCD) for all corrective action items.  For those items not applicable, place N/A in the TCD column.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30"/>
        <w:gridCol w:w="720"/>
        <w:gridCol w:w="720"/>
        <w:gridCol w:w="990"/>
        <w:gridCol w:w="4950"/>
      </w:tblGrid>
      <w:tr w:rsidR="0058607D" w14:paraId="293DF76C" w14:textId="77777777">
        <w:trPr>
          <w:cantSplit/>
        </w:trPr>
        <w:tc>
          <w:tcPr>
            <w:tcW w:w="3330" w:type="dxa"/>
            <w:shd w:val="clear" w:color="auto" w:fill="F3F3F3"/>
          </w:tcPr>
          <w:p w14:paraId="4973EE10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t>A.  General Appearance and Security</w:t>
            </w:r>
          </w:p>
        </w:tc>
        <w:tc>
          <w:tcPr>
            <w:tcW w:w="720" w:type="dxa"/>
            <w:shd w:val="clear" w:color="auto" w:fill="F3F3F3"/>
          </w:tcPr>
          <w:p w14:paraId="7F80BC04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08B9EE5A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5FF9A0C6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0699C0F9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538CB94B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sz w:val="12"/>
              </w:rPr>
              <w:t>General Appearance and Security</w:t>
            </w:r>
            <w:r>
              <w:rPr>
                <w:b/>
                <w:bCs/>
                <w:sz w:val="12"/>
              </w:rPr>
              <w:t xml:space="preserve"> Rating</w:t>
            </w:r>
          </w:p>
          <w:p w14:paraId="58AD4BDC" w14:textId="77777777" w:rsidR="0058607D" w:rsidRDefault="0058607D">
            <w:pPr>
              <w:rPr>
                <w:b/>
                <w:bCs/>
                <w:sz w:val="12"/>
              </w:rPr>
            </w:pPr>
          </w:p>
          <w:p w14:paraId="0B441A0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4EA84A7A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</w:p>
        </w:tc>
      </w:tr>
      <w:tr w:rsidR="0058607D" w14:paraId="2FC825FE" w14:textId="77777777">
        <w:trPr>
          <w:cantSplit/>
        </w:trPr>
        <w:tc>
          <w:tcPr>
            <w:tcW w:w="3330" w:type="dxa"/>
          </w:tcPr>
          <w:p w14:paraId="4949C08D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1.  General Appearance</w:t>
            </w:r>
          </w:p>
        </w:tc>
        <w:tc>
          <w:tcPr>
            <w:tcW w:w="720" w:type="dxa"/>
          </w:tcPr>
          <w:p w14:paraId="2D6CC4A7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40C115E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4A732E71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3FC97CDE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4EF8B52F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2C6656D8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2.  Security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D1E6093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16BEBE0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44CF9B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3EDD6857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4588484D" w14:textId="77777777">
        <w:trPr>
          <w:cantSplit/>
        </w:trPr>
        <w:tc>
          <w:tcPr>
            <w:tcW w:w="3330" w:type="dxa"/>
            <w:shd w:val="clear" w:color="auto" w:fill="F3F3F3"/>
          </w:tcPr>
          <w:p w14:paraId="364BB546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t>B.  Follow-up and Monitoring of Project Inspections</w:t>
            </w:r>
          </w:p>
        </w:tc>
        <w:tc>
          <w:tcPr>
            <w:tcW w:w="720" w:type="dxa"/>
            <w:shd w:val="clear" w:color="auto" w:fill="F3F3F3"/>
          </w:tcPr>
          <w:p w14:paraId="1176192C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7AB05F2F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5B4082BC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54E45F74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582EDA54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sz w:val="12"/>
              </w:rPr>
              <w:t>Follow-up and Monitoring of  Project Inspections</w:t>
            </w:r>
            <w:r>
              <w:rPr>
                <w:b/>
                <w:bCs/>
                <w:sz w:val="12"/>
              </w:rPr>
              <w:t xml:space="preserve"> Rating</w:t>
            </w:r>
          </w:p>
          <w:p w14:paraId="187AA5A7" w14:textId="77777777" w:rsidR="0058607D" w:rsidRDefault="0058607D">
            <w:pPr>
              <w:rPr>
                <w:b/>
                <w:sz w:val="12"/>
              </w:rPr>
            </w:pPr>
          </w:p>
          <w:p w14:paraId="3431C90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74FA6882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  <w:r>
              <w:rPr>
                <w:sz w:val="12"/>
              </w:rPr>
              <w:t xml:space="preserve"> </w:t>
            </w:r>
          </w:p>
        </w:tc>
      </w:tr>
      <w:tr w:rsidR="0058607D" w14:paraId="0B9C31EC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184A7C3B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3.  Follow-Up and Monitoring of Last Physical Inspection and Observations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C8C9721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88ED9E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B4B4C90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72C506A1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23B28B90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0233DFB6" w14:textId="77777777" w:rsidR="0058607D" w:rsidRDefault="0058607D">
            <w:pPr>
              <w:rPr>
                <w:bCs/>
                <w:sz w:val="12"/>
              </w:rPr>
            </w:pPr>
            <w:r>
              <w:rPr>
                <w:bCs/>
                <w:sz w:val="12"/>
              </w:rPr>
              <w:t>4.  Follow-Up and Monitoring of Lead-Based Paint Inspection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1A0CB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1662916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7431DB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44D7BE76" w14:textId="77777777" w:rsidR="0058607D" w:rsidRDefault="0058607D">
            <w:pPr>
              <w:jc w:val="center"/>
              <w:rPr>
                <w:bCs/>
                <w:sz w:val="12"/>
              </w:rPr>
            </w:pPr>
          </w:p>
        </w:tc>
      </w:tr>
      <w:tr w:rsidR="0058607D" w14:paraId="0AEDDB9A" w14:textId="77777777">
        <w:trPr>
          <w:cantSplit/>
        </w:trPr>
        <w:tc>
          <w:tcPr>
            <w:tcW w:w="3330" w:type="dxa"/>
            <w:shd w:val="clear" w:color="auto" w:fill="F3F3F3"/>
          </w:tcPr>
          <w:p w14:paraId="13A0CCDC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t>C.  Maintenance and Standard Operating Procedures</w:t>
            </w:r>
          </w:p>
        </w:tc>
        <w:tc>
          <w:tcPr>
            <w:tcW w:w="720" w:type="dxa"/>
            <w:shd w:val="clear" w:color="auto" w:fill="F3F3F3"/>
          </w:tcPr>
          <w:p w14:paraId="1ADFDA95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18D1449F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2F424DF9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1DB60481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6AD7816F" w14:textId="77777777" w:rsidR="0058607D" w:rsidRDefault="0058607D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Maintenance and Standard Operating Procedures Rating</w:t>
            </w:r>
          </w:p>
          <w:p w14:paraId="688D5E7B" w14:textId="77777777" w:rsidR="0058607D" w:rsidRDefault="0058607D">
            <w:pPr>
              <w:rPr>
                <w:b/>
                <w:sz w:val="12"/>
              </w:rPr>
            </w:pPr>
          </w:p>
          <w:p w14:paraId="126E88E7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3586AED4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  <w:r>
              <w:rPr>
                <w:sz w:val="12"/>
              </w:rPr>
              <w:t xml:space="preserve"> </w:t>
            </w:r>
          </w:p>
        </w:tc>
      </w:tr>
      <w:tr w:rsidR="0058607D" w14:paraId="59114F88" w14:textId="77777777">
        <w:trPr>
          <w:cantSplit/>
        </w:trPr>
        <w:tc>
          <w:tcPr>
            <w:tcW w:w="3330" w:type="dxa"/>
          </w:tcPr>
          <w:p w14:paraId="620E5B97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5.  Maintenance</w:t>
            </w:r>
          </w:p>
        </w:tc>
        <w:tc>
          <w:tcPr>
            <w:tcW w:w="720" w:type="dxa"/>
          </w:tcPr>
          <w:p w14:paraId="5BDC95F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3872AE21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228EE9B4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5FA85D54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7D60BFD9" w14:textId="77777777">
        <w:trPr>
          <w:cantSplit/>
        </w:trPr>
        <w:tc>
          <w:tcPr>
            <w:tcW w:w="3330" w:type="dxa"/>
          </w:tcPr>
          <w:p w14:paraId="08250374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6.  Vacancy and Turnover</w:t>
            </w:r>
          </w:p>
        </w:tc>
        <w:tc>
          <w:tcPr>
            <w:tcW w:w="720" w:type="dxa"/>
          </w:tcPr>
          <w:p w14:paraId="0F0233F6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62902E6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5050C43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45843E8F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0659A43F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03ACE81D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7.  Energy Conservation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5152D1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9E2CAD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C8C1BFB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161A346B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1D46E192" w14:textId="77777777">
        <w:trPr>
          <w:cantSplit/>
        </w:trPr>
        <w:tc>
          <w:tcPr>
            <w:tcW w:w="3330" w:type="dxa"/>
            <w:shd w:val="clear" w:color="auto" w:fill="F3F3F3"/>
          </w:tcPr>
          <w:p w14:paraId="37FEC148" w14:textId="77777777" w:rsidR="0058607D" w:rsidRDefault="0058607D">
            <w:pPr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br w:type="page"/>
              <w:t>D.  Financial Management/Procurement</w:t>
            </w:r>
          </w:p>
        </w:tc>
        <w:tc>
          <w:tcPr>
            <w:tcW w:w="720" w:type="dxa"/>
            <w:shd w:val="clear" w:color="auto" w:fill="F3F3F3"/>
          </w:tcPr>
          <w:p w14:paraId="4349AA11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7C0E2FE1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474FC58C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5A5A5A9C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5752E8D7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Financial Management/Procurement Rating</w:t>
            </w:r>
          </w:p>
          <w:p w14:paraId="22BB559A" w14:textId="77777777" w:rsidR="0058607D" w:rsidRDefault="0058607D">
            <w:pPr>
              <w:rPr>
                <w:b/>
                <w:sz w:val="12"/>
              </w:rPr>
            </w:pPr>
          </w:p>
          <w:p w14:paraId="07CFB217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45EFD839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</w:p>
        </w:tc>
      </w:tr>
      <w:tr w:rsidR="0058607D" w14:paraId="76205C01" w14:textId="77777777">
        <w:trPr>
          <w:cantSplit/>
        </w:trPr>
        <w:tc>
          <w:tcPr>
            <w:tcW w:w="3330" w:type="dxa"/>
          </w:tcPr>
          <w:p w14:paraId="43484FDE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8.  Budget Management</w:t>
            </w:r>
          </w:p>
        </w:tc>
        <w:tc>
          <w:tcPr>
            <w:tcW w:w="720" w:type="dxa"/>
          </w:tcPr>
          <w:p w14:paraId="482CC978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7939E7E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3D830EB8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67D8757E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7960DBA9" w14:textId="77777777">
        <w:trPr>
          <w:cantSplit/>
        </w:trPr>
        <w:tc>
          <w:tcPr>
            <w:tcW w:w="3330" w:type="dxa"/>
          </w:tcPr>
          <w:p w14:paraId="52768E85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9.  Cash Controls</w:t>
            </w:r>
          </w:p>
        </w:tc>
        <w:tc>
          <w:tcPr>
            <w:tcW w:w="720" w:type="dxa"/>
          </w:tcPr>
          <w:p w14:paraId="29465D68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0B7A3780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6AAFDF5F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7819305A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5CA86153" w14:textId="77777777">
        <w:trPr>
          <w:cantSplit/>
        </w:trPr>
        <w:tc>
          <w:tcPr>
            <w:tcW w:w="3330" w:type="dxa"/>
          </w:tcPr>
          <w:p w14:paraId="13D7E30D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10.  Cost Controls</w:t>
            </w:r>
          </w:p>
        </w:tc>
        <w:tc>
          <w:tcPr>
            <w:tcW w:w="720" w:type="dxa"/>
          </w:tcPr>
          <w:p w14:paraId="5C2E188D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6F70C737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54977BB2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52713919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092CCC4D" w14:textId="77777777">
        <w:trPr>
          <w:cantSplit/>
        </w:trPr>
        <w:tc>
          <w:tcPr>
            <w:tcW w:w="3330" w:type="dxa"/>
          </w:tcPr>
          <w:p w14:paraId="42AAA6E9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11.  Procurement Controls</w:t>
            </w:r>
          </w:p>
        </w:tc>
        <w:tc>
          <w:tcPr>
            <w:tcW w:w="720" w:type="dxa"/>
          </w:tcPr>
          <w:p w14:paraId="27D218D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421045BA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054FC4F2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60431941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3B052138" w14:textId="77777777">
        <w:trPr>
          <w:cantSplit/>
        </w:trPr>
        <w:tc>
          <w:tcPr>
            <w:tcW w:w="3330" w:type="dxa"/>
          </w:tcPr>
          <w:p w14:paraId="16A658DA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12.  Accounts Receivable/Payable</w:t>
            </w:r>
          </w:p>
        </w:tc>
        <w:tc>
          <w:tcPr>
            <w:tcW w:w="720" w:type="dxa"/>
          </w:tcPr>
          <w:p w14:paraId="06AB637D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7814600A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40B55139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06F9DFA3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559B8F82" w14:textId="77777777">
        <w:trPr>
          <w:cantSplit/>
        </w:trPr>
        <w:tc>
          <w:tcPr>
            <w:tcW w:w="3330" w:type="dxa"/>
          </w:tcPr>
          <w:p w14:paraId="4ED8333D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13.  Accounting and Bookkeeping</w:t>
            </w:r>
          </w:p>
        </w:tc>
        <w:tc>
          <w:tcPr>
            <w:tcW w:w="720" w:type="dxa"/>
          </w:tcPr>
          <w:p w14:paraId="57329974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4B35DF5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6CC6E60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25735BF5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20BAF6F7" w14:textId="77777777">
        <w:trPr>
          <w:cantSplit/>
        </w:trPr>
        <w:tc>
          <w:tcPr>
            <w:tcW w:w="3330" w:type="dxa"/>
            <w:shd w:val="clear" w:color="auto" w:fill="F3F3F3"/>
          </w:tcPr>
          <w:p w14:paraId="4BDD4F5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t>E.  Leasing and Occupancy</w:t>
            </w:r>
          </w:p>
        </w:tc>
        <w:tc>
          <w:tcPr>
            <w:tcW w:w="720" w:type="dxa"/>
            <w:shd w:val="clear" w:color="auto" w:fill="F3F3F3"/>
          </w:tcPr>
          <w:p w14:paraId="0439594F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2723CE9E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23BA4F9A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3D8C965F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557182AB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sz w:val="12"/>
              </w:rPr>
              <w:t>Leasing and Occupancy Rating</w:t>
            </w:r>
          </w:p>
          <w:p w14:paraId="7EAEB0E2" w14:textId="77777777" w:rsidR="0058607D" w:rsidRDefault="0058607D">
            <w:pPr>
              <w:rPr>
                <w:b/>
                <w:sz w:val="12"/>
              </w:rPr>
            </w:pPr>
          </w:p>
          <w:p w14:paraId="0EC4DB58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lastRenderedPageBreak/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311F819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</w:p>
        </w:tc>
      </w:tr>
      <w:tr w:rsidR="0058607D" w14:paraId="4B343139" w14:textId="77777777">
        <w:trPr>
          <w:cantSplit/>
        </w:trPr>
        <w:tc>
          <w:tcPr>
            <w:tcW w:w="3330" w:type="dxa"/>
          </w:tcPr>
          <w:p w14:paraId="3FA1204C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lastRenderedPageBreak/>
              <w:t>14.  Application Processing/ Tenant Selection</w:t>
            </w:r>
          </w:p>
        </w:tc>
        <w:tc>
          <w:tcPr>
            <w:tcW w:w="720" w:type="dxa"/>
          </w:tcPr>
          <w:p w14:paraId="2360D0CA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54368C4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4BB16BA5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707B7493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32EDBFAA" w14:textId="77777777">
        <w:trPr>
          <w:cantSplit/>
        </w:trPr>
        <w:tc>
          <w:tcPr>
            <w:tcW w:w="3330" w:type="dxa"/>
          </w:tcPr>
          <w:p w14:paraId="2C51416F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lastRenderedPageBreak/>
              <w:t>15.  Leases and Deposits</w:t>
            </w:r>
          </w:p>
        </w:tc>
        <w:tc>
          <w:tcPr>
            <w:tcW w:w="720" w:type="dxa"/>
          </w:tcPr>
          <w:p w14:paraId="4447FE1D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  <w:p w14:paraId="18EC809E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</w:tcPr>
          <w:p w14:paraId="440EFE52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0E3F703A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32C10BC8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3905CA33" w14:textId="77777777">
        <w:trPr>
          <w:cantSplit/>
        </w:trPr>
        <w:tc>
          <w:tcPr>
            <w:tcW w:w="3330" w:type="dxa"/>
          </w:tcPr>
          <w:p w14:paraId="65DEA59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16.  Eviction/Termination of Assistance Procedures</w:t>
            </w:r>
          </w:p>
        </w:tc>
        <w:tc>
          <w:tcPr>
            <w:tcW w:w="720" w:type="dxa"/>
          </w:tcPr>
          <w:p w14:paraId="29835A9D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  <w:p w14:paraId="2F37FAD3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</w:tcPr>
          <w:p w14:paraId="119E3690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7D9FF7D8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7CF408E2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2EDF63F6" w14:textId="77777777">
        <w:trPr>
          <w:cantSplit/>
        </w:trPr>
        <w:tc>
          <w:tcPr>
            <w:tcW w:w="3330" w:type="dxa"/>
          </w:tcPr>
          <w:p w14:paraId="2E2AE95C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17.  Tenant Rental Assistance Certification System (TRACS) Monitoring and Compliance</w:t>
            </w:r>
          </w:p>
        </w:tc>
        <w:tc>
          <w:tcPr>
            <w:tcW w:w="720" w:type="dxa"/>
          </w:tcPr>
          <w:p w14:paraId="3F47384D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  <w:p w14:paraId="2A47BF8F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</w:tcPr>
          <w:p w14:paraId="1D8CA5C5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37C041B8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65A610CD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138B6AAF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4B0AA5E4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18.  Tenant File Security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28AE747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  <w:p w14:paraId="55D78B9F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9144447" w14:textId="77777777" w:rsidR="0058607D" w:rsidRDefault="0058607D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98C38C0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0369F93E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7111A1F0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6688870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19.  Summary of Tenant File Review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EB0EE03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  <w:p w14:paraId="04A7B419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B4CFB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3926964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  <w:tcBorders>
              <w:bottom w:val="single" w:sz="4" w:space="0" w:color="auto"/>
            </w:tcBorders>
          </w:tcPr>
          <w:p w14:paraId="42E1F21A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49F484CF" w14:textId="77777777">
        <w:trPr>
          <w:cantSplit/>
        </w:trPr>
        <w:tc>
          <w:tcPr>
            <w:tcW w:w="3330" w:type="dxa"/>
            <w:shd w:val="clear" w:color="auto" w:fill="F3F3F3"/>
          </w:tcPr>
          <w:p w14:paraId="4C7E73DD" w14:textId="77777777" w:rsidR="0058607D" w:rsidRDefault="0058607D">
            <w:pPr>
              <w:pBdr>
                <w:top w:val="single" w:sz="2" w:space="1" w:color="auto"/>
              </w:pBdr>
              <w:rPr>
                <w:b/>
                <w:sz w:val="12"/>
              </w:rPr>
            </w:pPr>
            <w:r>
              <w:rPr>
                <w:b/>
                <w:sz w:val="12"/>
              </w:rPr>
              <w:t>F.  Tenant/Management Relations</w:t>
            </w:r>
          </w:p>
          <w:p w14:paraId="2A2FD2E8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07BADE29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26E97023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647FACC1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1113513E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2D2064EE" w14:textId="77777777" w:rsidR="0058607D" w:rsidRDefault="0058607D">
            <w:pPr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Tenant Services Rating</w:t>
            </w:r>
          </w:p>
          <w:p w14:paraId="4ECCDB26" w14:textId="77777777" w:rsidR="0058607D" w:rsidRDefault="0058607D">
            <w:pPr>
              <w:rPr>
                <w:b/>
                <w:sz w:val="12"/>
              </w:rPr>
            </w:pPr>
          </w:p>
          <w:p w14:paraId="24000EB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3141F22D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</w:p>
        </w:tc>
      </w:tr>
      <w:tr w:rsidR="0058607D" w14:paraId="45410457" w14:textId="77777777">
        <w:trPr>
          <w:cantSplit/>
        </w:trPr>
        <w:tc>
          <w:tcPr>
            <w:tcW w:w="3330" w:type="dxa"/>
          </w:tcPr>
          <w:p w14:paraId="4497D895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20.  Tenant Grievances</w:t>
            </w:r>
          </w:p>
        </w:tc>
        <w:tc>
          <w:tcPr>
            <w:tcW w:w="720" w:type="dxa"/>
          </w:tcPr>
          <w:p w14:paraId="105CAEBD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4EA83DA2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275159CD" w14:textId="77777777" w:rsidR="0058607D" w:rsidRDefault="0058607D">
            <w:pPr>
              <w:pBdr>
                <w:top w:val="single" w:sz="2" w:space="1" w:color="auto"/>
              </w:pBd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76EEE12A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41E57346" w14:textId="77777777">
        <w:trPr>
          <w:cantSplit/>
        </w:trPr>
        <w:tc>
          <w:tcPr>
            <w:tcW w:w="3330" w:type="dxa"/>
            <w:tcBorders>
              <w:bottom w:val="single" w:sz="4" w:space="0" w:color="auto"/>
            </w:tcBorders>
          </w:tcPr>
          <w:p w14:paraId="6A504FA6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21.  Provision of Tenant Services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60C8F8A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AEB5AC1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2056BBD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65031264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074F0D6A" w14:textId="77777777">
        <w:trPr>
          <w:cantSplit/>
        </w:trPr>
        <w:tc>
          <w:tcPr>
            <w:tcW w:w="3330" w:type="dxa"/>
            <w:shd w:val="clear" w:color="auto" w:fill="F3F3F3"/>
          </w:tcPr>
          <w:p w14:paraId="1A842251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t>G.  General Management Practices</w:t>
            </w:r>
          </w:p>
        </w:tc>
        <w:tc>
          <w:tcPr>
            <w:tcW w:w="720" w:type="dxa"/>
            <w:shd w:val="clear" w:color="auto" w:fill="F3F3F3"/>
          </w:tcPr>
          <w:p w14:paraId="5A2547C1" w14:textId="77777777" w:rsidR="0058607D" w:rsidRDefault="0058607D">
            <w:pPr>
              <w:pStyle w:val="Heading3"/>
              <w:pBdr>
                <w:top w:val="single" w:sz="2" w:space="1" w:color="auto"/>
              </w:pBdr>
              <w:jc w:val="center"/>
              <w:rPr>
                <w:rFonts w:ascii="Times New Roman" w:hAnsi="Times New Roman"/>
                <w:bCs/>
                <w:sz w:val="12"/>
              </w:rPr>
            </w:pPr>
            <w:r>
              <w:rPr>
                <w:rFonts w:ascii="Times New Roman" w:hAnsi="Times New Roman"/>
                <w:bCs/>
                <w:sz w:val="12"/>
              </w:rPr>
              <w:t>A</w:t>
            </w:r>
          </w:p>
          <w:p w14:paraId="633E9825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720" w:type="dxa"/>
            <w:shd w:val="clear" w:color="auto" w:fill="F3F3F3"/>
          </w:tcPr>
          <w:p w14:paraId="735FA5E5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bCs/>
                <w:sz w:val="12"/>
              </w:rPr>
              <w:t>C</w:t>
            </w:r>
          </w:p>
        </w:tc>
        <w:tc>
          <w:tcPr>
            <w:tcW w:w="990" w:type="dxa"/>
            <w:shd w:val="clear" w:color="auto" w:fill="F3F3F3"/>
          </w:tcPr>
          <w:p w14:paraId="376C35F5" w14:textId="77777777" w:rsidR="0058607D" w:rsidRDefault="0058607D">
            <w:pPr>
              <w:jc w:val="center"/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TCD</w:t>
            </w:r>
          </w:p>
        </w:tc>
        <w:tc>
          <w:tcPr>
            <w:tcW w:w="4950" w:type="dxa"/>
            <w:vMerge w:val="restart"/>
          </w:tcPr>
          <w:p w14:paraId="4D5EC3E8" w14:textId="77777777" w:rsidR="0058607D" w:rsidRDefault="0058607D">
            <w:pPr>
              <w:jc w:val="center"/>
              <w:rPr>
                <w:sz w:val="12"/>
              </w:rPr>
            </w:pPr>
            <w:r>
              <w:rPr>
                <w:b/>
                <w:sz w:val="12"/>
              </w:rPr>
              <w:t>General Management Practices Rating</w:t>
            </w:r>
          </w:p>
          <w:p w14:paraId="478E7532" w14:textId="77777777" w:rsidR="0058607D" w:rsidRDefault="0058607D">
            <w:pPr>
              <w:rPr>
                <w:sz w:val="12"/>
              </w:rPr>
            </w:pPr>
          </w:p>
          <w:p w14:paraId="3F32D7CE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</w:p>
          <w:p w14:paraId="1C8DCF1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b/>
                <w:sz w:val="12"/>
              </w:rPr>
              <w:t xml:space="preserve"> </w:t>
            </w:r>
            <w:r>
              <w:rPr>
                <w:bCs/>
                <w:sz w:val="12"/>
              </w:rPr>
              <w:t>Not Rated</w:t>
            </w:r>
          </w:p>
        </w:tc>
      </w:tr>
      <w:tr w:rsidR="0058607D" w14:paraId="103E5342" w14:textId="77777777">
        <w:trPr>
          <w:cantSplit/>
        </w:trPr>
        <w:tc>
          <w:tcPr>
            <w:tcW w:w="3330" w:type="dxa"/>
          </w:tcPr>
          <w:p w14:paraId="7EC23D5F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22.  General Management Operations</w:t>
            </w:r>
          </w:p>
        </w:tc>
        <w:tc>
          <w:tcPr>
            <w:tcW w:w="720" w:type="dxa"/>
          </w:tcPr>
          <w:p w14:paraId="7CB9699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70156880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0056E6D2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20E1C48F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6E91C356" w14:textId="77777777">
        <w:trPr>
          <w:cantSplit/>
        </w:trPr>
        <w:tc>
          <w:tcPr>
            <w:tcW w:w="3330" w:type="dxa"/>
          </w:tcPr>
          <w:p w14:paraId="420CBA68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23.  Owner/Agent Participation</w:t>
            </w:r>
          </w:p>
        </w:tc>
        <w:tc>
          <w:tcPr>
            <w:tcW w:w="720" w:type="dxa"/>
          </w:tcPr>
          <w:p w14:paraId="7D5800C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342363DB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4CBAA8FE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2FF1E959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57D5F4C8" w14:textId="77777777">
        <w:trPr>
          <w:cantSplit/>
        </w:trPr>
        <w:tc>
          <w:tcPr>
            <w:tcW w:w="3330" w:type="dxa"/>
          </w:tcPr>
          <w:p w14:paraId="68FFA96F" w14:textId="77777777" w:rsidR="0058607D" w:rsidRDefault="0058607D">
            <w:pPr>
              <w:rPr>
                <w:sz w:val="12"/>
              </w:rPr>
            </w:pPr>
            <w:r>
              <w:rPr>
                <w:bCs/>
                <w:sz w:val="12"/>
              </w:rPr>
              <w:t>24.  Staffing and Personnel Practices</w:t>
            </w:r>
          </w:p>
        </w:tc>
        <w:tc>
          <w:tcPr>
            <w:tcW w:w="720" w:type="dxa"/>
          </w:tcPr>
          <w:p w14:paraId="3313F672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720" w:type="dxa"/>
          </w:tcPr>
          <w:p w14:paraId="1FE23534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</w:p>
        </w:tc>
        <w:tc>
          <w:tcPr>
            <w:tcW w:w="990" w:type="dxa"/>
          </w:tcPr>
          <w:p w14:paraId="441FD1CC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  <w:tc>
          <w:tcPr>
            <w:tcW w:w="4950" w:type="dxa"/>
            <w:vMerge/>
          </w:tcPr>
          <w:p w14:paraId="13C06B02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382FBE6C" w14:textId="77777777">
        <w:trPr>
          <w:cantSplit/>
        </w:trPr>
        <w:tc>
          <w:tcPr>
            <w:tcW w:w="10710" w:type="dxa"/>
            <w:gridSpan w:val="5"/>
          </w:tcPr>
          <w:p w14:paraId="461C7A51" w14:textId="77777777" w:rsidR="0058607D" w:rsidRDefault="0058607D">
            <w:pPr>
              <w:rPr>
                <w:b/>
                <w:bCs/>
                <w:sz w:val="12"/>
              </w:rPr>
            </w:pPr>
            <w:r>
              <w:rPr>
                <w:b/>
                <w:bCs/>
                <w:sz w:val="12"/>
              </w:rPr>
              <w:t>Overall Rating:</w:t>
            </w:r>
          </w:p>
          <w:p w14:paraId="4D8D5136" w14:textId="77777777" w:rsidR="0058607D" w:rsidRDefault="0058607D">
            <w:pPr>
              <w:rPr>
                <w:sz w:val="12"/>
              </w:rPr>
            </w:pP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2"/>
                  </w:rPr>
                  <w:t>Superior</w:t>
                </w:r>
              </w:smartTag>
            </w:smartTag>
            <w:r>
              <w:rPr>
                <w:sz w:val="12"/>
              </w:rPr>
              <w:t xml:space="preserve">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Above Average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Satisfactory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Below Average    </w:t>
            </w:r>
            <w:r>
              <w:rPr>
                <w:b/>
                <w:sz w:val="12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b/>
                <w:sz w:val="12"/>
              </w:rPr>
              <w:instrText xml:space="preserve"> FORMCHECKBOX </w:instrText>
            </w:r>
            <w:r w:rsidR="00747888">
              <w:rPr>
                <w:b/>
                <w:sz w:val="12"/>
              </w:rPr>
            </w:r>
            <w:r w:rsidR="00747888">
              <w:rPr>
                <w:b/>
                <w:sz w:val="12"/>
              </w:rPr>
              <w:fldChar w:fldCharType="separate"/>
            </w:r>
            <w:r>
              <w:rPr>
                <w:b/>
                <w:sz w:val="12"/>
              </w:rPr>
              <w:fldChar w:fldCharType="end"/>
            </w:r>
            <w:r>
              <w:rPr>
                <w:sz w:val="12"/>
              </w:rPr>
              <w:t xml:space="preserve">  Unsatisfactory</w:t>
            </w:r>
          </w:p>
          <w:p w14:paraId="41717203" w14:textId="77777777" w:rsidR="0058607D" w:rsidRDefault="0058607D">
            <w:pPr>
              <w:rPr>
                <w:sz w:val="12"/>
              </w:rPr>
            </w:pPr>
          </w:p>
        </w:tc>
      </w:tr>
    </w:tbl>
    <w:p w14:paraId="1AA90D34" w14:textId="77777777" w:rsidR="0058607D" w:rsidRDefault="0058607D">
      <w:pPr>
        <w:rPr>
          <w:sz w:val="12"/>
        </w:rPr>
      </w:pPr>
    </w:p>
    <w:tbl>
      <w:tblPr>
        <w:tblW w:w="0" w:type="auto"/>
        <w:tblInd w:w="198" w:type="dxa"/>
        <w:tblLook w:val="0000" w:firstRow="0" w:lastRow="0" w:firstColumn="0" w:lastColumn="0" w:noHBand="0" w:noVBand="0"/>
      </w:tblPr>
      <w:tblGrid>
        <w:gridCol w:w="5130"/>
        <w:gridCol w:w="5580"/>
      </w:tblGrid>
      <w:tr w:rsidR="0058607D" w14:paraId="78D167E3" w14:textId="77777777">
        <w:tc>
          <w:tcPr>
            <w:tcW w:w="5130" w:type="dxa"/>
            <w:tcBorders>
              <w:top w:val="single" w:sz="4" w:space="0" w:color="auto"/>
              <w:right w:val="single" w:sz="4" w:space="0" w:color="auto"/>
            </w:tcBorders>
          </w:tcPr>
          <w:p w14:paraId="626C40CE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 xml:space="preserve">Name and Title of Person Preparing this Report: (Please type or print):  </w:t>
            </w:r>
          </w:p>
          <w:p w14:paraId="6DFF1286" w14:textId="77777777" w:rsidR="0058607D" w:rsidRDefault="0058607D">
            <w:pPr>
              <w:rPr>
                <w:sz w:val="12"/>
              </w:rPr>
            </w:pPr>
          </w:p>
          <w:p w14:paraId="6D7689E6" w14:textId="77777777" w:rsidR="0058607D" w:rsidRDefault="00B67CDE">
            <w:pPr>
              <w:rPr>
                <w:sz w:val="12"/>
              </w:rPr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DOCVARIABLE  FOAM </w:instrText>
            </w:r>
            <w:r>
              <w:rPr>
                <w:sz w:val="12"/>
              </w:rPr>
              <w:fldChar w:fldCharType="end"/>
            </w:r>
            <w:r w:rsidR="0058607D">
              <w:rPr>
                <w:sz w:val="12"/>
              </w:rPr>
              <w:t xml:space="preserve"> </w:t>
            </w:r>
            <w:r>
              <w:rPr>
                <w:sz w:val="12"/>
              </w:rPr>
              <w:t xml:space="preserve">, </w:t>
            </w: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DOCVARIABLE  Title </w:instrText>
            </w:r>
            <w:r>
              <w:rPr>
                <w:sz w:val="12"/>
              </w:rPr>
              <w:fldChar w:fldCharType="end"/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</w:tcBorders>
          </w:tcPr>
          <w:p w14:paraId="77953A0E" w14:textId="77777777" w:rsidR="0058607D" w:rsidRDefault="0058607D">
            <w:pPr>
              <w:pBdr>
                <w:top w:val="single" w:sz="2" w:space="1" w:color="auto"/>
              </w:pBdr>
              <w:rPr>
                <w:sz w:val="12"/>
              </w:rPr>
            </w:pPr>
            <w:r>
              <w:rPr>
                <w:sz w:val="12"/>
              </w:rPr>
              <w:t xml:space="preserve">Name and Title of Person Approving this Report: (Please type or print):  </w:t>
            </w:r>
          </w:p>
          <w:p w14:paraId="32E134E1" w14:textId="77777777" w:rsidR="0058607D" w:rsidRDefault="0058607D">
            <w:pPr>
              <w:pBdr>
                <w:top w:val="single" w:sz="2" w:space="1" w:color="auto"/>
              </w:pBdr>
              <w:rPr>
                <w:sz w:val="12"/>
              </w:rPr>
            </w:pPr>
          </w:p>
          <w:p w14:paraId="04B67714" w14:textId="77777777" w:rsidR="0058607D" w:rsidRDefault="00B67CDE">
            <w:pPr>
              <w:pBdr>
                <w:top w:val="single" w:sz="2" w:space="1" w:color="auto"/>
              </w:pBdr>
              <w:rPr>
                <w:sz w:val="12"/>
              </w:rPr>
            </w:pP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DOCVARIABLE  SFOAM </w:instrText>
            </w:r>
            <w:r>
              <w:rPr>
                <w:sz w:val="12"/>
              </w:rPr>
              <w:fldChar w:fldCharType="end"/>
            </w:r>
            <w:r>
              <w:rPr>
                <w:sz w:val="12"/>
              </w:rPr>
              <w:t xml:space="preserve">,  </w:t>
            </w:r>
            <w:r>
              <w:rPr>
                <w:sz w:val="12"/>
              </w:rPr>
              <w:fldChar w:fldCharType="begin"/>
            </w:r>
            <w:r>
              <w:rPr>
                <w:sz w:val="12"/>
              </w:rPr>
              <w:instrText xml:space="preserve"> DOCVARIABLE  Title </w:instrText>
            </w:r>
            <w:r>
              <w:rPr>
                <w:sz w:val="12"/>
              </w:rPr>
              <w:fldChar w:fldCharType="end"/>
            </w:r>
          </w:p>
          <w:p w14:paraId="6702FDD9" w14:textId="77777777" w:rsidR="0058607D" w:rsidRDefault="0058607D">
            <w:pPr>
              <w:rPr>
                <w:sz w:val="12"/>
              </w:rPr>
            </w:pPr>
          </w:p>
        </w:tc>
      </w:tr>
      <w:tr w:rsidR="0058607D" w14:paraId="6BE17506" w14:textId="77777777">
        <w:tc>
          <w:tcPr>
            <w:tcW w:w="5130" w:type="dxa"/>
            <w:tcBorders>
              <w:right w:val="single" w:sz="4" w:space="0" w:color="auto"/>
            </w:tcBorders>
          </w:tcPr>
          <w:p w14:paraId="148B6B8D" w14:textId="77777777" w:rsidR="0058607D" w:rsidRDefault="0058607D">
            <w:pPr>
              <w:rPr>
                <w:sz w:val="12"/>
              </w:rPr>
            </w:pPr>
          </w:p>
          <w:p w14:paraId="43A9ABE8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Signature:  _____________________________________________________________</w:t>
            </w:r>
          </w:p>
          <w:p w14:paraId="5F34B926" w14:textId="77777777" w:rsidR="0058607D" w:rsidRDefault="0058607D">
            <w:pPr>
              <w:rPr>
                <w:sz w:val="12"/>
              </w:rPr>
            </w:pPr>
          </w:p>
          <w:p w14:paraId="04AFC6CB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 xml:space="preserve">Date:  </w:t>
            </w:r>
            <w:r>
              <w:rPr>
                <w:sz w:val="12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bookmarkStart w:id="1" w:name="Text30"/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  <w:bookmarkEnd w:id="1"/>
          </w:p>
          <w:p w14:paraId="666A0102" w14:textId="77777777" w:rsidR="0058607D" w:rsidRDefault="0058607D">
            <w:pPr>
              <w:rPr>
                <w:sz w:val="12"/>
              </w:rPr>
            </w:pPr>
          </w:p>
        </w:tc>
        <w:tc>
          <w:tcPr>
            <w:tcW w:w="5580" w:type="dxa"/>
            <w:tcBorders>
              <w:left w:val="single" w:sz="4" w:space="0" w:color="auto"/>
            </w:tcBorders>
          </w:tcPr>
          <w:p w14:paraId="0BB58A76" w14:textId="77777777" w:rsidR="0058607D" w:rsidRDefault="0058607D">
            <w:pPr>
              <w:rPr>
                <w:sz w:val="12"/>
              </w:rPr>
            </w:pPr>
          </w:p>
          <w:p w14:paraId="4E8D9773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>Signature:______________________________________________________________</w:t>
            </w:r>
          </w:p>
          <w:p w14:paraId="28F7F4AA" w14:textId="77777777" w:rsidR="0058607D" w:rsidRDefault="0058607D">
            <w:pPr>
              <w:rPr>
                <w:sz w:val="12"/>
              </w:rPr>
            </w:pPr>
          </w:p>
          <w:p w14:paraId="4B71E816" w14:textId="77777777" w:rsidR="0058607D" w:rsidRDefault="0058607D">
            <w:pPr>
              <w:rPr>
                <w:sz w:val="12"/>
              </w:rPr>
            </w:pPr>
            <w:r>
              <w:rPr>
                <w:sz w:val="12"/>
              </w:rPr>
              <w:t xml:space="preserve">Date:  </w:t>
            </w:r>
            <w:r>
              <w:rPr>
                <w:sz w:val="1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 w:val="12"/>
              </w:rPr>
              <w:instrText xml:space="preserve"> FORMTEXT </w:instrText>
            </w:r>
            <w:r>
              <w:rPr>
                <w:sz w:val="12"/>
              </w:rPr>
            </w:r>
            <w:r>
              <w:rPr>
                <w:sz w:val="12"/>
              </w:rPr>
              <w:fldChar w:fldCharType="separate"/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noProof/>
                <w:sz w:val="12"/>
              </w:rPr>
              <w:t> </w:t>
            </w:r>
            <w:r>
              <w:rPr>
                <w:sz w:val="12"/>
              </w:rPr>
              <w:fldChar w:fldCharType="end"/>
            </w:r>
          </w:p>
        </w:tc>
      </w:tr>
    </w:tbl>
    <w:p w14:paraId="435349A3" w14:textId="77777777" w:rsidR="0058607D" w:rsidRDefault="0058607D">
      <w:pPr>
        <w:pBdr>
          <w:top w:val="single" w:sz="2" w:space="1" w:color="auto"/>
        </w:pBdr>
        <w:rPr>
          <w:b/>
          <w:bCs/>
          <w:sz w:val="13"/>
        </w:rPr>
      </w:pPr>
    </w:p>
    <w:p w14:paraId="6D3CBFC3" w14:textId="77777777" w:rsidR="0058607D" w:rsidRDefault="0058607D">
      <w:pPr>
        <w:pBdr>
          <w:top w:val="single" w:sz="2" w:space="1" w:color="auto"/>
        </w:pBdr>
        <w:rPr>
          <w:b/>
          <w:bCs/>
          <w:sz w:val="13"/>
        </w:rPr>
      </w:pPr>
      <w:r>
        <w:rPr>
          <w:b/>
          <w:bCs/>
          <w:sz w:val="13"/>
        </w:rPr>
        <w:t>NOTE:  If this review is conducted by a CA or PBCA as indicated above, the overall rating reflects a review as it relates to compliance with the Housing Assistance Payment Contract (HAP) only.</w:t>
      </w:r>
    </w:p>
    <w:sectPr w:rsidR="0058607D" w:rsidSect="00CF5312">
      <w:headerReference w:type="first" r:id="rId17"/>
      <w:footerReference w:type="first" r:id="rId18"/>
      <w:type w:val="continuous"/>
      <w:pgSz w:w="12240" w:h="15840" w:code="1"/>
      <w:pgMar w:top="360" w:right="720" w:bottom="274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C1F61" w14:textId="77777777" w:rsidR="00732625" w:rsidRDefault="00732625">
      <w:r>
        <w:separator/>
      </w:r>
    </w:p>
  </w:endnote>
  <w:endnote w:type="continuationSeparator" w:id="0">
    <w:p w14:paraId="2777AEFA" w14:textId="77777777" w:rsidR="00732625" w:rsidRDefault="00732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 Dingbats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3C1E1" w14:textId="77777777" w:rsidR="00732625" w:rsidRDefault="007326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C51CAD4" w14:textId="77777777" w:rsidR="00732625" w:rsidRDefault="0073262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F7D3DB" w14:textId="61252B1B" w:rsidR="00732625" w:rsidRDefault="00747888">
    <w:pPr>
      <w:pStyle w:val="Footer"/>
      <w:pBdr>
        <w:top w:val="single" w:sz="4" w:space="1" w:color="auto"/>
      </w:pBdr>
      <w:jc w:val="right"/>
      <w:rPr>
        <w:sz w:val="16"/>
      </w:rPr>
    </w:pPr>
    <w:r>
      <w:rPr>
        <w:sz w:val="16"/>
      </w:rPr>
      <w:t>F</w:t>
    </w:r>
    <w:r w:rsidR="00732625">
      <w:rPr>
        <w:sz w:val="16"/>
      </w:rPr>
      <w:t>orm HUD-9834 (</w:t>
    </w:r>
    <w:r>
      <w:rPr>
        <w:sz w:val="16"/>
      </w:rPr>
      <w:t>06/2016</w:t>
    </w:r>
    <w:r w:rsidR="00732625">
      <w:rPr>
        <w:sz w:val="16"/>
      </w:rPr>
      <w:t>)</w:t>
    </w:r>
  </w:p>
  <w:p w14:paraId="638760EF" w14:textId="77777777" w:rsidR="00732625" w:rsidRDefault="00732625">
    <w:pPr>
      <w:pStyle w:val="Footer"/>
      <w:jc w:val="right"/>
      <w:rPr>
        <w:sz w:val="16"/>
      </w:rPr>
    </w:pPr>
    <w:r>
      <w:rPr>
        <w:sz w:val="16"/>
      </w:rPr>
      <w:t>Ref. HUD Handbook 4350.1, REV-1</w:t>
    </w:r>
  </w:p>
  <w:p w14:paraId="5B9E8BA3" w14:textId="77777777" w:rsidR="00732625" w:rsidRDefault="00732625">
    <w:pPr>
      <w:pStyle w:val="Footer"/>
      <w:jc w:val="right"/>
      <w:rPr>
        <w:rFonts w:ascii="Arial" w:hAnsi="Arial"/>
        <w:sz w:val="18"/>
      </w:rPr>
    </w:pPr>
    <w:proofErr w:type="gramStart"/>
    <w:r>
      <w:rPr>
        <w:sz w:val="16"/>
      </w:rPr>
      <w:t>and</w:t>
    </w:r>
    <w:proofErr w:type="gramEnd"/>
    <w:r>
      <w:rPr>
        <w:sz w:val="16"/>
      </w:rPr>
      <w:t xml:space="preserve"> HUD Handbook 4566.2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9D52E0" w14:textId="1957378C" w:rsidR="00732625" w:rsidRDefault="00732625" w:rsidP="00B67CDE">
    <w:pPr>
      <w:pStyle w:val="Footer"/>
      <w:pBdr>
        <w:top w:val="single" w:sz="4" w:space="1" w:color="auto"/>
      </w:pBdr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DOCVARIABLE  PropertyName </w:instrTex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               </w:t>
    </w:r>
    <w:r w:rsidR="00747888">
      <w:rPr>
        <w:sz w:val="16"/>
      </w:rPr>
      <w:t xml:space="preserve"> </w:t>
    </w:r>
    <w:r>
      <w:rPr>
        <w:sz w:val="16"/>
      </w:rPr>
      <w:t xml:space="preserve"> Form HUD-9834 (</w:t>
    </w:r>
    <w:r w:rsidR="00747888">
      <w:rPr>
        <w:sz w:val="16"/>
      </w:rPr>
      <w:t>06/2016</w:t>
    </w:r>
    <w:r>
      <w:rPr>
        <w:sz w:val="16"/>
      </w:rPr>
      <w:t>)</w:t>
    </w:r>
  </w:p>
  <w:p w14:paraId="188153A3" w14:textId="7C991F6B" w:rsidR="00732625" w:rsidRDefault="00732625" w:rsidP="00B67CDE">
    <w:pPr>
      <w:pStyle w:val="Footer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DOCVARIABLE  ContractNo </w:instrText>
    </w:r>
    <w:r>
      <w:rPr>
        <w:sz w:val="16"/>
      </w:rPr>
      <w:fldChar w:fldCharType="end"/>
    </w:r>
    <w:r>
      <w:rPr>
        <w:sz w:val="16"/>
      </w:rPr>
      <w:tab/>
    </w:r>
    <w:r>
      <w:rPr>
        <w:sz w:val="16"/>
      </w:rPr>
      <w:tab/>
      <w:t xml:space="preserve">                                                                                                    </w:t>
    </w:r>
    <w:r w:rsidR="00747888">
      <w:rPr>
        <w:sz w:val="16"/>
      </w:rPr>
      <w:t xml:space="preserve">  </w:t>
    </w:r>
    <w:r>
      <w:rPr>
        <w:sz w:val="16"/>
      </w:rPr>
      <w:t>Ref. HUD Handbook 4350.1, REV-1</w:t>
    </w:r>
  </w:p>
  <w:p w14:paraId="34725C39" w14:textId="77777777" w:rsidR="00732625" w:rsidRDefault="00732625">
    <w:pPr>
      <w:pStyle w:val="Footer"/>
      <w:jc w:val="right"/>
      <w:rPr>
        <w:sz w:val="16"/>
      </w:rPr>
    </w:pPr>
    <w:proofErr w:type="gramStart"/>
    <w:r>
      <w:rPr>
        <w:sz w:val="16"/>
      </w:rPr>
      <w:t>and</w:t>
    </w:r>
    <w:proofErr w:type="gramEnd"/>
    <w:r>
      <w:rPr>
        <w:sz w:val="16"/>
      </w:rPr>
      <w:t xml:space="preserve"> HUD Handbook 4566.2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EFCD23" w14:textId="77777777" w:rsidR="00732625" w:rsidRDefault="00732625">
    <w:pPr>
      <w:pStyle w:val="Footer"/>
      <w:pBdr>
        <w:bottom w:val="single" w:sz="12" w:space="1" w:color="auto"/>
      </w:pBdr>
      <w:rPr>
        <w:sz w:val="32"/>
      </w:rPr>
    </w:pPr>
  </w:p>
  <w:p w14:paraId="1D9D77C8" w14:textId="77777777" w:rsidR="00732625" w:rsidRDefault="00732625">
    <w:pPr>
      <w:pStyle w:val="Footer"/>
      <w:jc w:val="right"/>
      <w:rPr>
        <w:sz w:val="16"/>
      </w:rPr>
    </w:pPr>
    <w:proofErr w:type="gramStart"/>
    <w:r>
      <w:rPr>
        <w:sz w:val="16"/>
      </w:rPr>
      <w:t>form</w:t>
    </w:r>
    <w:proofErr w:type="gramEnd"/>
    <w:r>
      <w:rPr>
        <w:sz w:val="16"/>
      </w:rPr>
      <w:t xml:space="preserve"> HUD-9834 (6/2009)</w:t>
    </w:r>
  </w:p>
  <w:p w14:paraId="3D08F2BF" w14:textId="77777777" w:rsidR="00732625" w:rsidRDefault="00732625">
    <w:pPr>
      <w:pStyle w:val="Footer"/>
      <w:jc w:val="right"/>
      <w:rPr>
        <w:sz w:val="16"/>
      </w:rPr>
    </w:pPr>
    <w:r>
      <w:rPr>
        <w:sz w:val="16"/>
      </w:rPr>
      <w:t>Ref. HUD Handbook 4350.1, REV-1</w:t>
    </w:r>
  </w:p>
  <w:p w14:paraId="1B5560FB" w14:textId="77777777" w:rsidR="00732625" w:rsidRDefault="00732625">
    <w:pPr>
      <w:pStyle w:val="Footer"/>
      <w:jc w:val="right"/>
      <w:rPr>
        <w:sz w:val="16"/>
      </w:rPr>
    </w:pPr>
    <w:proofErr w:type="gramStart"/>
    <w:r>
      <w:rPr>
        <w:sz w:val="16"/>
      </w:rPr>
      <w:t>and</w:t>
    </w:r>
    <w:proofErr w:type="gramEnd"/>
    <w:r>
      <w:rPr>
        <w:sz w:val="16"/>
      </w:rPr>
      <w:t xml:space="preserve"> HUD Handbook 4566.2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3A53B3" w14:textId="77777777" w:rsidR="00732625" w:rsidRDefault="00732625">
      <w:r>
        <w:separator/>
      </w:r>
    </w:p>
  </w:footnote>
  <w:footnote w:type="continuationSeparator" w:id="0">
    <w:p w14:paraId="2574315E" w14:textId="77777777" w:rsidR="00732625" w:rsidRDefault="007326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068"/>
      <w:gridCol w:w="4410"/>
      <w:gridCol w:w="2538"/>
    </w:tblGrid>
    <w:tr w:rsidR="00732625" w14:paraId="3F4D3DED" w14:textId="77777777">
      <w:tc>
        <w:tcPr>
          <w:tcW w:w="4068" w:type="dxa"/>
          <w:tcBorders>
            <w:right w:val="nil"/>
          </w:tcBorders>
        </w:tcPr>
        <w:p w14:paraId="1AC140DA" w14:textId="77777777" w:rsidR="00732625" w:rsidRDefault="00732625">
          <w:pPr>
            <w:pStyle w:val="Header"/>
            <w:rPr>
              <w:rFonts w:ascii="Times New Roman" w:hAnsi="Times New Roman"/>
              <w:b/>
              <w:bCs/>
              <w:sz w:val="24"/>
            </w:rPr>
          </w:pPr>
          <w:r>
            <w:rPr>
              <w:rFonts w:ascii="Times New Roman" w:hAnsi="Times New Roman"/>
              <w:b/>
              <w:bCs/>
              <w:sz w:val="24"/>
            </w:rPr>
            <w:t>Management Review for Multifamily Housing Projects</w:t>
          </w:r>
        </w:p>
      </w:tc>
      <w:tc>
        <w:tcPr>
          <w:tcW w:w="4410" w:type="dxa"/>
          <w:tcBorders>
            <w:left w:val="nil"/>
            <w:right w:val="nil"/>
          </w:tcBorders>
        </w:tcPr>
        <w:p w14:paraId="02E19F46" w14:textId="77777777" w:rsidR="00732625" w:rsidRDefault="00732625">
          <w:pPr>
            <w:pStyle w:val="Header"/>
            <w:rPr>
              <w:rFonts w:ascii="Times New Roman" w:hAnsi="Times New Roman"/>
              <w:b/>
              <w:bCs/>
              <w:sz w:val="18"/>
            </w:rPr>
          </w:pPr>
          <w:smartTag w:uri="urn:schemas-microsoft-com:office:smarttags" w:element="country-region">
            <w:smartTag w:uri="urn:schemas-microsoft-com:office:smarttags" w:element="place">
              <w:r>
                <w:rPr>
                  <w:rFonts w:ascii="Times New Roman" w:hAnsi="Times New Roman"/>
                  <w:b/>
                  <w:bCs/>
                  <w:sz w:val="18"/>
                </w:rPr>
                <w:t>U.S.</w:t>
              </w:r>
            </w:smartTag>
          </w:smartTag>
          <w:r>
            <w:rPr>
              <w:rFonts w:ascii="Times New Roman" w:hAnsi="Times New Roman"/>
              <w:b/>
              <w:bCs/>
              <w:sz w:val="18"/>
            </w:rPr>
            <w:t xml:space="preserve"> Department of Housing and Urban Development</w:t>
          </w:r>
        </w:p>
        <w:p w14:paraId="24A7FD20" w14:textId="77777777" w:rsidR="00732625" w:rsidRDefault="00732625">
          <w:pPr>
            <w:pStyle w:val="Head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Office of Housing – Federal Housing Commissioner</w:t>
          </w:r>
        </w:p>
        <w:p w14:paraId="5BA66D0C" w14:textId="77777777" w:rsidR="00732625" w:rsidRDefault="00732625">
          <w:pPr>
            <w:pStyle w:val="Header"/>
            <w:rPr>
              <w:rFonts w:ascii="Times New Roman" w:hAnsi="Times New Roman"/>
              <w:sz w:val="18"/>
            </w:rPr>
          </w:pPr>
        </w:p>
      </w:tc>
      <w:tc>
        <w:tcPr>
          <w:tcW w:w="2538" w:type="dxa"/>
          <w:tcBorders>
            <w:left w:val="nil"/>
          </w:tcBorders>
        </w:tcPr>
        <w:p w14:paraId="1AB24D96" w14:textId="77777777" w:rsidR="00732625" w:rsidRDefault="00732625">
          <w:pPr>
            <w:pStyle w:val="Header"/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OMB Approval No. 2502-0178</w:t>
          </w:r>
        </w:p>
        <w:p w14:paraId="4557405E" w14:textId="2A3EB4A9" w:rsidR="00732625" w:rsidRDefault="00732625">
          <w:pPr>
            <w:pStyle w:val="Header"/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 xml:space="preserve">Exp. </w:t>
          </w:r>
          <w:r w:rsidR="00747888">
            <w:rPr>
              <w:rFonts w:ascii="Times New Roman" w:hAnsi="Times New Roman"/>
              <w:sz w:val="16"/>
            </w:rPr>
            <w:t>04/30/2018</w:t>
          </w:r>
        </w:p>
      </w:tc>
    </w:tr>
  </w:tbl>
  <w:p w14:paraId="114D7688" w14:textId="77777777" w:rsidR="00732625" w:rsidRDefault="00732625">
    <w:pPr>
      <w:pStyle w:val="Header"/>
      <w:pBdr>
        <w:bottom w:val="single" w:sz="12" w:space="1" w:color="auto"/>
      </w:pBdr>
    </w:pPr>
  </w:p>
  <w:p w14:paraId="63C8F32E" w14:textId="77777777" w:rsidR="00732625" w:rsidRDefault="00732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4068"/>
      <w:gridCol w:w="4410"/>
      <w:gridCol w:w="2538"/>
    </w:tblGrid>
    <w:tr w:rsidR="00CF5312" w14:paraId="04797867" w14:textId="77777777" w:rsidTr="00121ECC">
      <w:tc>
        <w:tcPr>
          <w:tcW w:w="4068" w:type="dxa"/>
          <w:tcBorders>
            <w:right w:val="nil"/>
          </w:tcBorders>
        </w:tcPr>
        <w:p w14:paraId="61AA8362" w14:textId="77777777" w:rsidR="00747888" w:rsidRDefault="00CF5312" w:rsidP="00747888">
          <w:pPr>
            <w:pStyle w:val="Header"/>
            <w:rPr>
              <w:rFonts w:ascii="Times New Roman" w:hAnsi="Times New Roman"/>
              <w:b/>
              <w:bCs/>
              <w:sz w:val="24"/>
            </w:rPr>
          </w:pPr>
          <w:r>
            <w:rPr>
              <w:rFonts w:ascii="Times New Roman" w:hAnsi="Times New Roman"/>
              <w:b/>
              <w:bCs/>
              <w:sz w:val="24"/>
            </w:rPr>
            <w:t xml:space="preserve">Management Review for </w:t>
          </w:r>
        </w:p>
        <w:p w14:paraId="268A79E6" w14:textId="657F38F1" w:rsidR="00CF5312" w:rsidRDefault="00747888" w:rsidP="00747888">
          <w:pPr>
            <w:pStyle w:val="Header"/>
            <w:rPr>
              <w:rFonts w:ascii="Times New Roman" w:hAnsi="Times New Roman"/>
              <w:b/>
              <w:bCs/>
              <w:sz w:val="24"/>
            </w:rPr>
          </w:pPr>
          <w:r>
            <w:rPr>
              <w:rFonts w:ascii="Times New Roman" w:hAnsi="Times New Roman"/>
              <w:b/>
              <w:bCs/>
              <w:sz w:val="24"/>
            </w:rPr>
            <w:t xml:space="preserve">Multifamily </w:t>
          </w:r>
          <w:r w:rsidR="00CF5312">
            <w:rPr>
              <w:rFonts w:ascii="Times New Roman" w:hAnsi="Times New Roman"/>
              <w:b/>
              <w:bCs/>
              <w:sz w:val="24"/>
            </w:rPr>
            <w:t>Housing Projects</w:t>
          </w:r>
        </w:p>
      </w:tc>
      <w:tc>
        <w:tcPr>
          <w:tcW w:w="4410" w:type="dxa"/>
          <w:tcBorders>
            <w:left w:val="nil"/>
            <w:right w:val="nil"/>
          </w:tcBorders>
        </w:tcPr>
        <w:p w14:paraId="29733F47" w14:textId="77777777" w:rsidR="00CF5312" w:rsidRDefault="00CF5312" w:rsidP="00121ECC">
          <w:pPr>
            <w:pStyle w:val="Header"/>
            <w:rPr>
              <w:rFonts w:ascii="Times New Roman" w:hAnsi="Times New Roman"/>
              <w:b/>
              <w:bCs/>
              <w:sz w:val="18"/>
            </w:rPr>
          </w:pPr>
          <w:smartTag w:uri="urn:schemas-microsoft-com:office:smarttags" w:element="country-region">
            <w:smartTag w:uri="urn:schemas-microsoft-com:office:smarttags" w:element="place">
              <w:r>
                <w:rPr>
                  <w:rFonts w:ascii="Times New Roman" w:hAnsi="Times New Roman"/>
                  <w:b/>
                  <w:bCs/>
                  <w:sz w:val="18"/>
                </w:rPr>
                <w:t>U.S.</w:t>
              </w:r>
            </w:smartTag>
          </w:smartTag>
          <w:r>
            <w:rPr>
              <w:rFonts w:ascii="Times New Roman" w:hAnsi="Times New Roman"/>
              <w:b/>
              <w:bCs/>
              <w:sz w:val="18"/>
            </w:rPr>
            <w:t xml:space="preserve"> Department of Housing and Urban Development</w:t>
          </w:r>
        </w:p>
        <w:p w14:paraId="454F4EA6" w14:textId="77777777" w:rsidR="00CF5312" w:rsidRDefault="00CF5312" w:rsidP="00121ECC">
          <w:pPr>
            <w:pStyle w:val="Header"/>
            <w:rPr>
              <w:rFonts w:ascii="Times New Roman" w:hAnsi="Times New Roman"/>
              <w:sz w:val="18"/>
            </w:rPr>
          </w:pPr>
          <w:r>
            <w:rPr>
              <w:rFonts w:ascii="Times New Roman" w:hAnsi="Times New Roman"/>
              <w:sz w:val="18"/>
            </w:rPr>
            <w:t>Office of Housing – Federal Housing Commissioner</w:t>
          </w:r>
        </w:p>
        <w:p w14:paraId="0E891791" w14:textId="77777777" w:rsidR="00CF5312" w:rsidRDefault="00CF5312" w:rsidP="00121ECC">
          <w:pPr>
            <w:pStyle w:val="Header"/>
            <w:rPr>
              <w:rFonts w:ascii="Times New Roman" w:hAnsi="Times New Roman"/>
              <w:sz w:val="18"/>
            </w:rPr>
          </w:pPr>
        </w:p>
      </w:tc>
      <w:tc>
        <w:tcPr>
          <w:tcW w:w="2538" w:type="dxa"/>
          <w:tcBorders>
            <w:left w:val="nil"/>
          </w:tcBorders>
        </w:tcPr>
        <w:p w14:paraId="3C59C04F" w14:textId="77777777" w:rsidR="00CF5312" w:rsidRDefault="00CF5312" w:rsidP="00121ECC">
          <w:pPr>
            <w:pStyle w:val="Header"/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OMB Approval No. 2502-0178</w:t>
          </w:r>
        </w:p>
        <w:p w14:paraId="5A337E19" w14:textId="4D3288DF" w:rsidR="00CF5312" w:rsidRDefault="00747888" w:rsidP="00121ECC">
          <w:pPr>
            <w:pStyle w:val="Header"/>
            <w:jc w:val="right"/>
            <w:rPr>
              <w:rFonts w:ascii="Times New Roman" w:hAnsi="Times New Roman"/>
              <w:sz w:val="16"/>
            </w:rPr>
          </w:pPr>
          <w:r>
            <w:rPr>
              <w:rFonts w:ascii="Times New Roman" w:hAnsi="Times New Roman"/>
              <w:sz w:val="16"/>
            </w:rPr>
            <w:t>Exp. 04/30/2018</w:t>
          </w:r>
        </w:p>
      </w:tc>
    </w:tr>
  </w:tbl>
  <w:p w14:paraId="273308A5" w14:textId="77777777" w:rsidR="00732625" w:rsidRPr="00CF5312" w:rsidRDefault="00732625" w:rsidP="00CF531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9A70D4" w14:textId="77777777" w:rsidR="00732625" w:rsidRDefault="00732625">
    <w:pPr>
      <w:pStyle w:val="Header"/>
      <w:jc w:val="right"/>
      <w:rPr>
        <w:rFonts w:ascii="Times New Roman" w:hAnsi="Times New Roman"/>
        <w:b/>
        <w:bCs/>
        <w:sz w:val="28"/>
      </w:rPr>
    </w:pPr>
    <w:r>
      <w:rPr>
        <w:rFonts w:ascii="Times New Roman" w:hAnsi="Times New Roman"/>
        <w:b/>
        <w:bCs/>
        <w:sz w:val="28"/>
      </w:rPr>
      <w:t>ADDENDUM C</w:t>
    </w:r>
  </w:p>
  <w:p w14:paraId="4EE7584C" w14:textId="77777777" w:rsidR="00732625" w:rsidRDefault="00732625">
    <w:pPr>
      <w:pStyle w:val="Header"/>
      <w:jc w:val="right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OMB Approval No. 2502-0178</w:t>
    </w:r>
  </w:p>
  <w:p w14:paraId="1C3328F0" w14:textId="77777777" w:rsidR="00732625" w:rsidRDefault="00732625">
    <w:pPr>
      <w:pStyle w:val="Header"/>
      <w:jc w:val="right"/>
      <w:rPr>
        <w:rFonts w:ascii="Times New Roman" w:hAnsi="Times New Roman"/>
        <w:sz w:val="16"/>
      </w:rPr>
    </w:pPr>
    <w:r>
      <w:rPr>
        <w:rFonts w:ascii="Times New Roman" w:hAnsi="Times New Roman"/>
        <w:sz w:val="16"/>
      </w:rPr>
      <w:t>Exp. 11/30/2011</w:t>
    </w:r>
  </w:p>
  <w:p w14:paraId="71B6440B" w14:textId="77777777" w:rsidR="00732625" w:rsidRDefault="00732625">
    <w:pPr>
      <w:pStyle w:val="Header"/>
      <w:jc w:val="right"/>
      <w:rPr>
        <w:rFonts w:ascii="Times New Roman" w:hAnsi="Times New Roman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1BA8"/>
    <w:multiLevelType w:val="hybridMultilevel"/>
    <w:tmpl w:val="6FD22E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F86711"/>
    <w:multiLevelType w:val="hybridMultilevel"/>
    <w:tmpl w:val="8592A5C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603E59"/>
    <w:multiLevelType w:val="multilevel"/>
    <w:tmpl w:val="565A53E2"/>
    <w:lvl w:ilvl="0">
      <w:start w:val="601"/>
      <w:numFmt w:val="decimal"/>
      <w:lvlText w:val="%1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85"/>
        </w:tabs>
        <w:ind w:left="3885" w:hanging="388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85"/>
        </w:tabs>
        <w:ind w:left="3885" w:hanging="3885"/>
      </w:pPr>
      <w:rPr>
        <w:rFonts w:hint="default"/>
      </w:rPr>
    </w:lvl>
  </w:abstractNum>
  <w:abstractNum w:abstractNumId="3">
    <w:nsid w:val="2C242BE7"/>
    <w:multiLevelType w:val="multilevel"/>
    <w:tmpl w:val="EF3EBE54"/>
    <w:lvl w:ilvl="0">
      <w:start w:val="101"/>
      <w:numFmt w:val="decimal"/>
      <w:lvlText w:val="%1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1">
      <w:start w:val="600"/>
      <w:numFmt w:val="decimal"/>
      <w:lvlText w:val="%1-%2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840"/>
        </w:tabs>
        <w:ind w:left="3840" w:hanging="38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840"/>
        </w:tabs>
        <w:ind w:left="3840" w:hanging="3840"/>
      </w:pPr>
      <w:rPr>
        <w:rFonts w:hint="default"/>
      </w:rPr>
    </w:lvl>
  </w:abstractNum>
  <w:abstractNum w:abstractNumId="4">
    <w:nsid w:val="2F0D47F3"/>
    <w:multiLevelType w:val="hybridMultilevel"/>
    <w:tmpl w:val="DDAEF0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2F343D6"/>
    <w:multiLevelType w:val="hybridMultilevel"/>
    <w:tmpl w:val="ADE84E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0A77971"/>
    <w:multiLevelType w:val="hybridMultilevel"/>
    <w:tmpl w:val="3C6EA7B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15066E7"/>
    <w:multiLevelType w:val="hybridMultilevel"/>
    <w:tmpl w:val="0136CE42"/>
    <w:lvl w:ilvl="0" w:tplc="0409000F">
      <w:start w:val="1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47541667"/>
    <w:multiLevelType w:val="hybridMultilevel"/>
    <w:tmpl w:val="2A8EF410"/>
    <w:lvl w:ilvl="0" w:tplc="7EF88176">
      <w:start w:val="1"/>
      <w:numFmt w:val="lowerLetter"/>
      <w:lvlText w:val="(%1)"/>
      <w:lvlJc w:val="left"/>
      <w:pPr>
        <w:tabs>
          <w:tab w:val="num" w:pos="1488"/>
        </w:tabs>
        <w:ind w:left="14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08"/>
        </w:tabs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8"/>
        </w:tabs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8"/>
        </w:tabs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8"/>
        </w:tabs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8"/>
        </w:tabs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8"/>
        </w:tabs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8"/>
        </w:tabs>
        <w:ind w:left="7248" w:hanging="180"/>
      </w:pPr>
    </w:lvl>
  </w:abstractNum>
  <w:abstractNum w:abstractNumId="9">
    <w:nsid w:val="4775227B"/>
    <w:multiLevelType w:val="hybridMultilevel"/>
    <w:tmpl w:val="54C2E604"/>
    <w:lvl w:ilvl="0" w:tplc="04090019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8DB0671"/>
    <w:multiLevelType w:val="hybridMultilevel"/>
    <w:tmpl w:val="8116A08A"/>
    <w:lvl w:ilvl="0" w:tplc="DF6A73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E1A3AE6"/>
    <w:multiLevelType w:val="hybridMultilevel"/>
    <w:tmpl w:val="77E4E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EAD430A"/>
    <w:multiLevelType w:val="hybridMultilevel"/>
    <w:tmpl w:val="93464F88"/>
    <w:lvl w:ilvl="0" w:tplc="E53A7F6E">
      <w:start w:val="1"/>
      <w:numFmt w:val="decimal"/>
      <w:lvlText w:val="(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8FCC26C2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3">
    <w:nsid w:val="7415135F"/>
    <w:multiLevelType w:val="hybridMultilevel"/>
    <w:tmpl w:val="B2E48442"/>
    <w:lvl w:ilvl="0" w:tplc="0908E4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6121E5"/>
    <w:multiLevelType w:val="hybridMultilevel"/>
    <w:tmpl w:val="839099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C6E4FC">
      <w:start w:val="7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Monotype Sorts" w:eastAsia="Times New Roman" w:hAnsi="Monotype Sorts" w:cs="Arial" w:hint="default"/>
        <w:sz w:val="32"/>
      </w:rPr>
    </w:lvl>
    <w:lvl w:ilvl="2" w:tplc="708871FE">
      <w:start w:val="12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Monotype Sorts" w:eastAsia="Times New Roman" w:hAnsi="Monotype Sorts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2"/>
  </w:num>
  <w:num w:numId="5">
    <w:abstractNumId w:val="12"/>
  </w:num>
  <w:num w:numId="6">
    <w:abstractNumId w:val="11"/>
  </w:num>
  <w:num w:numId="7">
    <w:abstractNumId w:val="13"/>
  </w:num>
  <w:num w:numId="8">
    <w:abstractNumId w:val="6"/>
  </w:num>
  <w:num w:numId="9">
    <w:abstractNumId w:val="8"/>
  </w:num>
  <w:num w:numId="10">
    <w:abstractNumId w:val="7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9E"/>
    <w:rsid w:val="00047EA0"/>
    <w:rsid w:val="00055677"/>
    <w:rsid w:val="0006119E"/>
    <w:rsid w:val="00083F2B"/>
    <w:rsid w:val="000E2185"/>
    <w:rsid w:val="00100458"/>
    <w:rsid w:val="00125E4D"/>
    <w:rsid w:val="0014540F"/>
    <w:rsid w:val="00152F4D"/>
    <w:rsid w:val="00173762"/>
    <w:rsid w:val="001F39AD"/>
    <w:rsid w:val="00220A1D"/>
    <w:rsid w:val="00297153"/>
    <w:rsid w:val="002A5142"/>
    <w:rsid w:val="002B7B11"/>
    <w:rsid w:val="002C3248"/>
    <w:rsid w:val="002E1D26"/>
    <w:rsid w:val="002E4C25"/>
    <w:rsid w:val="00313CDD"/>
    <w:rsid w:val="003324AD"/>
    <w:rsid w:val="00335752"/>
    <w:rsid w:val="00396333"/>
    <w:rsid w:val="003B19F8"/>
    <w:rsid w:val="003C07A8"/>
    <w:rsid w:val="003D781B"/>
    <w:rsid w:val="00463618"/>
    <w:rsid w:val="00464E84"/>
    <w:rsid w:val="00486908"/>
    <w:rsid w:val="004A75EA"/>
    <w:rsid w:val="00532206"/>
    <w:rsid w:val="00543672"/>
    <w:rsid w:val="00543B04"/>
    <w:rsid w:val="00555960"/>
    <w:rsid w:val="0058607D"/>
    <w:rsid w:val="005E22AD"/>
    <w:rsid w:val="005F6C63"/>
    <w:rsid w:val="0061216B"/>
    <w:rsid w:val="00620F26"/>
    <w:rsid w:val="006B5925"/>
    <w:rsid w:val="00714BD7"/>
    <w:rsid w:val="0072665D"/>
    <w:rsid w:val="0073138E"/>
    <w:rsid w:val="00732625"/>
    <w:rsid w:val="007467FA"/>
    <w:rsid w:val="00747888"/>
    <w:rsid w:val="0075769E"/>
    <w:rsid w:val="007965DA"/>
    <w:rsid w:val="007D6BEB"/>
    <w:rsid w:val="007E26BC"/>
    <w:rsid w:val="007F77D4"/>
    <w:rsid w:val="0082129D"/>
    <w:rsid w:val="00830183"/>
    <w:rsid w:val="00832CF7"/>
    <w:rsid w:val="008507DC"/>
    <w:rsid w:val="008B33CA"/>
    <w:rsid w:val="008D120D"/>
    <w:rsid w:val="008F2D0B"/>
    <w:rsid w:val="008F7CE7"/>
    <w:rsid w:val="00954877"/>
    <w:rsid w:val="009D7BBF"/>
    <w:rsid w:val="00A00025"/>
    <w:rsid w:val="00A02813"/>
    <w:rsid w:val="00A11533"/>
    <w:rsid w:val="00A67EBC"/>
    <w:rsid w:val="00A74345"/>
    <w:rsid w:val="00A75E0A"/>
    <w:rsid w:val="00AE068F"/>
    <w:rsid w:val="00B01EDD"/>
    <w:rsid w:val="00B36E7B"/>
    <w:rsid w:val="00B67CDE"/>
    <w:rsid w:val="00B70C97"/>
    <w:rsid w:val="00B92835"/>
    <w:rsid w:val="00C04118"/>
    <w:rsid w:val="00C12EDA"/>
    <w:rsid w:val="00C151A2"/>
    <w:rsid w:val="00C56AF6"/>
    <w:rsid w:val="00CA0F28"/>
    <w:rsid w:val="00CC3BB0"/>
    <w:rsid w:val="00CD3981"/>
    <w:rsid w:val="00CF5312"/>
    <w:rsid w:val="00D0087F"/>
    <w:rsid w:val="00D136D2"/>
    <w:rsid w:val="00D653BB"/>
    <w:rsid w:val="00DB62E9"/>
    <w:rsid w:val="00DC6C5A"/>
    <w:rsid w:val="00DE7B62"/>
    <w:rsid w:val="00E4041A"/>
    <w:rsid w:val="00E42BA7"/>
    <w:rsid w:val="00E87CE9"/>
    <w:rsid w:val="00EC6CA6"/>
    <w:rsid w:val="00F315ED"/>
    <w:rsid w:val="00F5605D"/>
    <w:rsid w:val="00F9264F"/>
    <w:rsid w:val="00FD268F"/>
    <w:rsid w:val="00FE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9217"/>
    <o:shapelayout v:ext="edit">
      <o:idmap v:ext="edit" data="1"/>
    </o:shapelayout>
  </w:shapeDefaults>
  <w:decimalSymbol w:val="."/>
  <w:listSeparator w:val=","/>
  <w14:docId w14:val="0CB9F3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aliases w:val="Sub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ind w:firstLine="720"/>
      <w:jc w:val="right"/>
      <w:outlineLvl w:val="3"/>
    </w:pPr>
    <w:rPr>
      <w:rFonts w:ascii="Book Antiqua" w:hAnsi="Book Antiqua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szCs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i/>
      <w:iCs/>
      <w:sz w:val="18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Arial" w:hAnsi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Century Schoolbook" w:hAnsi="Century Schoolbook"/>
      <w:b/>
      <w:sz w:val="20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6"/>
    </w:rPr>
  </w:style>
  <w:style w:type="paragraph" w:styleId="BodyTextIndent">
    <w:name w:val="Body Text Indent"/>
    <w:basedOn w:val="Normal"/>
    <w:pPr>
      <w:ind w:left="1440"/>
    </w:pPr>
    <w:rPr>
      <w:rFonts w:ascii="Arial" w:hAnsi="Arial" w:cs="Arial"/>
      <w:sz w:val="18"/>
    </w:rPr>
  </w:style>
  <w:style w:type="paragraph" w:styleId="BodyText2">
    <w:name w:val="Body Text 2"/>
    <w:basedOn w:val="Normal"/>
    <w:rPr>
      <w:rFonts w:ascii="Arial" w:hAnsi="Arial"/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Subtitle">
    <w:name w:val="Subtitle"/>
    <w:basedOn w:val="Normal"/>
    <w:qFormat/>
    <w:pPr>
      <w:overflowPunct/>
      <w:autoSpaceDE/>
      <w:autoSpaceDN/>
      <w:adjustRightInd/>
      <w:jc w:val="right"/>
      <w:textAlignment w:val="auto"/>
    </w:pPr>
    <w:rPr>
      <w:rFonts w:ascii="Arial" w:hAnsi="Arial"/>
      <w:b/>
      <w:sz w:val="20"/>
    </w:rPr>
  </w:style>
  <w:style w:type="character" w:styleId="LineNumber">
    <w:name w:val="lin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textAlignment w:val="auto"/>
    </w:pPr>
    <w:rPr>
      <w:szCs w:val="24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ind w:firstLine="360"/>
      <w:textAlignment w:val="auto"/>
    </w:pPr>
    <w:rPr>
      <w:szCs w:val="24"/>
    </w:rPr>
  </w:style>
  <w:style w:type="paragraph" w:styleId="FootnoteText">
    <w:name w:val="footnote text"/>
    <w:basedOn w:val="Normal"/>
    <w:semiHidden/>
    <w:pPr>
      <w:overflowPunct/>
      <w:autoSpaceDE/>
      <w:autoSpaceDN/>
      <w:adjustRightInd/>
      <w:textAlignment w:val="auto"/>
    </w:pPr>
    <w:rPr>
      <w:sz w:val="20"/>
    </w:rPr>
  </w:style>
  <w:style w:type="paragraph" w:styleId="BodyText3">
    <w:name w:val="Body Text 3"/>
    <w:basedOn w:val="Normal"/>
    <w:pPr>
      <w:overflowPunct/>
      <w:autoSpaceDE/>
      <w:autoSpaceDN/>
      <w:adjustRightInd/>
      <w:textAlignment w:val="auto"/>
    </w:pPr>
    <w:rPr>
      <w:rFonts w:ascii="Arial" w:hAnsi="Arial"/>
      <w:sz w:val="22"/>
    </w:rPr>
  </w:style>
  <w:style w:type="paragraph" w:styleId="BlockText">
    <w:name w:val="Block Text"/>
    <w:basedOn w:val="Normal"/>
    <w:pPr>
      <w:tabs>
        <w:tab w:val="left" w:pos="720"/>
        <w:tab w:val="left" w:pos="1080"/>
      </w:tabs>
      <w:ind w:left="288" w:right="720" w:hanging="288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Sub Char"/>
    <w:link w:val="Heading3"/>
    <w:uiPriority w:val="9"/>
    <w:rsid w:val="00F9264F"/>
    <w:rPr>
      <w:rFonts w:ascii="Arial" w:hAnsi="Arial"/>
      <w:b/>
      <w:sz w:val="18"/>
    </w:rPr>
  </w:style>
  <w:style w:type="character" w:customStyle="1" w:styleId="BodyTextChar">
    <w:name w:val="Body Text Char"/>
    <w:link w:val="BodyText"/>
    <w:uiPriority w:val="99"/>
    <w:rsid w:val="00F9264F"/>
    <w:rPr>
      <w:rFonts w:ascii="Arial" w:hAnsi="Arial" w:cs="Arial"/>
      <w:sz w:val="16"/>
    </w:rPr>
  </w:style>
  <w:style w:type="table" w:styleId="TableGrid">
    <w:name w:val="Table Grid"/>
    <w:basedOn w:val="TableNormal"/>
    <w:rsid w:val="002C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2E4C2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E4C25"/>
  </w:style>
  <w:style w:type="character" w:customStyle="1" w:styleId="CommentSubjectChar">
    <w:name w:val="Comment Subject Char"/>
    <w:basedOn w:val="CommentTextChar"/>
    <w:link w:val="CommentSubject"/>
    <w:rsid w:val="002E4C2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E21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16"/>
    </w:rPr>
  </w:style>
  <w:style w:type="paragraph" w:styleId="Heading3">
    <w:name w:val="heading 3"/>
    <w:aliases w:val="Sub"/>
    <w:basedOn w:val="Normal"/>
    <w:next w:val="Normal"/>
    <w:link w:val="Heading3Char"/>
    <w:uiPriority w:val="9"/>
    <w:qFormat/>
    <w:pPr>
      <w:keepNext/>
      <w:outlineLvl w:val="2"/>
    </w:pPr>
    <w:rPr>
      <w:rFonts w:ascii="Arial" w:hAnsi="Arial"/>
      <w:b/>
      <w:sz w:val="18"/>
    </w:rPr>
  </w:style>
  <w:style w:type="paragraph" w:styleId="Heading4">
    <w:name w:val="heading 4"/>
    <w:basedOn w:val="Normal"/>
    <w:next w:val="Normal"/>
    <w:qFormat/>
    <w:pPr>
      <w:keepNext/>
      <w:ind w:firstLine="720"/>
      <w:jc w:val="right"/>
      <w:outlineLvl w:val="3"/>
    </w:pPr>
    <w:rPr>
      <w:rFonts w:ascii="Book Antiqua" w:hAnsi="Book Antiqua"/>
      <w:sz w:val="40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sz w:val="1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szCs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i/>
      <w:iCs/>
      <w:sz w:val="18"/>
    </w:rPr>
  </w:style>
  <w:style w:type="paragraph" w:styleId="Heading9">
    <w:name w:val="heading 9"/>
    <w:basedOn w:val="Normal"/>
    <w:next w:val="Normal"/>
    <w:qFormat/>
    <w:pPr>
      <w:keepNext/>
      <w:jc w:val="right"/>
      <w:outlineLvl w:val="8"/>
    </w:pPr>
    <w:rPr>
      <w:rFonts w:ascii="Arial" w:hAnsi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overflowPunct/>
      <w:autoSpaceDE/>
      <w:autoSpaceDN/>
      <w:adjustRightInd/>
      <w:jc w:val="center"/>
      <w:textAlignment w:val="auto"/>
    </w:pPr>
    <w:rPr>
      <w:rFonts w:ascii="Century Schoolbook" w:hAnsi="Century Schoolbook"/>
      <w:b/>
      <w:sz w:val="20"/>
    </w:rPr>
  </w:style>
  <w:style w:type="paragraph" w:styleId="BodyText">
    <w:name w:val="Body Text"/>
    <w:basedOn w:val="Normal"/>
    <w:link w:val="BodyTextChar"/>
    <w:uiPriority w:val="99"/>
    <w:rPr>
      <w:rFonts w:ascii="Arial" w:hAnsi="Arial" w:cs="Arial"/>
      <w:sz w:val="16"/>
    </w:rPr>
  </w:style>
  <w:style w:type="paragraph" w:styleId="BodyTextIndent">
    <w:name w:val="Body Text Indent"/>
    <w:basedOn w:val="Normal"/>
    <w:pPr>
      <w:ind w:left="1440"/>
    </w:pPr>
    <w:rPr>
      <w:rFonts w:ascii="Arial" w:hAnsi="Arial" w:cs="Arial"/>
      <w:sz w:val="18"/>
    </w:rPr>
  </w:style>
  <w:style w:type="paragraph" w:styleId="BodyText2">
    <w:name w:val="Body Text 2"/>
    <w:basedOn w:val="Normal"/>
    <w:rPr>
      <w:rFonts w:ascii="Arial" w:hAnsi="Arial"/>
      <w:sz w:val="18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Subtitle">
    <w:name w:val="Subtitle"/>
    <w:basedOn w:val="Normal"/>
    <w:qFormat/>
    <w:pPr>
      <w:overflowPunct/>
      <w:autoSpaceDE/>
      <w:autoSpaceDN/>
      <w:adjustRightInd/>
      <w:jc w:val="right"/>
      <w:textAlignment w:val="auto"/>
    </w:pPr>
    <w:rPr>
      <w:rFonts w:ascii="Arial" w:hAnsi="Arial"/>
      <w:b/>
      <w:sz w:val="20"/>
    </w:rPr>
  </w:style>
  <w:style w:type="character" w:styleId="LineNumber">
    <w:name w:val="line number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paragraph" w:styleId="BodyTextIndent3">
    <w:name w:val="Body Text Indent 3"/>
    <w:basedOn w:val="Normal"/>
    <w:pPr>
      <w:overflowPunct/>
      <w:autoSpaceDE/>
      <w:autoSpaceDN/>
      <w:adjustRightInd/>
      <w:ind w:left="360" w:hanging="360"/>
      <w:textAlignment w:val="auto"/>
    </w:pPr>
    <w:rPr>
      <w:szCs w:val="24"/>
    </w:rPr>
  </w:style>
  <w:style w:type="paragraph" w:styleId="BodyTextIndent2">
    <w:name w:val="Body Text Indent 2"/>
    <w:basedOn w:val="Normal"/>
    <w:pPr>
      <w:overflowPunct/>
      <w:autoSpaceDE/>
      <w:autoSpaceDN/>
      <w:adjustRightInd/>
      <w:ind w:firstLine="360"/>
      <w:textAlignment w:val="auto"/>
    </w:pPr>
    <w:rPr>
      <w:szCs w:val="24"/>
    </w:rPr>
  </w:style>
  <w:style w:type="paragraph" w:styleId="FootnoteText">
    <w:name w:val="footnote text"/>
    <w:basedOn w:val="Normal"/>
    <w:semiHidden/>
    <w:pPr>
      <w:overflowPunct/>
      <w:autoSpaceDE/>
      <w:autoSpaceDN/>
      <w:adjustRightInd/>
      <w:textAlignment w:val="auto"/>
    </w:pPr>
    <w:rPr>
      <w:sz w:val="20"/>
    </w:rPr>
  </w:style>
  <w:style w:type="paragraph" w:styleId="BodyText3">
    <w:name w:val="Body Text 3"/>
    <w:basedOn w:val="Normal"/>
    <w:pPr>
      <w:overflowPunct/>
      <w:autoSpaceDE/>
      <w:autoSpaceDN/>
      <w:adjustRightInd/>
      <w:textAlignment w:val="auto"/>
    </w:pPr>
    <w:rPr>
      <w:rFonts w:ascii="Arial" w:hAnsi="Arial"/>
      <w:sz w:val="22"/>
    </w:rPr>
  </w:style>
  <w:style w:type="paragraph" w:styleId="BlockText">
    <w:name w:val="Block Text"/>
    <w:basedOn w:val="Normal"/>
    <w:pPr>
      <w:tabs>
        <w:tab w:val="left" w:pos="720"/>
        <w:tab w:val="left" w:pos="1080"/>
      </w:tabs>
      <w:ind w:left="288" w:right="720" w:hanging="288"/>
    </w:pPr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3Char">
    <w:name w:val="Heading 3 Char"/>
    <w:aliases w:val="Sub Char"/>
    <w:link w:val="Heading3"/>
    <w:uiPriority w:val="9"/>
    <w:rsid w:val="00F9264F"/>
    <w:rPr>
      <w:rFonts w:ascii="Arial" w:hAnsi="Arial"/>
      <w:b/>
      <w:sz w:val="18"/>
    </w:rPr>
  </w:style>
  <w:style w:type="character" w:customStyle="1" w:styleId="BodyTextChar">
    <w:name w:val="Body Text Char"/>
    <w:link w:val="BodyText"/>
    <w:uiPriority w:val="99"/>
    <w:rsid w:val="00F9264F"/>
    <w:rPr>
      <w:rFonts w:ascii="Arial" w:hAnsi="Arial" w:cs="Arial"/>
      <w:sz w:val="16"/>
    </w:rPr>
  </w:style>
  <w:style w:type="table" w:styleId="TableGrid">
    <w:name w:val="Table Grid"/>
    <w:basedOn w:val="TableNormal"/>
    <w:rsid w:val="002C3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rsid w:val="002E4C25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2E4C25"/>
  </w:style>
  <w:style w:type="character" w:customStyle="1" w:styleId="CommentSubjectChar">
    <w:name w:val="Comment Subject Char"/>
    <w:basedOn w:val="CommentTextChar"/>
    <w:link w:val="CommentSubject"/>
    <w:rsid w:val="002E4C2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E21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90B57EFEF284DA930117534C849CE" ma:contentTypeVersion="" ma:contentTypeDescription="Create a new document." ma:contentTypeScope="" ma:versionID="55ea624156f61958626b15ee0c9f152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3e687d5f98ee29b9cfcc2ff24550dc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B1786-F0B9-4B44-8A67-4E2D0D16B5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1D95E42-76D6-4FBA-A25B-2B51F47318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496C4C-80A0-44BE-B77A-A6E73EF2100D}">
  <ds:schemaRefs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8457E2-1E75-400E-BD23-C8282B77D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63276DC3.dotm</Template>
  <TotalTime>0</TotalTime>
  <Pages>1</Pages>
  <Words>573</Words>
  <Characters>6037</Characters>
  <Application>Microsoft Office Word</Application>
  <DocSecurity>0</DocSecurity>
  <Lines>50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A:  Maintenance and Security  Review most recent physical inspection report before responding to the items below</vt:lpstr>
    </vt:vector>
  </TitlesOfParts>
  <Company>ATS</Company>
  <LinksUpToDate>false</LinksUpToDate>
  <CharactersWithSpaces>6597</CharactersWithSpaces>
  <SharedDoc>false</SharedDoc>
  <HLinks>
    <vt:vector size="12" baseType="variant">
      <vt:variant>
        <vt:i4>3014731</vt:i4>
      </vt:variant>
      <vt:variant>
        <vt:i4>3999</vt:i4>
      </vt:variant>
      <vt:variant>
        <vt:i4>0</vt:i4>
      </vt:variant>
      <vt:variant>
        <vt:i4>5</vt:i4>
      </vt:variant>
      <vt:variant>
        <vt:lpwstr>mailto:info@access-board.gov</vt:lpwstr>
      </vt:variant>
      <vt:variant>
        <vt:lpwstr/>
      </vt:variant>
      <vt:variant>
        <vt:i4>4718676</vt:i4>
      </vt:variant>
      <vt:variant>
        <vt:i4>3996</vt:i4>
      </vt:variant>
      <vt:variant>
        <vt:i4>0</vt:i4>
      </vt:variant>
      <vt:variant>
        <vt:i4>5</vt:i4>
      </vt:variant>
      <vt:variant>
        <vt:lpwstr>http://www.hudclips.org/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A:  Maintenance and Security  Review most recent physical inspection report before responding to the items below</dc:title>
  <dc:creator>Kimberly Sanford</dc:creator>
  <cp:keywords>Downloaded Oct 25 from hud.gov</cp:keywords>
  <cp:lastModifiedBy>Bob Schneider</cp:lastModifiedBy>
  <cp:revision>2</cp:revision>
  <cp:lastPrinted>2005-10-14T21:21:00Z</cp:lastPrinted>
  <dcterms:created xsi:type="dcterms:W3CDTF">2016-08-04T13:33:00Z</dcterms:created>
  <dcterms:modified xsi:type="dcterms:W3CDTF">2016-08-04T13:33:00Z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0x0101001FA90B57EFEF284DA930117534C849CE</vt:lpwstr>
  </property>
</Properties>
</file>