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6012" w14:textId="77777777" w:rsidR="00E02651" w:rsidRDefault="00000000">
      <w:pPr>
        <w:spacing w:before="1800" w:after="110"/>
        <w:jc w:val="center"/>
      </w:pPr>
      <w:r>
        <w:rPr>
          <w:b/>
          <w:bCs/>
          <w:color w:val="1F3864"/>
          <w:sz w:val="44"/>
          <w:szCs w:val="44"/>
          <w:lang w:val="nl-NL" w:eastAsia="nl-NL"/>
        </w:rPr>
        <w:t>De betrouwbaarheid van AI-gebaseerde deepfakedetectie</w:t>
      </w:r>
    </w:p>
    <w:p w14:paraId="5A6A9729" w14:textId="77777777" w:rsidR="00E02651" w:rsidRDefault="00000000">
      <w:pPr>
        <w:spacing w:after="900"/>
        <w:jc w:val="center"/>
      </w:pPr>
      <w:r>
        <w:rPr>
          <w:i/>
          <w:iCs/>
          <w:color w:val="44546A"/>
          <w:sz w:val="24"/>
          <w:szCs w:val="24"/>
          <w:lang w:val="nl-NL" w:eastAsia="nl-NL"/>
        </w:rPr>
        <w:t>Een gestructureerde literatuurstudie naar detectietechnieken, prestaties onder praktijkomstandigheden en de factoren die deze prestaties verminderen</w:t>
      </w:r>
    </w:p>
    <w:p w14:paraId="4635ED37" w14:textId="77777777" w:rsidR="00E02651" w:rsidRDefault="00000000">
      <w:pPr>
        <w:spacing w:after="55" w:line="274" w:lineRule="auto"/>
        <w:jc w:val="center"/>
      </w:pPr>
      <w:proofErr w:type="spellStart"/>
      <w:r>
        <w:rPr>
          <w:lang w:val="nl-NL" w:eastAsia="nl-NL"/>
        </w:rPr>
        <w:t>Applied</w:t>
      </w:r>
      <w:proofErr w:type="spellEnd"/>
      <w:r>
        <w:rPr>
          <w:lang w:val="nl-NL" w:eastAsia="nl-NL"/>
        </w:rPr>
        <w:t xml:space="preserve"> AI-onderzoeksverslag</w:t>
      </w:r>
    </w:p>
    <w:p w14:paraId="1DDA3159" w14:textId="77777777" w:rsidR="00E02651" w:rsidRDefault="00000000">
      <w:pPr>
        <w:spacing w:after="55" w:line="274" w:lineRule="auto"/>
        <w:jc w:val="center"/>
      </w:pPr>
      <w:r>
        <w:rPr>
          <w:lang w:val="nl-NL" w:eastAsia="nl-NL"/>
        </w:rPr>
        <w:t>Informatietechnologie, Bachelor Emmen</w:t>
      </w:r>
      <w:r w:rsidR="0049539D">
        <w:rPr>
          <w:lang w:val="nl-NL" w:eastAsia="nl-NL"/>
        </w:rPr>
        <w:t xml:space="preserve"> - </w:t>
      </w:r>
      <w:r>
        <w:rPr>
          <w:lang w:val="nl-NL" w:eastAsia="nl-NL"/>
        </w:rPr>
        <w:t>Tech &amp; Design</w:t>
      </w:r>
    </w:p>
    <w:p w14:paraId="56A3D90E" w14:textId="77777777" w:rsidR="00E02651" w:rsidRDefault="00000000">
      <w:pPr>
        <w:spacing w:after="680" w:line="274" w:lineRule="auto"/>
        <w:jc w:val="center"/>
      </w:pPr>
      <w:r w:rsidRPr="0034457A">
        <w:rPr>
          <w:lang w:val="en-GB" w:eastAsia="nl-NL"/>
        </w:rPr>
        <w:t xml:space="preserve">NHL </w:t>
      </w:r>
      <w:proofErr w:type="spellStart"/>
      <w:r w:rsidRPr="0034457A">
        <w:rPr>
          <w:lang w:val="en-GB" w:eastAsia="nl-NL"/>
        </w:rPr>
        <w:t>Stenden</w:t>
      </w:r>
      <w:proofErr w:type="spellEnd"/>
      <w:r w:rsidRPr="0034457A">
        <w:rPr>
          <w:lang w:val="en-GB" w:eastAsia="nl-NL"/>
        </w:rPr>
        <w:t xml:space="preserve"> University of Applied Sciences</w:t>
      </w:r>
    </w:p>
    <w:p w14:paraId="66CAD0FD" w14:textId="77777777" w:rsidR="00E02651" w:rsidRDefault="00000000">
      <w:pPr>
        <w:spacing w:after="55" w:line="274" w:lineRule="auto"/>
        <w:jc w:val="center"/>
      </w:pPr>
      <w:r>
        <w:rPr>
          <w:lang w:val="nl-NL" w:eastAsia="nl-NL"/>
        </w:rPr>
        <w:t>Lucas Wanink</w:t>
      </w:r>
      <w:r w:rsidR="0049539D">
        <w:rPr>
          <w:lang w:val="nl-NL" w:eastAsia="nl-NL"/>
        </w:rPr>
        <w:t xml:space="preserve"> - </w:t>
      </w:r>
      <w:r w:rsidR="0049539D" w:rsidRPr="0049539D">
        <w:rPr>
          <w:lang w:eastAsia="nl-NL"/>
        </w:rPr>
        <w:t>5332524</w:t>
      </w:r>
    </w:p>
    <w:p w14:paraId="0DC07120" w14:textId="77777777" w:rsidR="00E02651" w:rsidRDefault="00000000">
      <w:pPr>
        <w:spacing w:after="480" w:line="274" w:lineRule="auto"/>
        <w:jc w:val="center"/>
      </w:pPr>
      <w:r>
        <w:rPr>
          <w:lang w:val="nl-NL" w:eastAsia="nl-NL"/>
        </w:rPr>
        <w:t>Dave van den Berg</w:t>
      </w:r>
      <w:r w:rsidR="0049539D">
        <w:rPr>
          <w:lang w:val="nl-NL" w:eastAsia="nl-NL"/>
        </w:rPr>
        <w:t xml:space="preserve"> - </w:t>
      </w:r>
      <w:r w:rsidR="0049539D" w:rsidRPr="0049539D">
        <w:rPr>
          <w:lang w:val="nl-NL" w:eastAsia="nl-NL"/>
        </w:rPr>
        <w:t>5384966</w:t>
      </w:r>
    </w:p>
    <w:p w14:paraId="2AC08BBA" w14:textId="77777777" w:rsidR="00E02651" w:rsidRDefault="00000000">
      <w:pPr>
        <w:spacing w:after="55" w:line="274" w:lineRule="auto"/>
        <w:jc w:val="center"/>
      </w:pPr>
      <w:r>
        <w:rPr>
          <w:lang w:val="nl-NL" w:eastAsia="nl-NL"/>
        </w:rPr>
        <w:t>Beoordelaar: Iris Johnson</w:t>
      </w:r>
    </w:p>
    <w:p w14:paraId="37BD33C4" w14:textId="77777777" w:rsidR="00E02651" w:rsidRDefault="00000000">
      <w:pPr>
        <w:spacing w:after="55" w:line="274" w:lineRule="auto"/>
        <w:jc w:val="center"/>
      </w:pPr>
      <w:r>
        <w:rPr>
          <w:lang w:val="nl-NL" w:eastAsia="nl-NL"/>
        </w:rPr>
        <w:t>Inleverdatum: 2</w:t>
      </w:r>
      <w:r w:rsidR="008977E3">
        <w:rPr>
          <w:lang w:val="nl-NL" w:eastAsia="nl-NL"/>
        </w:rPr>
        <w:t>7</w:t>
      </w:r>
      <w:r>
        <w:rPr>
          <w:lang w:val="nl-NL" w:eastAsia="nl-NL"/>
        </w:rPr>
        <w:t xml:space="preserve"> september 2026</w:t>
      </w:r>
    </w:p>
    <w:p w14:paraId="7077ADD5" w14:textId="77777777" w:rsidR="00E02651" w:rsidRDefault="00000000">
      <w:pPr>
        <w:spacing w:after="150" w:line="274" w:lineRule="auto"/>
        <w:jc w:val="center"/>
      </w:pPr>
      <w:r>
        <w:rPr>
          <w:lang w:val="nl-NL" w:eastAsia="nl-NL"/>
        </w:rPr>
        <w:t xml:space="preserve">Module: </w:t>
      </w:r>
      <w:proofErr w:type="spellStart"/>
      <w:r>
        <w:rPr>
          <w:lang w:val="nl-NL" w:eastAsia="nl-NL"/>
        </w:rPr>
        <w:t>Applied</w:t>
      </w:r>
      <w:proofErr w:type="spellEnd"/>
      <w:r>
        <w:rPr>
          <w:lang w:val="nl-NL" w:eastAsia="nl-NL"/>
        </w:rPr>
        <w:t xml:space="preserve"> AI, 2026</w:t>
      </w:r>
      <w:r w:rsidR="0049539D">
        <w:rPr>
          <w:lang w:val="nl-NL" w:eastAsia="nl-NL"/>
        </w:rPr>
        <w:t xml:space="preserve"> - </w:t>
      </w:r>
      <w:r>
        <w:rPr>
          <w:lang w:val="nl-NL" w:eastAsia="nl-NL"/>
        </w:rPr>
        <w:t>2027</w:t>
      </w:r>
    </w:p>
    <w:p w14:paraId="3A54B718" w14:textId="77777777" w:rsidR="00E02651" w:rsidRPr="003F59FA" w:rsidRDefault="00000000">
      <w:pPr>
        <w:rPr>
          <w:lang w:val="nl-NL"/>
        </w:rPr>
      </w:pPr>
      <w:r>
        <w:br w:type="page"/>
      </w:r>
    </w:p>
    <w:p w14:paraId="5F00F127" w14:textId="77777777" w:rsidR="00E02651" w:rsidRDefault="00000000">
      <w:pPr>
        <w:pStyle w:val="Heading1"/>
        <w:spacing w:after="140"/>
      </w:pPr>
      <w:bookmarkStart w:id="0" w:name="_Toc240453627"/>
      <w:bookmarkStart w:id="1" w:name="_Toc241437522"/>
      <w:r>
        <w:rPr>
          <w:b/>
          <w:bCs/>
          <w:color w:val="1F3864"/>
          <w:sz w:val="30"/>
          <w:szCs w:val="30"/>
          <w:lang w:val="nl-NL" w:eastAsia="nl-NL"/>
        </w:rPr>
        <w:lastRenderedPageBreak/>
        <w:t>Samenvatting</w:t>
      </w:r>
      <w:bookmarkEnd w:id="0"/>
      <w:bookmarkEnd w:id="1"/>
    </w:p>
    <w:p w14:paraId="4230526A" w14:textId="77777777" w:rsidR="00E02651" w:rsidRDefault="00000000">
      <w:pPr>
        <w:spacing w:after="150" w:line="274" w:lineRule="auto"/>
      </w:pPr>
      <w:r>
        <w:rPr>
          <w:lang w:val="nl-NL" w:eastAsia="nl-NL"/>
        </w:rPr>
        <w:t>Een deepfake is een afbeelding, video- of audiofragment dat met deep learning is gemaakt of aangepast, zodat het iets laat zien of horen dat nooit heeft plaatsgevonden. Dit onderzoek gaat na in hoeverre AI-gebaseerde deepfakedetectiesystemen kunnen worden vertrouwd om dergelijk materiaal van authentieke content te onderscheiden. Veertien bronnen over deepfakedetectie, benchmarks, robuustheid en relevante regelgeving zijn geselecteerd en vergeleken in een gestructureerde literatuurstudie. Bij elk gerapporteerd resultaat zijn ook de omstandigheden vastgelegd waaronder het is gemeten. Betrouwbaarheid is gedefinieerd aan de hand van drie dimensies uit de literatuur: overdraagbaarheid, interpreteerbaarheid en robuustheid. “Praktijkomstandigheden” zijn gedefinieerd als deepfakes die daadwerkelijk online circuleerden, en niet als testdata die waren achtergehouden uit een onderzoeksdataset.</w:t>
      </w:r>
    </w:p>
    <w:p w14:paraId="52D67FE7" w14:textId="77777777" w:rsidR="00E02651" w:rsidRDefault="00000000">
      <w:pPr>
        <w:spacing w:after="150" w:line="274" w:lineRule="auto"/>
      </w:pPr>
      <w:r>
        <w:t>Detectienauwkeurigheid is geen vaste eigenschap van een detector. Deze hangt af van de mate waarin het testmateriaal afwijkt van de data waarop de detector is getraind. Voor de vergelijking tussen datasets wordt vooral AUC gebruikt, de oppervlakte onder de ROC-curve, een score tussen 0,5 en 1,0 waarbij 0,5 betekent dat het systeem niet beter presteert dan gokken en 1,0 betekent dat het echt en nep perfect van elkaar scheidt. Audio-onderzoek rapporteert daarnaast vaak de equal error rate (EER): het foutpercentage bij de drempel waarbij evenveel nepfragmenten worden gemist als er echte fragmenten ten onrechte als nep worden aangemerkt. Representatieve AUC-resultaten liggen op 0,95 tot 0,997 binnen bekende datasets, 0,67 tot 0,78 op een onderzoeksdataset die de detector niet eerder heeft gezien, en 0,56 tot 0,63 voor open-source modellen op deepfakes die in 2024 daadwerkelijk online circuleerden. Voor content die daadwerkelijk circuleerde rapporteert de benchmark met online verzamelde deepfakes, afhankelijk van het mediatype, AUC-dalingen van ongeveer 45 tot 50 procent ten opzichte van eerdere benchmarks. Commerciële systemen presteren beter op hetzelfde materiaal, hoewel hun classificatienauwkeurigheid nog steeds onder de ongeveer 90 procent blijft die voor menselijke forensische analisten wordt geschat. Compressie, onbekende generatiemethoden, doelgerichte aanvallen op de detector en het verwijderen van watermerken verlagen de prestaties verder.</w:t>
      </w:r>
    </w:p>
    <w:p w14:paraId="09F5A121" w14:textId="77777777" w:rsidR="00E02651" w:rsidRDefault="00000000">
      <w:pPr>
        <w:spacing w:line="274" w:lineRule="auto"/>
      </w:pPr>
      <w:r>
        <w:rPr>
          <w:lang w:val="nl-NL" w:eastAsia="nl-NL"/>
        </w:rPr>
        <w:t>De conclusie is dat deepfakedetectie goed werkt onder laboratoriumomstandigheden en aanzienlijk minder goed onder de omstandigheden waarvoor de systemen uiteindelijk bedoeld zijn. Gepubliceerde benchmarkscores mogen daarom niet worden gelezen als bewijs dat een systeem in de praktijk even goed werkt. Detectie kan beter worden gebruikt als één signaal naast andere signalen dan als definitief oordeel over de authenticiteit van content.</w:t>
      </w:r>
    </w:p>
    <w:p w14:paraId="2F332B28" w14:textId="77777777" w:rsidR="00E02651" w:rsidRDefault="00000000">
      <w:r>
        <w:br w:type="page"/>
      </w:r>
    </w:p>
    <w:p w14:paraId="590B71E6" w14:textId="77777777" w:rsidR="00E02651" w:rsidRDefault="00000000">
      <w:pPr>
        <w:pStyle w:val="Heading1"/>
        <w:spacing w:after="140"/>
      </w:pPr>
      <w:bookmarkStart w:id="2" w:name="_Toc240453628"/>
      <w:bookmarkStart w:id="3" w:name="_Toc241437523"/>
      <w:r>
        <w:rPr>
          <w:b/>
          <w:bCs/>
          <w:color w:val="1F3864"/>
          <w:sz w:val="30"/>
          <w:szCs w:val="30"/>
          <w:lang w:val="nl-NL" w:eastAsia="nl-NL"/>
        </w:rPr>
        <w:lastRenderedPageBreak/>
        <w:t>Inhoudsopgave</w:t>
      </w:r>
      <w:bookmarkEnd w:id="2"/>
      <w:bookmarkEnd w:id="3"/>
    </w:p>
    <w:sdt>
      <w:sdtPr>
        <w:rPr>
          <w:rFonts w:ascii="Calibri" w:eastAsia="Calibri" w:hAnsi="Calibri" w:cs="Calibri"/>
          <w:color w:val="auto"/>
          <w:sz w:val="22"/>
          <w:szCs w:val="22"/>
        </w:rPr>
        <w:id w:val="-515537615"/>
        <w:docPartObj>
          <w:docPartGallery w:val="Table of Contents"/>
          <w:docPartUnique/>
        </w:docPartObj>
      </w:sdtPr>
      <w:sdtContent>
        <w:p w14:paraId="271D72A0" w14:textId="77777777" w:rsidR="00E02651" w:rsidRPr="00CB6ADF" w:rsidRDefault="00E02651">
          <w:pPr>
            <w:pStyle w:val="TOCHeading"/>
            <w:rPr>
              <w:b/>
              <w:bCs/>
            </w:rPr>
          </w:pPr>
        </w:p>
        <w:p w14:paraId="42B51685" w14:textId="1705E568" w:rsidR="0034457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CB6ADF">
            <w:fldChar w:fldCharType="begin"/>
          </w:r>
          <w:r w:rsidRPr="00CB6ADF">
            <w:rPr>
              <w:rStyle w:val="IndexLink"/>
              <w:b/>
              <w:bCs/>
              <w:webHidden/>
            </w:rPr>
            <w:instrText xml:space="preserve"> TOC \z \o "1-3" \u \h</w:instrText>
          </w:r>
          <w:r w:rsidRPr="00CB6ADF">
            <w:rPr>
              <w:rStyle w:val="IndexLink"/>
              <w:b/>
              <w:bCs/>
            </w:rPr>
            <w:fldChar w:fldCharType="separate"/>
          </w:r>
          <w:hyperlink w:anchor="_Toc241437522" w:history="1">
            <w:r w:rsidR="0034457A" w:rsidRPr="009B0714">
              <w:rPr>
                <w:rStyle w:val="Hyperlink"/>
                <w:b/>
                <w:bCs/>
                <w:noProof/>
                <w:lang w:val="nl-NL" w:eastAsia="nl-NL"/>
              </w:rPr>
              <w:t>Samenvatting</w:t>
            </w:r>
            <w:r w:rsidR="0034457A">
              <w:rPr>
                <w:noProof/>
                <w:webHidden/>
              </w:rPr>
              <w:tab/>
            </w:r>
            <w:r w:rsidR="0034457A">
              <w:rPr>
                <w:noProof/>
                <w:webHidden/>
              </w:rPr>
              <w:fldChar w:fldCharType="begin"/>
            </w:r>
            <w:r w:rsidR="0034457A">
              <w:rPr>
                <w:noProof/>
                <w:webHidden/>
              </w:rPr>
              <w:instrText xml:space="preserve"> PAGEREF _Toc241437522 \h </w:instrText>
            </w:r>
            <w:r w:rsidR="0034457A">
              <w:rPr>
                <w:noProof/>
                <w:webHidden/>
              </w:rPr>
            </w:r>
            <w:r w:rsidR="0034457A">
              <w:rPr>
                <w:noProof/>
                <w:webHidden/>
              </w:rPr>
              <w:fldChar w:fldCharType="separate"/>
            </w:r>
            <w:r w:rsidR="0034457A">
              <w:rPr>
                <w:noProof/>
                <w:webHidden/>
              </w:rPr>
              <w:t>2</w:t>
            </w:r>
            <w:r w:rsidR="0034457A">
              <w:rPr>
                <w:noProof/>
                <w:webHidden/>
              </w:rPr>
              <w:fldChar w:fldCharType="end"/>
            </w:r>
          </w:hyperlink>
        </w:p>
        <w:p w14:paraId="382DD704" w14:textId="7154F718"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23" w:history="1">
            <w:r w:rsidRPr="009B0714">
              <w:rPr>
                <w:rStyle w:val="Hyperlink"/>
                <w:b/>
                <w:bCs/>
                <w:noProof/>
                <w:lang w:val="nl-NL" w:eastAsia="nl-NL"/>
              </w:rPr>
              <w:t>Inhoudsopgave</w:t>
            </w:r>
            <w:r>
              <w:rPr>
                <w:noProof/>
                <w:webHidden/>
              </w:rPr>
              <w:tab/>
            </w:r>
            <w:r>
              <w:rPr>
                <w:noProof/>
                <w:webHidden/>
              </w:rPr>
              <w:fldChar w:fldCharType="begin"/>
            </w:r>
            <w:r>
              <w:rPr>
                <w:noProof/>
                <w:webHidden/>
              </w:rPr>
              <w:instrText xml:space="preserve"> PAGEREF _Toc241437523 \h </w:instrText>
            </w:r>
            <w:r>
              <w:rPr>
                <w:noProof/>
                <w:webHidden/>
              </w:rPr>
            </w:r>
            <w:r>
              <w:rPr>
                <w:noProof/>
                <w:webHidden/>
              </w:rPr>
              <w:fldChar w:fldCharType="separate"/>
            </w:r>
            <w:r>
              <w:rPr>
                <w:noProof/>
                <w:webHidden/>
              </w:rPr>
              <w:t>3</w:t>
            </w:r>
            <w:r>
              <w:rPr>
                <w:noProof/>
                <w:webHidden/>
              </w:rPr>
              <w:fldChar w:fldCharType="end"/>
            </w:r>
          </w:hyperlink>
        </w:p>
        <w:p w14:paraId="519E811B" w14:textId="617748EB"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24" w:history="1">
            <w:r w:rsidRPr="009B0714">
              <w:rPr>
                <w:rStyle w:val="Hyperlink"/>
                <w:b/>
                <w:bCs/>
                <w:noProof/>
                <w:lang w:val="nl-NL" w:eastAsia="nl-NL"/>
              </w:rPr>
              <w:t>1. Inleiding</w:t>
            </w:r>
            <w:r>
              <w:rPr>
                <w:noProof/>
                <w:webHidden/>
              </w:rPr>
              <w:tab/>
            </w:r>
            <w:r>
              <w:rPr>
                <w:noProof/>
                <w:webHidden/>
              </w:rPr>
              <w:fldChar w:fldCharType="begin"/>
            </w:r>
            <w:r>
              <w:rPr>
                <w:noProof/>
                <w:webHidden/>
              </w:rPr>
              <w:instrText xml:space="preserve"> PAGEREF _Toc241437524 \h </w:instrText>
            </w:r>
            <w:r>
              <w:rPr>
                <w:noProof/>
                <w:webHidden/>
              </w:rPr>
            </w:r>
            <w:r>
              <w:rPr>
                <w:noProof/>
                <w:webHidden/>
              </w:rPr>
              <w:fldChar w:fldCharType="separate"/>
            </w:r>
            <w:r>
              <w:rPr>
                <w:noProof/>
                <w:webHidden/>
              </w:rPr>
              <w:t>4</w:t>
            </w:r>
            <w:r>
              <w:rPr>
                <w:noProof/>
                <w:webHidden/>
              </w:rPr>
              <w:fldChar w:fldCharType="end"/>
            </w:r>
          </w:hyperlink>
        </w:p>
        <w:p w14:paraId="48CBBBAE" w14:textId="6D3F7A05"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25" w:history="1">
            <w:r w:rsidRPr="009B0714">
              <w:rPr>
                <w:rStyle w:val="Hyperlink"/>
                <w:b/>
                <w:bCs/>
                <w:noProof/>
                <w:lang w:val="nl-NL" w:eastAsia="nl-NL"/>
              </w:rPr>
              <w:t>2. Methode</w:t>
            </w:r>
            <w:r>
              <w:rPr>
                <w:noProof/>
                <w:webHidden/>
              </w:rPr>
              <w:tab/>
            </w:r>
            <w:r>
              <w:rPr>
                <w:noProof/>
                <w:webHidden/>
              </w:rPr>
              <w:fldChar w:fldCharType="begin"/>
            </w:r>
            <w:r>
              <w:rPr>
                <w:noProof/>
                <w:webHidden/>
              </w:rPr>
              <w:instrText xml:space="preserve"> PAGEREF _Toc241437525 \h </w:instrText>
            </w:r>
            <w:r>
              <w:rPr>
                <w:noProof/>
                <w:webHidden/>
              </w:rPr>
            </w:r>
            <w:r>
              <w:rPr>
                <w:noProof/>
                <w:webHidden/>
              </w:rPr>
              <w:fldChar w:fldCharType="separate"/>
            </w:r>
            <w:r>
              <w:rPr>
                <w:noProof/>
                <w:webHidden/>
              </w:rPr>
              <w:t>6</w:t>
            </w:r>
            <w:r>
              <w:rPr>
                <w:noProof/>
                <w:webHidden/>
              </w:rPr>
              <w:fldChar w:fldCharType="end"/>
            </w:r>
          </w:hyperlink>
        </w:p>
        <w:p w14:paraId="4AEBD801" w14:textId="2041E080"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26" w:history="1">
            <w:r w:rsidRPr="009B0714">
              <w:rPr>
                <w:rStyle w:val="Hyperlink"/>
                <w:b/>
                <w:bCs/>
                <w:noProof/>
                <w:lang w:val="nl-NL" w:eastAsia="nl-NL"/>
              </w:rPr>
              <w:t>3. Resultaten</w:t>
            </w:r>
            <w:r>
              <w:rPr>
                <w:noProof/>
                <w:webHidden/>
              </w:rPr>
              <w:tab/>
            </w:r>
            <w:r>
              <w:rPr>
                <w:noProof/>
                <w:webHidden/>
              </w:rPr>
              <w:fldChar w:fldCharType="begin"/>
            </w:r>
            <w:r>
              <w:rPr>
                <w:noProof/>
                <w:webHidden/>
              </w:rPr>
              <w:instrText xml:space="preserve"> PAGEREF _Toc241437526 \h </w:instrText>
            </w:r>
            <w:r>
              <w:rPr>
                <w:noProof/>
                <w:webHidden/>
              </w:rPr>
            </w:r>
            <w:r>
              <w:rPr>
                <w:noProof/>
                <w:webHidden/>
              </w:rPr>
              <w:fldChar w:fldCharType="separate"/>
            </w:r>
            <w:r>
              <w:rPr>
                <w:noProof/>
                <w:webHidden/>
              </w:rPr>
              <w:t>8</w:t>
            </w:r>
            <w:r>
              <w:rPr>
                <w:noProof/>
                <w:webHidden/>
              </w:rPr>
              <w:fldChar w:fldCharType="end"/>
            </w:r>
          </w:hyperlink>
        </w:p>
        <w:p w14:paraId="54CA7761" w14:textId="471507B1"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27" w:history="1">
            <w:r w:rsidRPr="009B0714">
              <w:rPr>
                <w:rStyle w:val="Hyperlink"/>
                <w:b/>
                <w:bCs/>
                <w:noProof/>
                <w:lang w:val="nl-NL" w:eastAsia="nl-NL"/>
              </w:rPr>
              <w:t>3.1 Detectietechnieken die momenteel worden gebruikt</w:t>
            </w:r>
            <w:r>
              <w:rPr>
                <w:noProof/>
                <w:webHidden/>
              </w:rPr>
              <w:tab/>
            </w:r>
            <w:r>
              <w:rPr>
                <w:noProof/>
                <w:webHidden/>
              </w:rPr>
              <w:fldChar w:fldCharType="begin"/>
            </w:r>
            <w:r>
              <w:rPr>
                <w:noProof/>
                <w:webHidden/>
              </w:rPr>
              <w:instrText xml:space="preserve"> PAGEREF _Toc241437527 \h </w:instrText>
            </w:r>
            <w:r>
              <w:rPr>
                <w:noProof/>
                <w:webHidden/>
              </w:rPr>
            </w:r>
            <w:r>
              <w:rPr>
                <w:noProof/>
                <w:webHidden/>
              </w:rPr>
              <w:fldChar w:fldCharType="separate"/>
            </w:r>
            <w:r>
              <w:rPr>
                <w:noProof/>
                <w:webHidden/>
              </w:rPr>
              <w:t>8</w:t>
            </w:r>
            <w:r>
              <w:rPr>
                <w:noProof/>
                <w:webHidden/>
              </w:rPr>
              <w:fldChar w:fldCharType="end"/>
            </w:r>
          </w:hyperlink>
        </w:p>
        <w:p w14:paraId="765295FB" w14:textId="5E3C8209"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28" w:history="1">
            <w:r w:rsidRPr="009B0714">
              <w:rPr>
                <w:rStyle w:val="Hyperlink"/>
                <w:b/>
                <w:bCs/>
                <w:noProof/>
                <w:lang w:val="nl-NL" w:eastAsia="nl-NL"/>
              </w:rPr>
              <w:t>3.1.1 Afbeelding en video</w:t>
            </w:r>
            <w:r>
              <w:rPr>
                <w:noProof/>
                <w:webHidden/>
              </w:rPr>
              <w:tab/>
            </w:r>
            <w:r>
              <w:rPr>
                <w:noProof/>
                <w:webHidden/>
              </w:rPr>
              <w:fldChar w:fldCharType="begin"/>
            </w:r>
            <w:r>
              <w:rPr>
                <w:noProof/>
                <w:webHidden/>
              </w:rPr>
              <w:instrText xml:space="preserve"> PAGEREF _Toc241437528 \h </w:instrText>
            </w:r>
            <w:r>
              <w:rPr>
                <w:noProof/>
                <w:webHidden/>
              </w:rPr>
            </w:r>
            <w:r>
              <w:rPr>
                <w:noProof/>
                <w:webHidden/>
              </w:rPr>
              <w:fldChar w:fldCharType="separate"/>
            </w:r>
            <w:r>
              <w:rPr>
                <w:noProof/>
                <w:webHidden/>
              </w:rPr>
              <w:t>8</w:t>
            </w:r>
            <w:r>
              <w:rPr>
                <w:noProof/>
                <w:webHidden/>
              </w:rPr>
              <w:fldChar w:fldCharType="end"/>
            </w:r>
          </w:hyperlink>
        </w:p>
        <w:p w14:paraId="5950C4E7" w14:textId="3364300B"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29" w:history="1">
            <w:r w:rsidRPr="009B0714">
              <w:rPr>
                <w:rStyle w:val="Hyperlink"/>
                <w:b/>
                <w:bCs/>
                <w:noProof/>
                <w:lang w:val="nl-NL" w:eastAsia="nl-NL"/>
              </w:rPr>
              <w:t>3.1.2 Video en audio</w:t>
            </w:r>
            <w:r>
              <w:rPr>
                <w:noProof/>
                <w:webHidden/>
              </w:rPr>
              <w:tab/>
            </w:r>
            <w:r>
              <w:rPr>
                <w:noProof/>
                <w:webHidden/>
              </w:rPr>
              <w:fldChar w:fldCharType="begin"/>
            </w:r>
            <w:r>
              <w:rPr>
                <w:noProof/>
                <w:webHidden/>
              </w:rPr>
              <w:instrText xml:space="preserve"> PAGEREF _Toc241437529 \h </w:instrText>
            </w:r>
            <w:r>
              <w:rPr>
                <w:noProof/>
                <w:webHidden/>
              </w:rPr>
            </w:r>
            <w:r>
              <w:rPr>
                <w:noProof/>
                <w:webHidden/>
              </w:rPr>
              <w:fldChar w:fldCharType="separate"/>
            </w:r>
            <w:r>
              <w:rPr>
                <w:noProof/>
                <w:webHidden/>
              </w:rPr>
              <w:t>9</w:t>
            </w:r>
            <w:r>
              <w:rPr>
                <w:noProof/>
                <w:webHidden/>
              </w:rPr>
              <w:fldChar w:fldCharType="end"/>
            </w:r>
          </w:hyperlink>
        </w:p>
        <w:p w14:paraId="0A9EC28A" w14:textId="33AD4139"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0" w:history="1">
            <w:r w:rsidRPr="009B0714">
              <w:rPr>
                <w:rStyle w:val="Hyperlink"/>
                <w:b/>
                <w:bCs/>
                <w:noProof/>
                <w:lang w:val="nl-NL" w:eastAsia="nl-NL"/>
              </w:rPr>
              <w:t>3.1.3 Technieken gericht op de drie betrouwbaarheidsdimensies</w:t>
            </w:r>
            <w:r>
              <w:rPr>
                <w:noProof/>
                <w:webHidden/>
              </w:rPr>
              <w:tab/>
            </w:r>
            <w:r>
              <w:rPr>
                <w:noProof/>
                <w:webHidden/>
              </w:rPr>
              <w:fldChar w:fldCharType="begin"/>
            </w:r>
            <w:r>
              <w:rPr>
                <w:noProof/>
                <w:webHidden/>
              </w:rPr>
              <w:instrText xml:space="preserve"> PAGEREF _Toc241437530 \h </w:instrText>
            </w:r>
            <w:r>
              <w:rPr>
                <w:noProof/>
                <w:webHidden/>
              </w:rPr>
            </w:r>
            <w:r>
              <w:rPr>
                <w:noProof/>
                <w:webHidden/>
              </w:rPr>
              <w:fldChar w:fldCharType="separate"/>
            </w:r>
            <w:r>
              <w:rPr>
                <w:noProof/>
                <w:webHidden/>
              </w:rPr>
              <w:t>9</w:t>
            </w:r>
            <w:r>
              <w:rPr>
                <w:noProof/>
                <w:webHidden/>
              </w:rPr>
              <w:fldChar w:fldCharType="end"/>
            </w:r>
          </w:hyperlink>
        </w:p>
        <w:p w14:paraId="0799DBD6" w14:textId="172667AB"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1" w:history="1">
            <w:r w:rsidRPr="009B0714">
              <w:rPr>
                <w:rStyle w:val="Hyperlink"/>
                <w:b/>
                <w:bCs/>
                <w:noProof/>
                <w:lang w:val="nl-NL" w:eastAsia="nl-NL"/>
              </w:rPr>
              <w:t>3.1.4 Wat dit overzicht niet kan voorspellen</w:t>
            </w:r>
            <w:r>
              <w:rPr>
                <w:noProof/>
                <w:webHidden/>
              </w:rPr>
              <w:tab/>
            </w:r>
            <w:r>
              <w:rPr>
                <w:noProof/>
                <w:webHidden/>
              </w:rPr>
              <w:fldChar w:fldCharType="begin"/>
            </w:r>
            <w:r>
              <w:rPr>
                <w:noProof/>
                <w:webHidden/>
              </w:rPr>
              <w:instrText xml:space="preserve"> PAGEREF _Toc241437531 \h </w:instrText>
            </w:r>
            <w:r>
              <w:rPr>
                <w:noProof/>
                <w:webHidden/>
              </w:rPr>
            </w:r>
            <w:r>
              <w:rPr>
                <w:noProof/>
                <w:webHidden/>
              </w:rPr>
              <w:fldChar w:fldCharType="separate"/>
            </w:r>
            <w:r>
              <w:rPr>
                <w:noProof/>
                <w:webHidden/>
              </w:rPr>
              <w:t>10</w:t>
            </w:r>
            <w:r>
              <w:rPr>
                <w:noProof/>
                <w:webHidden/>
              </w:rPr>
              <w:fldChar w:fldCharType="end"/>
            </w:r>
          </w:hyperlink>
        </w:p>
        <w:p w14:paraId="349360F5" w14:textId="08ADA418"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32" w:history="1">
            <w:r w:rsidRPr="009B0714">
              <w:rPr>
                <w:rStyle w:val="Hyperlink"/>
                <w:b/>
                <w:bCs/>
                <w:noProof/>
                <w:lang w:val="nl-NL" w:eastAsia="nl-NL"/>
              </w:rPr>
              <w:t>3.2 Prestaties onder praktijkomstandigheden</w:t>
            </w:r>
            <w:r>
              <w:rPr>
                <w:noProof/>
                <w:webHidden/>
              </w:rPr>
              <w:tab/>
            </w:r>
            <w:r>
              <w:rPr>
                <w:noProof/>
                <w:webHidden/>
              </w:rPr>
              <w:fldChar w:fldCharType="begin"/>
            </w:r>
            <w:r>
              <w:rPr>
                <w:noProof/>
                <w:webHidden/>
              </w:rPr>
              <w:instrText xml:space="preserve"> PAGEREF _Toc241437532 \h </w:instrText>
            </w:r>
            <w:r>
              <w:rPr>
                <w:noProof/>
                <w:webHidden/>
              </w:rPr>
            </w:r>
            <w:r>
              <w:rPr>
                <w:noProof/>
                <w:webHidden/>
              </w:rPr>
              <w:fldChar w:fldCharType="separate"/>
            </w:r>
            <w:r>
              <w:rPr>
                <w:noProof/>
                <w:webHidden/>
              </w:rPr>
              <w:t>10</w:t>
            </w:r>
            <w:r>
              <w:rPr>
                <w:noProof/>
                <w:webHidden/>
              </w:rPr>
              <w:fldChar w:fldCharType="end"/>
            </w:r>
          </w:hyperlink>
        </w:p>
        <w:p w14:paraId="14FB6408" w14:textId="39D14E6A"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3" w:history="1">
            <w:r w:rsidRPr="009B0714">
              <w:rPr>
                <w:rStyle w:val="Hyperlink"/>
                <w:b/>
                <w:bCs/>
                <w:noProof/>
                <w:lang w:val="nl-NL" w:eastAsia="nl-NL"/>
              </w:rPr>
              <w:t>3.2.1 Groep 1: dezelfde dataset</w:t>
            </w:r>
            <w:r>
              <w:rPr>
                <w:noProof/>
                <w:webHidden/>
              </w:rPr>
              <w:tab/>
            </w:r>
            <w:r>
              <w:rPr>
                <w:noProof/>
                <w:webHidden/>
              </w:rPr>
              <w:fldChar w:fldCharType="begin"/>
            </w:r>
            <w:r>
              <w:rPr>
                <w:noProof/>
                <w:webHidden/>
              </w:rPr>
              <w:instrText xml:space="preserve"> PAGEREF _Toc241437533 \h </w:instrText>
            </w:r>
            <w:r>
              <w:rPr>
                <w:noProof/>
                <w:webHidden/>
              </w:rPr>
            </w:r>
            <w:r>
              <w:rPr>
                <w:noProof/>
                <w:webHidden/>
              </w:rPr>
              <w:fldChar w:fldCharType="separate"/>
            </w:r>
            <w:r>
              <w:rPr>
                <w:noProof/>
                <w:webHidden/>
              </w:rPr>
              <w:t>11</w:t>
            </w:r>
            <w:r>
              <w:rPr>
                <w:noProof/>
                <w:webHidden/>
              </w:rPr>
              <w:fldChar w:fldCharType="end"/>
            </w:r>
          </w:hyperlink>
        </w:p>
        <w:p w14:paraId="0B395642" w14:textId="55421ECE"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4" w:history="1">
            <w:r w:rsidRPr="009B0714">
              <w:rPr>
                <w:rStyle w:val="Hyperlink"/>
                <w:b/>
                <w:bCs/>
                <w:noProof/>
                <w:lang w:val="nl-NL" w:eastAsia="nl-NL"/>
              </w:rPr>
              <w:t>3.2.2 Groep 2: een dataset die de detector niet eerder heeft gezien</w:t>
            </w:r>
            <w:r>
              <w:rPr>
                <w:noProof/>
                <w:webHidden/>
              </w:rPr>
              <w:tab/>
            </w:r>
            <w:r>
              <w:rPr>
                <w:noProof/>
                <w:webHidden/>
              </w:rPr>
              <w:fldChar w:fldCharType="begin"/>
            </w:r>
            <w:r>
              <w:rPr>
                <w:noProof/>
                <w:webHidden/>
              </w:rPr>
              <w:instrText xml:space="preserve"> PAGEREF _Toc241437534 \h </w:instrText>
            </w:r>
            <w:r>
              <w:rPr>
                <w:noProof/>
                <w:webHidden/>
              </w:rPr>
            </w:r>
            <w:r>
              <w:rPr>
                <w:noProof/>
                <w:webHidden/>
              </w:rPr>
              <w:fldChar w:fldCharType="separate"/>
            </w:r>
            <w:r>
              <w:rPr>
                <w:noProof/>
                <w:webHidden/>
              </w:rPr>
              <w:t>11</w:t>
            </w:r>
            <w:r>
              <w:rPr>
                <w:noProof/>
                <w:webHidden/>
              </w:rPr>
              <w:fldChar w:fldCharType="end"/>
            </w:r>
          </w:hyperlink>
        </w:p>
        <w:p w14:paraId="31AEE32A" w14:textId="1DFD1B44"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5" w:history="1">
            <w:r w:rsidRPr="009B0714">
              <w:rPr>
                <w:rStyle w:val="Hyperlink"/>
                <w:b/>
                <w:bCs/>
                <w:noProof/>
                <w:lang w:val="nl-NL" w:eastAsia="nl-NL"/>
              </w:rPr>
              <w:t>3.2.3 Groep 2 opnieuw: methoden die voor generaliseerbaarheid zijn ontworpen</w:t>
            </w:r>
            <w:r>
              <w:rPr>
                <w:noProof/>
                <w:webHidden/>
              </w:rPr>
              <w:tab/>
            </w:r>
            <w:r>
              <w:rPr>
                <w:noProof/>
                <w:webHidden/>
              </w:rPr>
              <w:fldChar w:fldCharType="begin"/>
            </w:r>
            <w:r>
              <w:rPr>
                <w:noProof/>
                <w:webHidden/>
              </w:rPr>
              <w:instrText xml:space="preserve"> PAGEREF _Toc241437535 \h </w:instrText>
            </w:r>
            <w:r>
              <w:rPr>
                <w:noProof/>
                <w:webHidden/>
              </w:rPr>
            </w:r>
            <w:r>
              <w:rPr>
                <w:noProof/>
                <w:webHidden/>
              </w:rPr>
              <w:fldChar w:fldCharType="separate"/>
            </w:r>
            <w:r>
              <w:rPr>
                <w:noProof/>
                <w:webHidden/>
              </w:rPr>
              <w:t>11</w:t>
            </w:r>
            <w:r>
              <w:rPr>
                <w:noProof/>
                <w:webHidden/>
              </w:rPr>
              <w:fldChar w:fldCharType="end"/>
            </w:r>
          </w:hyperlink>
        </w:p>
        <w:p w14:paraId="1D4D9D26" w14:textId="6A0A6DA9"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6" w:history="1">
            <w:r w:rsidRPr="009B0714">
              <w:rPr>
                <w:rStyle w:val="Hyperlink"/>
                <w:b/>
                <w:bCs/>
                <w:noProof/>
                <w:lang w:val="nl-NL" w:eastAsia="nl-NL"/>
              </w:rPr>
              <w:t>3.2.4 Groep 3: content die daadwerkelijk circuleert</w:t>
            </w:r>
            <w:r>
              <w:rPr>
                <w:noProof/>
                <w:webHidden/>
              </w:rPr>
              <w:tab/>
            </w:r>
            <w:r>
              <w:rPr>
                <w:noProof/>
                <w:webHidden/>
              </w:rPr>
              <w:fldChar w:fldCharType="begin"/>
            </w:r>
            <w:r>
              <w:rPr>
                <w:noProof/>
                <w:webHidden/>
              </w:rPr>
              <w:instrText xml:space="preserve"> PAGEREF _Toc241437536 \h </w:instrText>
            </w:r>
            <w:r>
              <w:rPr>
                <w:noProof/>
                <w:webHidden/>
              </w:rPr>
            </w:r>
            <w:r>
              <w:rPr>
                <w:noProof/>
                <w:webHidden/>
              </w:rPr>
              <w:fldChar w:fldCharType="separate"/>
            </w:r>
            <w:r>
              <w:rPr>
                <w:noProof/>
                <w:webHidden/>
              </w:rPr>
              <w:t>11</w:t>
            </w:r>
            <w:r>
              <w:rPr>
                <w:noProof/>
                <w:webHidden/>
              </w:rPr>
              <w:fldChar w:fldCharType="end"/>
            </w:r>
          </w:hyperlink>
        </w:p>
        <w:p w14:paraId="45927AF1" w14:textId="6C4D4651"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7" w:history="1">
            <w:r w:rsidRPr="009B0714">
              <w:rPr>
                <w:rStyle w:val="Hyperlink"/>
                <w:b/>
                <w:bCs/>
                <w:noProof/>
                <w:lang w:val="nl-NL" w:eastAsia="nl-NL"/>
              </w:rPr>
              <w:t>3.2.5 Het patroon over de drie groepen</w:t>
            </w:r>
            <w:r>
              <w:rPr>
                <w:noProof/>
                <w:webHidden/>
              </w:rPr>
              <w:tab/>
            </w:r>
            <w:r>
              <w:rPr>
                <w:noProof/>
                <w:webHidden/>
              </w:rPr>
              <w:fldChar w:fldCharType="begin"/>
            </w:r>
            <w:r>
              <w:rPr>
                <w:noProof/>
                <w:webHidden/>
              </w:rPr>
              <w:instrText xml:space="preserve"> PAGEREF _Toc241437537 \h </w:instrText>
            </w:r>
            <w:r>
              <w:rPr>
                <w:noProof/>
                <w:webHidden/>
              </w:rPr>
            </w:r>
            <w:r>
              <w:rPr>
                <w:noProof/>
                <w:webHidden/>
              </w:rPr>
              <w:fldChar w:fldCharType="separate"/>
            </w:r>
            <w:r>
              <w:rPr>
                <w:noProof/>
                <w:webHidden/>
              </w:rPr>
              <w:t>13</w:t>
            </w:r>
            <w:r>
              <w:rPr>
                <w:noProof/>
                <w:webHidden/>
              </w:rPr>
              <w:fldChar w:fldCharType="end"/>
            </w:r>
          </w:hyperlink>
        </w:p>
        <w:p w14:paraId="1F835BF9" w14:textId="7C710F10"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38" w:history="1">
            <w:r w:rsidRPr="009B0714">
              <w:rPr>
                <w:rStyle w:val="Hyperlink"/>
                <w:noProof/>
              </w:rPr>
              <w:t>3.2.6 Wat samenvattende cijfers niet laten zien</w:t>
            </w:r>
            <w:r>
              <w:rPr>
                <w:noProof/>
                <w:webHidden/>
              </w:rPr>
              <w:tab/>
            </w:r>
            <w:r>
              <w:rPr>
                <w:noProof/>
                <w:webHidden/>
              </w:rPr>
              <w:fldChar w:fldCharType="begin"/>
            </w:r>
            <w:r>
              <w:rPr>
                <w:noProof/>
                <w:webHidden/>
              </w:rPr>
              <w:instrText xml:space="preserve"> PAGEREF _Toc241437538 \h </w:instrText>
            </w:r>
            <w:r>
              <w:rPr>
                <w:noProof/>
                <w:webHidden/>
              </w:rPr>
            </w:r>
            <w:r>
              <w:rPr>
                <w:noProof/>
                <w:webHidden/>
              </w:rPr>
              <w:fldChar w:fldCharType="separate"/>
            </w:r>
            <w:r>
              <w:rPr>
                <w:noProof/>
                <w:webHidden/>
              </w:rPr>
              <w:t>14</w:t>
            </w:r>
            <w:r>
              <w:rPr>
                <w:noProof/>
                <w:webHidden/>
              </w:rPr>
              <w:fldChar w:fldCharType="end"/>
            </w:r>
          </w:hyperlink>
        </w:p>
        <w:p w14:paraId="0D6C32EE" w14:textId="17CC32C1"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39" w:history="1">
            <w:r w:rsidRPr="009B0714">
              <w:rPr>
                <w:rStyle w:val="Hyperlink"/>
                <w:b/>
                <w:bCs/>
                <w:noProof/>
                <w:lang w:val="nl-NL" w:eastAsia="nl-NL"/>
              </w:rPr>
              <w:t>3.3 Factoren die de effectiviteit verminderen</w:t>
            </w:r>
            <w:r>
              <w:rPr>
                <w:noProof/>
                <w:webHidden/>
              </w:rPr>
              <w:tab/>
            </w:r>
            <w:r>
              <w:rPr>
                <w:noProof/>
                <w:webHidden/>
              </w:rPr>
              <w:fldChar w:fldCharType="begin"/>
            </w:r>
            <w:r>
              <w:rPr>
                <w:noProof/>
                <w:webHidden/>
              </w:rPr>
              <w:instrText xml:space="preserve"> PAGEREF _Toc241437539 \h </w:instrText>
            </w:r>
            <w:r>
              <w:rPr>
                <w:noProof/>
                <w:webHidden/>
              </w:rPr>
            </w:r>
            <w:r>
              <w:rPr>
                <w:noProof/>
                <w:webHidden/>
              </w:rPr>
              <w:fldChar w:fldCharType="separate"/>
            </w:r>
            <w:r>
              <w:rPr>
                <w:noProof/>
                <w:webHidden/>
              </w:rPr>
              <w:t>14</w:t>
            </w:r>
            <w:r>
              <w:rPr>
                <w:noProof/>
                <w:webHidden/>
              </w:rPr>
              <w:fldChar w:fldCharType="end"/>
            </w:r>
          </w:hyperlink>
        </w:p>
        <w:p w14:paraId="0AEA9547" w14:textId="651697A8"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0" w:history="1">
            <w:r w:rsidRPr="009B0714">
              <w:rPr>
                <w:rStyle w:val="Hyperlink"/>
                <w:b/>
                <w:bCs/>
                <w:noProof/>
                <w:lang w:val="nl-NL" w:eastAsia="nl-NL"/>
              </w:rPr>
              <w:t>3.3.1 Compressie en nabewerking</w:t>
            </w:r>
            <w:r>
              <w:rPr>
                <w:noProof/>
                <w:webHidden/>
              </w:rPr>
              <w:tab/>
            </w:r>
            <w:r>
              <w:rPr>
                <w:noProof/>
                <w:webHidden/>
              </w:rPr>
              <w:fldChar w:fldCharType="begin"/>
            </w:r>
            <w:r>
              <w:rPr>
                <w:noProof/>
                <w:webHidden/>
              </w:rPr>
              <w:instrText xml:space="preserve"> PAGEREF _Toc241437540 \h </w:instrText>
            </w:r>
            <w:r>
              <w:rPr>
                <w:noProof/>
                <w:webHidden/>
              </w:rPr>
            </w:r>
            <w:r>
              <w:rPr>
                <w:noProof/>
                <w:webHidden/>
              </w:rPr>
              <w:fldChar w:fldCharType="separate"/>
            </w:r>
            <w:r>
              <w:rPr>
                <w:noProof/>
                <w:webHidden/>
              </w:rPr>
              <w:t>14</w:t>
            </w:r>
            <w:r>
              <w:rPr>
                <w:noProof/>
                <w:webHidden/>
              </w:rPr>
              <w:fldChar w:fldCharType="end"/>
            </w:r>
          </w:hyperlink>
        </w:p>
        <w:p w14:paraId="646D7CD6" w14:textId="52A6D359"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1" w:history="1">
            <w:r w:rsidRPr="009B0714">
              <w:rPr>
                <w:rStyle w:val="Hyperlink"/>
                <w:b/>
                <w:bCs/>
                <w:noProof/>
                <w:lang w:val="nl-NL" w:eastAsia="nl-NL"/>
              </w:rPr>
              <w:t>3.3.2 Onbekende generatiemethoden</w:t>
            </w:r>
            <w:r>
              <w:rPr>
                <w:noProof/>
                <w:webHidden/>
              </w:rPr>
              <w:tab/>
            </w:r>
            <w:r>
              <w:rPr>
                <w:noProof/>
                <w:webHidden/>
              </w:rPr>
              <w:fldChar w:fldCharType="begin"/>
            </w:r>
            <w:r>
              <w:rPr>
                <w:noProof/>
                <w:webHidden/>
              </w:rPr>
              <w:instrText xml:space="preserve"> PAGEREF _Toc241437541 \h </w:instrText>
            </w:r>
            <w:r>
              <w:rPr>
                <w:noProof/>
                <w:webHidden/>
              </w:rPr>
            </w:r>
            <w:r>
              <w:rPr>
                <w:noProof/>
                <w:webHidden/>
              </w:rPr>
              <w:fldChar w:fldCharType="separate"/>
            </w:r>
            <w:r>
              <w:rPr>
                <w:noProof/>
                <w:webHidden/>
              </w:rPr>
              <w:t>14</w:t>
            </w:r>
            <w:r>
              <w:rPr>
                <w:noProof/>
                <w:webHidden/>
              </w:rPr>
              <w:fldChar w:fldCharType="end"/>
            </w:r>
          </w:hyperlink>
        </w:p>
        <w:p w14:paraId="575B18D9" w14:textId="50E436E4"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2" w:history="1">
            <w:r w:rsidRPr="009B0714">
              <w:rPr>
                <w:rStyle w:val="Hyperlink"/>
                <w:b/>
                <w:bCs/>
                <w:noProof/>
                <w:lang w:val="nl-NL" w:eastAsia="nl-NL"/>
              </w:rPr>
              <w:t>3.3.3 Doelbewuste ontwijking</w:t>
            </w:r>
            <w:r>
              <w:rPr>
                <w:noProof/>
                <w:webHidden/>
              </w:rPr>
              <w:tab/>
            </w:r>
            <w:r>
              <w:rPr>
                <w:noProof/>
                <w:webHidden/>
              </w:rPr>
              <w:fldChar w:fldCharType="begin"/>
            </w:r>
            <w:r>
              <w:rPr>
                <w:noProof/>
                <w:webHidden/>
              </w:rPr>
              <w:instrText xml:space="preserve"> PAGEREF _Toc241437542 \h </w:instrText>
            </w:r>
            <w:r>
              <w:rPr>
                <w:noProof/>
                <w:webHidden/>
              </w:rPr>
            </w:r>
            <w:r>
              <w:rPr>
                <w:noProof/>
                <w:webHidden/>
              </w:rPr>
              <w:fldChar w:fldCharType="separate"/>
            </w:r>
            <w:r>
              <w:rPr>
                <w:noProof/>
                <w:webHidden/>
              </w:rPr>
              <w:t>15</w:t>
            </w:r>
            <w:r>
              <w:rPr>
                <w:noProof/>
                <w:webHidden/>
              </w:rPr>
              <w:fldChar w:fldCharType="end"/>
            </w:r>
          </w:hyperlink>
        </w:p>
        <w:p w14:paraId="5CD52761" w14:textId="3FA5A2DF"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3" w:history="1">
            <w:r w:rsidRPr="009B0714">
              <w:rPr>
                <w:rStyle w:val="Hyperlink"/>
                <w:b/>
                <w:bCs/>
                <w:noProof/>
                <w:lang w:val="nl-NL" w:eastAsia="nl-NL"/>
              </w:rPr>
              <w:t>3.3.4 Verwijderen van watermerken</w:t>
            </w:r>
            <w:r>
              <w:rPr>
                <w:noProof/>
                <w:webHidden/>
              </w:rPr>
              <w:tab/>
            </w:r>
            <w:r>
              <w:rPr>
                <w:noProof/>
                <w:webHidden/>
              </w:rPr>
              <w:fldChar w:fldCharType="begin"/>
            </w:r>
            <w:r>
              <w:rPr>
                <w:noProof/>
                <w:webHidden/>
              </w:rPr>
              <w:instrText xml:space="preserve"> PAGEREF _Toc241437543 \h </w:instrText>
            </w:r>
            <w:r>
              <w:rPr>
                <w:noProof/>
                <w:webHidden/>
              </w:rPr>
            </w:r>
            <w:r>
              <w:rPr>
                <w:noProof/>
                <w:webHidden/>
              </w:rPr>
              <w:fldChar w:fldCharType="separate"/>
            </w:r>
            <w:r>
              <w:rPr>
                <w:noProof/>
                <w:webHidden/>
              </w:rPr>
              <w:t>15</w:t>
            </w:r>
            <w:r>
              <w:rPr>
                <w:noProof/>
                <w:webHidden/>
              </w:rPr>
              <w:fldChar w:fldCharType="end"/>
            </w:r>
          </w:hyperlink>
        </w:p>
        <w:p w14:paraId="78549950" w14:textId="764A9EEE"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4" w:history="1">
            <w:r w:rsidRPr="009B0714">
              <w:rPr>
                <w:rStyle w:val="Hyperlink"/>
                <w:b/>
                <w:bCs/>
                <w:noProof/>
                <w:lang w:val="nl-NL" w:eastAsia="nl-NL"/>
              </w:rPr>
              <w:t>3.3.5 Beperkingen van het testmateriaal</w:t>
            </w:r>
            <w:r>
              <w:rPr>
                <w:noProof/>
                <w:webHidden/>
              </w:rPr>
              <w:tab/>
            </w:r>
            <w:r>
              <w:rPr>
                <w:noProof/>
                <w:webHidden/>
              </w:rPr>
              <w:fldChar w:fldCharType="begin"/>
            </w:r>
            <w:r>
              <w:rPr>
                <w:noProof/>
                <w:webHidden/>
              </w:rPr>
              <w:instrText xml:space="preserve"> PAGEREF _Toc241437544 \h </w:instrText>
            </w:r>
            <w:r>
              <w:rPr>
                <w:noProof/>
                <w:webHidden/>
              </w:rPr>
            </w:r>
            <w:r>
              <w:rPr>
                <w:noProof/>
                <w:webHidden/>
              </w:rPr>
              <w:fldChar w:fldCharType="separate"/>
            </w:r>
            <w:r>
              <w:rPr>
                <w:noProof/>
                <w:webHidden/>
              </w:rPr>
              <w:t>15</w:t>
            </w:r>
            <w:r>
              <w:rPr>
                <w:noProof/>
                <w:webHidden/>
              </w:rPr>
              <w:fldChar w:fldCharType="end"/>
            </w:r>
          </w:hyperlink>
        </w:p>
        <w:p w14:paraId="608A9389" w14:textId="0A4429DC"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5" w:history="1">
            <w:r w:rsidRPr="009B0714">
              <w:rPr>
                <w:rStyle w:val="Hyperlink"/>
                <w:b/>
                <w:bCs/>
                <w:noProof/>
                <w:lang w:val="nl-NL" w:eastAsia="nl-NL"/>
              </w:rPr>
              <w:t>3.3.6 Hoe resultaten worden gemeten en vergeleken</w:t>
            </w:r>
            <w:r>
              <w:rPr>
                <w:noProof/>
                <w:webHidden/>
              </w:rPr>
              <w:tab/>
            </w:r>
            <w:r>
              <w:rPr>
                <w:noProof/>
                <w:webHidden/>
              </w:rPr>
              <w:fldChar w:fldCharType="begin"/>
            </w:r>
            <w:r>
              <w:rPr>
                <w:noProof/>
                <w:webHidden/>
              </w:rPr>
              <w:instrText xml:space="preserve"> PAGEREF _Toc241437545 \h </w:instrText>
            </w:r>
            <w:r>
              <w:rPr>
                <w:noProof/>
                <w:webHidden/>
              </w:rPr>
            </w:r>
            <w:r>
              <w:rPr>
                <w:noProof/>
                <w:webHidden/>
              </w:rPr>
              <w:fldChar w:fldCharType="separate"/>
            </w:r>
            <w:r>
              <w:rPr>
                <w:noProof/>
                <w:webHidden/>
              </w:rPr>
              <w:t>15</w:t>
            </w:r>
            <w:r>
              <w:rPr>
                <w:noProof/>
                <w:webHidden/>
              </w:rPr>
              <w:fldChar w:fldCharType="end"/>
            </w:r>
          </w:hyperlink>
        </w:p>
        <w:p w14:paraId="3F4AEA2D" w14:textId="3E0BE621" w:rsidR="0034457A" w:rsidRDefault="0034457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1437546" w:history="1">
            <w:r w:rsidRPr="009B0714">
              <w:rPr>
                <w:rStyle w:val="Hyperlink"/>
                <w:b/>
                <w:bCs/>
                <w:noProof/>
                <w:lang w:val="nl-NL" w:eastAsia="nl-NL"/>
              </w:rPr>
              <w:t>3.3.7 Hoe de factoren samen optreden</w:t>
            </w:r>
            <w:r>
              <w:rPr>
                <w:noProof/>
                <w:webHidden/>
              </w:rPr>
              <w:tab/>
            </w:r>
            <w:r>
              <w:rPr>
                <w:noProof/>
                <w:webHidden/>
              </w:rPr>
              <w:fldChar w:fldCharType="begin"/>
            </w:r>
            <w:r>
              <w:rPr>
                <w:noProof/>
                <w:webHidden/>
              </w:rPr>
              <w:instrText xml:space="preserve"> PAGEREF _Toc241437546 \h </w:instrText>
            </w:r>
            <w:r>
              <w:rPr>
                <w:noProof/>
                <w:webHidden/>
              </w:rPr>
            </w:r>
            <w:r>
              <w:rPr>
                <w:noProof/>
                <w:webHidden/>
              </w:rPr>
              <w:fldChar w:fldCharType="separate"/>
            </w:r>
            <w:r>
              <w:rPr>
                <w:noProof/>
                <w:webHidden/>
              </w:rPr>
              <w:t>16</w:t>
            </w:r>
            <w:r>
              <w:rPr>
                <w:noProof/>
                <w:webHidden/>
              </w:rPr>
              <w:fldChar w:fldCharType="end"/>
            </w:r>
          </w:hyperlink>
        </w:p>
        <w:p w14:paraId="3806A068" w14:textId="2C8F46D9"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47" w:history="1">
            <w:r w:rsidRPr="009B0714">
              <w:rPr>
                <w:rStyle w:val="Hyperlink"/>
                <w:b/>
                <w:bCs/>
                <w:noProof/>
                <w:lang w:val="nl-NL" w:eastAsia="nl-NL"/>
              </w:rPr>
              <w:t>4. Conclusies en discussie</w:t>
            </w:r>
            <w:r>
              <w:rPr>
                <w:noProof/>
                <w:webHidden/>
              </w:rPr>
              <w:tab/>
            </w:r>
            <w:r>
              <w:rPr>
                <w:noProof/>
                <w:webHidden/>
              </w:rPr>
              <w:fldChar w:fldCharType="begin"/>
            </w:r>
            <w:r>
              <w:rPr>
                <w:noProof/>
                <w:webHidden/>
              </w:rPr>
              <w:instrText xml:space="preserve"> PAGEREF _Toc241437547 \h </w:instrText>
            </w:r>
            <w:r>
              <w:rPr>
                <w:noProof/>
                <w:webHidden/>
              </w:rPr>
            </w:r>
            <w:r>
              <w:rPr>
                <w:noProof/>
                <w:webHidden/>
              </w:rPr>
              <w:fldChar w:fldCharType="separate"/>
            </w:r>
            <w:r>
              <w:rPr>
                <w:noProof/>
                <w:webHidden/>
              </w:rPr>
              <w:t>17</w:t>
            </w:r>
            <w:r>
              <w:rPr>
                <w:noProof/>
                <w:webHidden/>
              </w:rPr>
              <w:fldChar w:fldCharType="end"/>
            </w:r>
          </w:hyperlink>
        </w:p>
        <w:p w14:paraId="71448A5F" w14:textId="3126D229"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48" w:history="1">
            <w:r w:rsidRPr="009B0714">
              <w:rPr>
                <w:rStyle w:val="Hyperlink"/>
                <w:b/>
                <w:bCs/>
                <w:noProof/>
                <w:lang w:val="nl-NL" w:eastAsia="nl-NL"/>
              </w:rPr>
              <w:t>4.1 Antwoorden op de deelvragen</w:t>
            </w:r>
            <w:r>
              <w:rPr>
                <w:noProof/>
                <w:webHidden/>
              </w:rPr>
              <w:tab/>
            </w:r>
            <w:r>
              <w:rPr>
                <w:noProof/>
                <w:webHidden/>
              </w:rPr>
              <w:fldChar w:fldCharType="begin"/>
            </w:r>
            <w:r>
              <w:rPr>
                <w:noProof/>
                <w:webHidden/>
              </w:rPr>
              <w:instrText xml:space="preserve"> PAGEREF _Toc241437548 \h </w:instrText>
            </w:r>
            <w:r>
              <w:rPr>
                <w:noProof/>
                <w:webHidden/>
              </w:rPr>
            </w:r>
            <w:r>
              <w:rPr>
                <w:noProof/>
                <w:webHidden/>
              </w:rPr>
              <w:fldChar w:fldCharType="separate"/>
            </w:r>
            <w:r>
              <w:rPr>
                <w:noProof/>
                <w:webHidden/>
              </w:rPr>
              <w:t>17</w:t>
            </w:r>
            <w:r>
              <w:rPr>
                <w:noProof/>
                <w:webHidden/>
              </w:rPr>
              <w:fldChar w:fldCharType="end"/>
            </w:r>
          </w:hyperlink>
        </w:p>
        <w:p w14:paraId="6D7D617C" w14:textId="30C3EBEB"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49" w:history="1">
            <w:r w:rsidRPr="009B0714">
              <w:rPr>
                <w:rStyle w:val="Hyperlink"/>
                <w:b/>
                <w:bCs/>
                <w:noProof/>
                <w:lang w:val="nl-NL" w:eastAsia="nl-NL"/>
              </w:rPr>
              <w:t>4.2 Antwoord op de hoofdonderzoeksvraag</w:t>
            </w:r>
            <w:r>
              <w:rPr>
                <w:noProof/>
                <w:webHidden/>
              </w:rPr>
              <w:tab/>
            </w:r>
            <w:r>
              <w:rPr>
                <w:noProof/>
                <w:webHidden/>
              </w:rPr>
              <w:fldChar w:fldCharType="begin"/>
            </w:r>
            <w:r>
              <w:rPr>
                <w:noProof/>
                <w:webHidden/>
              </w:rPr>
              <w:instrText xml:space="preserve"> PAGEREF _Toc241437549 \h </w:instrText>
            </w:r>
            <w:r>
              <w:rPr>
                <w:noProof/>
                <w:webHidden/>
              </w:rPr>
            </w:r>
            <w:r>
              <w:rPr>
                <w:noProof/>
                <w:webHidden/>
              </w:rPr>
              <w:fldChar w:fldCharType="separate"/>
            </w:r>
            <w:r>
              <w:rPr>
                <w:noProof/>
                <w:webHidden/>
              </w:rPr>
              <w:t>18</w:t>
            </w:r>
            <w:r>
              <w:rPr>
                <w:noProof/>
                <w:webHidden/>
              </w:rPr>
              <w:fldChar w:fldCharType="end"/>
            </w:r>
          </w:hyperlink>
        </w:p>
        <w:p w14:paraId="7E11BF5D" w14:textId="60FC1DF1"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50" w:history="1">
            <w:r w:rsidRPr="009B0714">
              <w:rPr>
                <w:rStyle w:val="Hyperlink"/>
                <w:b/>
                <w:bCs/>
                <w:noProof/>
                <w:lang w:val="nl-NL" w:eastAsia="nl-NL"/>
              </w:rPr>
              <w:t>4.3 Aanbevelingen</w:t>
            </w:r>
            <w:r>
              <w:rPr>
                <w:noProof/>
                <w:webHidden/>
              </w:rPr>
              <w:tab/>
            </w:r>
            <w:r>
              <w:rPr>
                <w:noProof/>
                <w:webHidden/>
              </w:rPr>
              <w:fldChar w:fldCharType="begin"/>
            </w:r>
            <w:r>
              <w:rPr>
                <w:noProof/>
                <w:webHidden/>
              </w:rPr>
              <w:instrText xml:space="preserve"> PAGEREF _Toc241437550 \h </w:instrText>
            </w:r>
            <w:r>
              <w:rPr>
                <w:noProof/>
                <w:webHidden/>
              </w:rPr>
            </w:r>
            <w:r>
              <w:rPr>
                <w:noProof/>
                <w:webHidden/>
              </w:rPr>
              <w:fldChar w:fldCharType="separate"/>
            </w:r>
            <w:r>
              <w:rPr>
                <w:noProof/>
                <w:webHidden/>
              </w:rPr>
              <w:t>18</w:t>
            </w:r>
            <w:r>
              <w:rPr>
                <w:noProof/>
                <w:webHidden/>
              </w:rPr>
              <w:fldChar w:fldCharType="end"/>
            </w:r>
          </w:hyperlink>
        </w:p>
        <w:p w14:paraId="09E75397" w14:textId="2FD6555B" w:rsidR="0034457A" w:rsidRDefault="003445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437551" w:history="1">
            <w:r w:rsidRPr="009B0714">
              <w:rPr>
                <w:rStyle w:val="Hyperlink"/>
                <w:b/>
                <w:bCs/>
                <w:noProof/>
                <w:lang w:val="nl-NL" w:eastAsia="nl-NL"/>
              </w:rPr>
              <w:t>4.4 Betrouwbaarheid, validiteit en bruikbaarheid van dit onderzoek</w:t>
            </w:r>
            <w:r>
              <w:rPr>
                <w:noProof/>
                <w:webHidden/>
              </w:rPr>
              <w:tab/>
            </w:r>
            <w:r>
              <w:rPr>
                <w:noProof/>
                <w:webHidden/>
              </w:rPr>
              <w:fldChar w:fldCharType="begin"/>
            </w:r>
            <w:r>
              <w:rPr>
                <w:noProof/>
                <w:webHidden/>
              </w:rPr>
              <w:instrText xml:space="preserve"> PAGEREF _Toc241437551 \h </w:instrText>
            </w:r>
            <w:r>
              <w:rPr>
                <w:noProof/>
                <w:webHidden/>
              </w:rPr>
            </w:r>
            <w:r>
              <w:rPr>
                <w:noProof/>
                <w:webHidden/>
              </w:rPr>
              <w:fldChar w:fldCharType="separate"/>
            </w:r>
            <w:r>
              <w:rPr>
                <w:noProof/>
                <w:webHidden/>
              </w:rPr>
              <w:t>19</w:t>
            </w:r>
            <w:r>
              <w:rPr>
                <w:noProof/>
                <w:webHidden/>
              </w:rPr>
              <w:fldChar w:fldCharType="end"/>
            </w:r>
          </w:hyperlink>
        </w:p>
        <w:p w14:paraId="0A7E84A0" w14:textId="18E4165E" w:rsidR="0034457A" w:rsidRDefault="003445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437552" w:history="1">
            <w:r w:rsidRPr="009B0714">
              <w:rPr>
                <w:rStyle w:val="Hyperlink"/>
                <w:b/>
                <w:bCs/>
                <w:noProof/>
                <w:lang w:val="nl-NL" w:eastAsia="nl-NL"/>
              </w:rPr>
              <w:t>Referenties</w:t>
            </w:r>
            <w:r>
              <w:rPr>
                <w:noProof/>
                <w:webHidden/>
              </w:rPr>
              <w:tab/>
            </w:r>
            <w:r>
              <w:rPr>
                <w:noProof/>
                <w:webHidden/>
              </w:rPr>
              <w:fldChar w:fldCharType="begin"/>
            </w:r>
            <w:r>
              <w:rPr>
                <w:noProof/>
                <w:webHidden/>
              </w:rPr>
              <w:instrText xml:space="preserve"> PAGEREF _Toc241437552 \h </w:instrText>
            </w:r>
            <w:r>
              <w:rPr>
                <w:noProof/>
                <w:webHidden/>
              </w:rPr>
            </w:r>
            <w:r>
              <w:rPr>
                <w:noProof/>
                <w:webHidden/>
              </w:rPr>
              <w:fldChar w:fldCharType="separate"/>
            </w:r>
            <w:r>
              <w:rPr>
                <w:noProof/>
                <w:webHidden/>
              </w:rPr>
              <w:t>20</w:t>
            </w:r>
            <w:r>
              <w:rPr>
                <w:noProof/>
                <w:webHidden/>
              </w:rPr>
              <w:fldChar w:fldCharType="end"/>
            </w:r>
          </w:hyperlink>
        </w:p>
        <w:p w14:paraId="1E606161" w14:textId="32B2AD84" w:rsidR="00E02651" w:rsidRDefault="00000000">
          <w:pPr>
            <w:pStyle w:val="TOC1"/>
            <w:tabs>
              <w:tab w:val="right" w:leader="dot" w:pos="9025"/>
            </w:tabs>
          </w:pPr>
          <w:r w:rsidRPr="00CB6ADF">
            <w:rPr>
              <w:rStyle w:val="IndexLink"/>
              <w:b/>
              <w:bCs/>
            </w:rPr>
            <w:fldChar w:fldCharType="end"/>
          </w:r>
        </w:p>
      </w:sdtContent>
    </w:sdt>
    <w:p w14:paraId="72847FB5" w14:textId="77777777" w:rsidR="00E02651" w:rsidRDefault="00E02651"/>
    <w:p w14:paraId="602428CE" w14:textId="77777777" w:rsidR="00E02651" w:rsidRDefault="00000000">
      <w:r>
        <w:br w:type="page"/>
      </w:r>
    </w:p>
    <w:p w14:paraId="663E4FF5" w14:textId="77777777" w:rsidR="00E02651" w:rsidRDefault="00000000">
      <w:pPr>
        <w:pStyle w:val="Heading1"/>
        <w:spacing w:after="140"/>
      </w:pPr>
      <w:bookmarkStart w:id="4" w:name="_Toc240453629"/>
      <w:bookmarkStart w:id="5" w:name="_Toc241437524"/>
      <w:r>
        <w:rPr>
          <w:b/>
          <w:bCs/>
          <w:color w:val="1F3864"/>
          <w:sz w:val="30"/>
          <w:szCs w:val="30"/>
          <w:lang w:val="nl-NL" w:eastAsia="nl-NL"/>
        </w:rPr>
        <w:lastRenderedPageBreak/>
        <w:t>1. Inleiding</w:t>
      </w:r>
      <w:bookmarkEnd w:id="4"/>
      <w:bookmarkEnd w:id="5"/>
    </w:p>
    <w:p w14:paraId="7F8E6422" w14:textId="77777777" w:rsidR="001F79D3" w:rsidRDefault="00000000">
      <w:pPr>
        <w:spacing w:after="150" w:line="274" w:lineRule="auto"/>
      </w:pPr>
      <w:r>
        <w:rPr>
          <w:lang w:val="nl-NL" w:eastAsia="nl-NL"/>
        </w:rPr>
        <w:t>Deepfakes zijn niet langer beperkt tot laboratoriumdatasets. Chandra et al. (2026) verzamelden bijvoorbeeld deepfake-afbeeldingen, video en audio die daadwerkelijk circuleerden op 88 websites in 52 talen. De technische basis omvat generative adversarial networks, of GAN’s, waarbij twee neurale netwerken tegen elkaar worden getraind, en diffusiemodellen, die content genereren door stapsgewijs ruis te verwijderen (Nguyen-Le et al., 2026; T. Wang et al., 2024). Geautomatiseerde detectie is daardoor een belangrijk onderzoeksgebied geworden. Gepubliceerde benchmarkresultaten liggen onder gecontroleerde omstandigheden vaak boven 0,95 AUC, een maat voor hoe goed een detector echt en nep van elkaar scheidt die in hoofdstuk 2 wordt uitgelegd. Latere secties laten zien dat zulke waarden niet automatisch overdraagbaar zijn naar situaties buiten de datasets waarop de detectoren zijn ontwikkeld (Chandra et al., 2026; T. Wang et al., 2024). Dit onderzoek richt zich op die kloof.</w:t>
      </w:r>
    </w:p>
    <w:p w14:paraId="14A46F67" w14:textId="77777777" w:rsidR="00E02651" w:rsidRDefault="00000000">
      <w:pPr>
        <w:spacing w:after="150" w:line="274" w:lineRule="auto"/>
      </w:pPr>
      <w:r>
        <w:rPr>
          <w:lang w:val="nl-NL" w:eastAsia="nl-NL"/>
        </w:rPr>
        <w:t>Het doel van dit onderzoek is vast te stellen hoe betrouwbaar de huidige AI-gebaseerde deepfakedetectie is binnen een duidelijk afgebakende scope. Hiervoor wordt gepubliceerd bewijs over drie onderwerpen samengebracht: de gebruikte technieken, de prestaties die zij onder vastgelegde omstandigheden behalen en de factoren die deze prestaties verminderen. Het doel is nadrukkelijk niet om één algemene nauwkeurigheidsscore te produceren, omdat uit de literatuurstudie blijkt dat zo’n enkel cijfer niet verdedigbaar is.</w:t>
      </w:r>
    </w:p>
    <w:p w14:paraId="0352906C" w14:textId="77777777" w:rsidR="001F79D3" w:rsidRDefault="00000000">
      <w:pPr>
        <w:spacing w:after="150" w:line="274" w:lineRule="auto"/>
      </w:pPr>
      <w:r>
        <w:rPr>
          <w:lang w:val="nl-NL" w:eastAsia="nl-NL"/>
        </w:rPr>
        <w:t>Een deepfake is media die met deep learning is gegenereerd of aangepast, zodat mensen, gebeurtenissen of spraak worden weergegeven die niet in die vorm hebben plaatsgevonden. Hieronder vallen face swapping, waarbij het gezicht van een persoon wordt vervangen door dat van een ander, en face reenactment, waarbij de mimiek of lipbewegingen van een persoon worden aangestuurd door iemand anders, volledig gegenereerde afbeeldingen en gekloonde of gesynthetiseerde spraak. Detectie is de tegenovergestelde taak: op basis van een mediabestand bepalen of het authentiek of synthetisch is.</w:t>
      </w:r>
    </w:p>
    <w:p w14:paraId="117B3616" w14:textId="77777777" w:rsidR="001F79D3" w:rsidRDefault="00000000">
      <w:pPr>
        <w:spacing w:after="150" w:line="274" w:lineRule="auto"/>
      </w:pPr>
      <w:r>
        <w:rPr>
          <w:lang w:val="nl-NL" w:eastAsia="nl-NL"/>
        </w:rPr>
        <w:t>Fouten zijn in beide richtingen kostbaar. Als een detector een deepfake mist, kunnen vervalst bewijsmateriaal, niet-consensuele beelden of een gekloonde stem die voor fraude wordt gebruikt als echt doorgaan. Als een detector authentiek materiaal ten onrechte als nep markeert, wordt echt bewijsmateriaal in diskrediet gebracht en krijgt iemand die schadelijk gedrag op beeld heeft staan een eenvoudig excuus. Sinds 2 augustus 2026 gelden in Europa bovendien de transparantieverplichtingen van artikel 50 van de EU AI Act, met een beperkte overgangsregeling voor systemen die al eerder op de markt waren. Aanbieders van generatieve AI-systemen moeten hun output machineleesbaar markeren, bijvoorbeeld met een digitaal watermerk, en deployers moeten deepfakes duidelijk kenbaar maken en kunnen daarvoor niet alleen op die markering vertrouwen (European Commission, 2026). Watermerken worden steeds vaker als alternatief voor detectie gepresenteerd. In dit onderzoek zijn ze een factor die bepaalt hoe betrouwbaar detectie moet blijven, en sectie 3.3.4 onderzoekt hoe goed de watermerken zelf standhouden.</w:t>
      </w:r>
    </w:p>
    <w:p w14:paraId="3ED69BF9" w14:textId="77777777" w:rsidR="00E02651" w:rsidRDefault="00000000">
      <w:pPr>
        <w:spacing w:after="90" w:line="274" w:lineRule="auto"/>
      </w:pPr>
      <w:r>
        <w:rPr>
          <w:b/>
          <w:bCs/>
          <w:lang w:val="nl-NL" w:eastAsia="nl-NL"/>
        </w:rPr>
        <w:t xml:space="preserve">Hoofdonderzoeksvraag: </w:t>
      </w:r>
      <w:r>
        <w:rPr>
          <w:lang w:val="nl-NL" w:eastAsia="nl-NL"/>
        </w:rPr>
        <w:t>In hoeverre kunnen AI-gebaseerde deepfakedetectiesystemen op betrouwbare wijze AI-gegenereerde of gemanipuleerde media onderscheiden van authentieke content?</w:t>
      </w:r>
    </w:p>
    <w:p w14:paraId="4A2A6FDB" w14:textId="77777777" w:rsidR="00E02651" w:rsidRDefault="00000000">
      <w:pPr>
        <w:spacing w:after="70" w:line="274" w:lineRule="auto"/>
      </w:pPr>
      <w:r>
        <w:rPr>
          <w:b/>
          <w:bCs/>
          <w:lang w:val="nl-NL" w:eastAsia="nl-NL"/>
        </w:rPr>
        <w:t xml:space="preserve">Deelvraag 1: </w:t>
      </w:r>
      <w:r>
        <w:rPr>
          <w:lang w:val="nl-NL" w:eastAsia="nl-NL"/>
        </w:rPr>
        <w:t>Welke AI- en machine</w:t>
      </w:r>
      <w:r w:rsidR="00A5773E">
        <w:rPr>
          <w:lang w:val="nl-NL" w:eastAsia="nl-NL"/>
        </w:rPr>
        <w:t xml:space="preserve"> </w:t>
      </w:r>
      <w:proofErr w:type="spellStart"/>
      <w:r>
        <w:rPr>
          <w:lang w:val="nl-NL" w:eastAsia="nl-NL"/>
        </w:rPr>
        <w:t>learning</w:t>
      </w:r>
      <w:proofErr w:type="spellEnd"/>
      <w:r w:rsidR="00A5773E">
        <w:rPr>
          <w:lang w:val="nl-NL" w:eastAsia="nl-NL"/>
        </w:rPr>
        <w:t xml:space="preserve"> </w:t>
      </w:r>
      <w:r>
        <w:rPr>
          <w:lang w:val="nl-NL" w:eastAsia="nl-NL"/>
        </w:rPr>
        <w:t>technieken worden momenteel gebruikt om deepfake-afbeeldingen, -video’s en -audio te detecteren?</w:t>
      </w:r>
    </w:p>
    <w:p w14:paraId="5911FA93" w14:textId="77777777" w:rsidR="00E02651" w:rsidRDefault="00000000">
      <w:pPr>
        <w:spacing w:after="70" w:line="274" w:lineRule="auto"/>
      </w:pPr>
      <w:r>
        <w:rPr>
          <w:b/>
          <w:bCs/>
          <w:lang w:val="nl-NL" w:eastAsia="nl-NL"/>
        </w:rPr>
        <w:lastRenderedPageBreak/>
        <w:t xml:space="preserve">Deelvraag 2: </w:t>
      </w:r>
      <w:r>
        <w:rPr>
          <w:lang w:val="nl-NL" w:eastAsia="nl-NL"/>
        </w:rPr>
        <w:t>Hoe nauwkeurig kunnen huidige deepfakedetectiesystemen gemanipuleerde content identificeren onder praktijkomstandigheden?</w:t>
      </w:r>
    </w:p>
    <w:p w14:paraId="21C6C753" w14:textId="77777777" w:rsidR="00E02651" w:rsidRDefault="00000000">
      <w:pPr>
        <w:spacing w:after="150" w:line="274" w:lineRule="auto"/>
      </w:pPr>
      <w:r>
        <w:rPr>
          <w:b/>
          <w:bCs/>
          <w:lang w:val="nl-NL" w:eastAsia="nl-NL"/>
        </w:rPr>
        <w:t xml:space="preserve">Deelvraag 3: </w:t>
      </w:r>
      <w:r>
        <w:rPr>
          <w:lang w:val="nl-NL" w:eastAsia="nl-NL"/>
        </w:rPr>
        <w:t>Welke factoren, zoals videocompressie, nieuwe generatieve modellen of doelbewuste pogingen om detectie te ontwijken, verminderen de effectiviteit van deepfakedetectiesystemen?</w:t>
      </w:r>
    </w:p>
    <w:p w14:paraId="61D98089" w14:textId="77777777" w:rsidR="00E02651" w:rsidRDefault="00000000">
      <w:pPr>
        <w:spacing w:after="150" w:line="274" w:lineRule="auto"/>
      </w:pPr>
      <w:r>
        <w:rPr>
          <w:lang w:val="nl-NL" w:eastAsia="nl-NL"/>
        </w:rPr>
        <w:t xml:space="preserve">De deelvragen bouwen op elkaar voort. Deelvraag 1 stelt vast wat er wordt gemeten, deelvraag 2 bepaalt hoe goed dit presteert en deelvraag 3 verklaart waarom de gerapporteerde prestaties niet zonder meer naar andere situaties overdraagbaar zijn. Het onderzoek omvat de detectie van deepfake-afbeeldingen, -video en -audio met AI en machine </w:t>
      </w:r>
      <w:proofErr w:type="spellStart"/>
      <w:r>
        <w:rPr>
          <w:lang w:val="nl-NL" w:eastAsia="nl-NL"/>
        </w:rPr>
        <w:t>learning</w:t>
      </w:r>
      <w:proofErr w:type="spellEnd"/>
      <w:r>
        <w:rPr>
          <w:lang w:val="nl-NL" w:eastAsia="nl-NL"/>
        </w:rPr>
        <w:t>. Alle drie de mediatypen blijven binnen de scope omdat Nguyen-Le et al. (2026) ze met één methode evalueren. Daardoor kunnen ze worden vergeleken zonder onderzoeken met verschillende opzetten direct samen te voegen. Buiten de scope vallen het ontwerpen van nieuwe detectoren, juridische en beleidsmatige analyse buiten de hierboven genoemde transparantieregels, algemeen onderzoek naar mis- en desinformatie zonder directe relatie met detectie en biometrische authenticatie. De auteurs hebben zelf geen detector gebouwd of getest; het onderzoek is uitsluitend gebaseerd op literatuur.</w:t>
      </w:r>
    </w:p>
    <w:p w14:paraId="7024E940" w14:textId="77777777" w:rsidR="001F79D3" w:rsidRDefault="00000000">
      <w:pPr>
        <w:spacing w:line="274" w:lineRule="auto"/>
      </w:pPr>
      <w:r>
        <w:rPr>
          <w:lang w:val="nl-NL" w:eastAsia="nl-NL"/>
        </w:rPr>
        <w:t>Hoofdstuk 2 beschrijft de methode, de gebruikte meetmaten en de manier waarop de bronnen zijn geanalyseerd. Hoofdstuk 3 presenteert de resultaten in de volgorde van de deelvragen: de beschikbare technieken (3.1), de nauwkeurigheid die zij onder verschillende testomstandigheden behalen (3.2) en de factoren die die nauwkeurigheid verminderen (3.3). Hoofdstuk 4 beantwoordt de vragen, geeft aanbevelingen en evalueert de betrouwbaarheid, validiteit en bruikbaarheid van dit onderzoek.</w:t>
      </w:r>
    </w:p>
    <w:p w14:paraId="53152227" w14:textId="77777777" w:rsidR="00E02651" w:rsidRDefault="00000000">
      <w:r>
        <w:br w:type="page"/>
      </w:r>
    </w:p>
    <w:p w14:paraId="6CCC0D34" w14:textId="77777777" w:rsidR="00E02651" w:rsidRDefault="00000000">
      <w:pPr>
        <w:pStyle w:val="Heading1"/>
        <w:spacing w:after="140"/>
      </w:pPr>
      <w:bookmarkStart w:id="6" w:name="_Toc240453630"/>
      <w:bookmarkStart w:id="7" w:name="_Toc241437525"/>
      <w:r>
        <w:rPr>
          <w:b/>
          <w:bCs/>
          <w:color w:val="1F3864"/>
          <w:sz w:val="30"/>
          <w:szCs w:val="30"/>
          <w:lang w:val="nl-NL" w:eastAsia="nl-NL"/>
        </w:rPr>
        <w:lastRenderedPageBreak/>
        <w:t>2. Methode</w:t>
      </w:r>
      <w:bookmarkEnd w:id="6"/>
      <w:bookmarkEnd w:id="7"/>
    </w:p>
    <w:p w14:paraId="6B237854" w14:textId="77777777" w:rsidR="001F79D3" w:rsidRDefault="00000000">
      <w:pPr>
        <w:spacing w:after="150" w:line="274" w:lineRule="auto"/>
      </w:pPr>
      <w:r>
        <w:rPr>
          <w:lang w:val="nl-NL" w:eastAsia="nl-NL"/>
        </w:rPr>
        <w:t>Dit hoofdstuk beschrijft de aanpak, de gebruikte bronnen, de manier waarop resultaten zijn vastgelegd, de meetmaten en de analyse per deelvraag.</w:t>
      </w:r>
    </w:p>
    <w:p w14:paraId="4ACC12D8" w14:textId="77777777" w:rsidR="00E02651" w:rsidRDefault="00000000">
      <w:pPr>
        <w:spacing w:after="150" w:line="274" w:lineRule="auto"/>
        <w:rPr>
          <w:b/>
          <w:bCs/>
        </w:rPr>
      </w:pPr>
      <w:r>
        <w:rPr>
          <w:b/>
          <w:bCs/>
          <w:lang w:val="nl-NL" w:eastAsia="nl-NL"/>
        </w:rPr>
        <w:t>Aanpak en onderbouwing</w:t>
      </w:r>
    </w:p>
    <w:p w14:paraId="11FBCAB4" w14:textId="77777777" w:rsidR="001F79D3" w:rsidRDefault="00000000">
      <w:pPr>
        <w:spacing w:after="150" w:line="274" w:lineRule="auto"/>
      </w:pPr>
      <w:r>
        <w:rPr>
          <w:lang w:val="nl-NL" w:eastAsia="nl-NL"/>
        </w:rPr>
        <w:t>Dit onderzoek is een gestructureerde literatuurstudie: bestaande resultaten zijn verzameld, met elkaar vergeleken en per thema samengevat. Die aanpak volgt uit de deelvragen. Welke technieken er zijn (deelvraag 1) staat in de literatuur, en voor de nauwkeurigheid en de factoren die die verlagen (deelvraag 2 en 3) zijn resultaten van veel detectoren op veel datasets nodig. Dat is veel meer dan in vier weken zelf gemeten kan worden. Zelf één detector testen had één resultaat onder één set omstandigheden opgeleverd, terwijl de hoofdvraag juist gaat over de vraag of zulke resultaten te generaliseren zijn. De cijfers zijn niet gemiddeld in een meta-analyse, omdat de bronnen verschillende datasets, meetmaten en testomstandigheden gebruiken. Alleen vergelijkbare resultaten zijn naast elkaar gezet.</w:t>
      </w:r>
    </w:p>
    <w:p w14:paraId="039C13E4" w14:textId="77777777" w:rsidR="00E02651" w:rsidRDefault="00000000">
      <w:pPr>
        <w:spacing w:after="150" w:line="274" w:lineRule="auto"/>
        <w:rPr>
          <w:b/>
          <w:bCs/>
        </w:rPr>
      </w:pPr>
      <w:r>
        <w:rPr>
          <w:b/>
          <w:bCs/>
          <w:lang w:val="nl-NL" w:eastAsia="nl-NL"/>
        </w:rPr>
        <w:t>Populatie en steekproef</w:t>
      </w:r>
    </w:p>
    <w:p w14:paraId="15B3C3A9" w14:textId="77777777" w:rsidR="00E02651" w:rsidRDefault="00000000">
      <w:pPr>
        <w:spacing w:after="150" w:line="274" w:lineRule="auto"/>
      </w:pPr>
      <w:r>
        <w:t>De populatie bestaat uit publicaties over AI-gebaseerde deepfakedetectie voor afbeeldingen, video en audio. Na selectie zijn veertien bronnen gebruikt. De steekproef bestaat uit twee overzichtsstudies, zeven publicaties over datasets, benchmarks of gezamenlijke evaluaties, vier empirische studies en één officieel document van de Europese Commissie. Dat laatste document is alleen gebruikt voor de juridische context en niet voor technische conclusies. De steekproef is bewust beperkt tot bronnen die direct bijdragen aan minstens één deelvraag.</w:t>
      </w:r>
    </w:p>
    <w:p w14:paraId="2C65D5DB" w14:textId="77777777" w:rsidR="00E02651" w:rsidRDefault="00000000">
      <w:pPr>
        <w:spacing w:after="150" w:line="274" w:lineRule="auto"/>
        <w:rPr>
          <w:b/>
          <w:bCs/>
        </w:rPr>
      </w:pPr>
      <w:r>
        <w:rPr>
          <w:b/>
          <w:bCs/>
          <w:lang w:val="nl-NL" w:eastAsia="nl-NL"/>
        </w:rPr>
        <w:t>Dataverzameling</w:t>
      </w:r>
    </w:p>
    <w:p w14:paraId="59C9F385" w14:textId="77777777" w:rsidR="001F79D3" w:rsidRDefault="00000000">
      <w:pPr>
        <w:spacing w:after="150" w:line="274" w:lineRule="auto"/>
      </w:pPr>
      <w:r>
        <w:rPr>
          <w:lang w:val="nl-NL" w:eastAsia="nl-NL"/>
        </w:rPr>
        <w:t>Er is gezocht in arXiv en IEEE Xplore, in publicaties uit 2019 tot en met 2026. Tabel 1 toont de zoekopdrachten en de bronnen die daarmee zijn gevonden. Omdat overzichtsstudies vooral in tijdschriften verschijnen, is voor overzichtsstudies ook in SpringerLink gezocht. FaceForensics++ (Rössler et al., 2019) is gevonden via verwijzingen in andere bronnen, zoals T. Wang et al. (2024), en de uitleg over artikel 50 (European Commission, 2026) komt van de website van de Europese Commissie. Een bron werd alleen gebruikt wanneer deze direct relevant was voor een deelvraag en genoeg informatie gaf om de resultaten te beoordelen. Voor prestatiecijfers moesten zowel de meetmaat als de testomstandigheden bekend zijn. Opinieartikelen, studies die alleen deepfakes genereren en bronnen met onduidelijke resultaten zijn uitgesloten.</w:t>
      </w:r>
    </w:p>
    <w:tbl>
      <w:tblPr>
        <w:tblW w:w="9026" w:type="dxa"/>
        <w:tblLayout w:type="fixed"/>
        <w:tblCellMar>
          <w:top w:w="65" w:type="dxa"/>
          <w:left w:w="105" w:type="dxa"/>
          <w:bottom w:w="65" w:type="dxa"/>
          <w:right w:w="105" w:type="dxa"/>
        </w:tblCellMar>
        <w:tblLook w:val="0000" w:firstRow="0" w:lastRow="0" w:firstColumn="0" w:lastColumn="0" w:noHBand="0" w:noVBand="0"/>
      </w:tblPr>
      <w:tblGrid>
        <w:gridCol w:w="400"/>
        <w:gridCol w:w="4026"/>
        <w:gridCol w:w="1350"/>
        <w:gridCol w:w="3250"/>
      </w:tblGrid>
      <w:tr w:rsidR="001F79D3" w14:paraId="4D39927F" w14:textId="77777777">
        <w:trPr>
          <w:tblHeader/>
        </w:trPr>
        <w:tc>
          <w:tcPr>
            <w:tcW w:w="400" w:type="dxa"/>
            <w:tcBorders>
              <w:top w:val="single" w:sz="2" w:space="0" w:color="8E9BB5"/>
              <w:bottom w:val="single" w:sz="2" w:space="0" w:color="D6DCE8"/>
            </w:tcBorders>
            <w:shd w:val="clear" w:color="auto" w:fill="1F3864"/>
          </w:tcPr>
          <w:p w14:paraId="339021AA" w14:textId="77777777" w:rsidR="001F79D3" w:rsidRDefault="00000000">
            <w:pPr>
              <w:spacing w:line="245" w:lineRule="auto"/>
            </w:pPr>
            <w:r>
              <w:rPr>
                <w:b/>
                <w:bCs/>
                <w:color w:val="FFFFFF"/>
                <w:sz w:val="18"/>
                <w:szCs w:val="18"/>
                <w:lang w:val="nl-NL" w:eastAsia="nl-NL"/>
              </w:rPr>
              <w:t>#</w:t>
            </w:r>
          </w:p>
        </w:tc>
        <w:tc>
          <w:tcPr>
            <w:tcW w:w="4026" w:type="dxa"/>
            <w:tcBorders>
              <w:top w:val="single" w:sz="2" w:space="0" w:color="8E9BB5"/>
              <w:bottom w:val="single" w:sz="2" w:space="0" w:color="D6DCE8"/>
            </w:tcBorders>
            <w:shd w:val="clear" w:color="auto" w:fill="1F3864"/>
          </w:tcPr>
          <w:p w14:paraId="3B684343" w14:textId="77777777" w:rsidR="001F79D3" w:rsidRDefault="00000000">
            <w:pPr>
              <w:spacing w:line="245" w:lineRule="auto"/>
            </w:pPr>
            <w:r>
              <w:rPr>
                <w:b/>
                <w:bCs/>
                <w:color w:val="FFFFFF"/>
                <w:sz w:val="18"/>
                <w:szCs w:val="18"/>
                <w:lang w:val="nl-NL" w:eastAsia="nl-NL"/>
              </w:rPr>
              <w:t>Zoekopdracht</w:t>
            </w:r>
          </w:p>
        </w:tc>
        <w:tc>
          <w:tcPr>
            <w:tcW w:w="1350" w:type="dxa"/>
            <w:tcBorders>
              <w:top w:val="single" w:sz="2" w:space="0" w:color="8E9BB5"/>
              <w:bottom w:val="single" w:sz="2" w:space="0" w:color="D6DCE8"/>
            </w:tcBorders>
            <w:shd w:val="clear" w:color="auto" w:fill="1F3864"/>
          </w:tcPr>
          <w:p w14:paraId="29E92647" w14:textId="77777777" w:rsidR="001F79D3" w:rsidRDefault="00000000">
            <w:pPr>
              <w:spacing w:line="245" w:lineRule="auto"/>
            </w:pPr>
            <w:r>
              <w:rPr>
                <w:b/>
                <w:bCs/>
                <w:color w:val="FFFFFF"/>
                <w:sz w:val="18"/>
                <w:szCs w:val="18"/>
                <w:lang w:val="nl-NL" w:eastAsia="nl-NL"/>
              </w:rPr>
              <w:t>Resultaten</w:t>
            </w:r>
          </w:p>
        </w:tc>
        <w:tc>
          <w:tcPr>
            <w:tcW w:w="3250" w:type="dxa"/>
            <w:tcBorders>
              <w:top w:val="single" w:sz="2" w:space="0" w:color="8E9BB5"/>
              <w:bottom w:val="single" w:sz="2" w:space="0" w:color="D6DCE8"/>
            </w:tcBorders>
            <w:shd w:val="clear" w:color="auto" w:fill="1F3864"/>
          </w:tcPr>
          <w:p w14:paraId="706E2976" w14:textId="77777777" w:rsidR="001F79D3" w:rsidRDefault="00000000">
            <w:pPr>
              <w:spacing w:line="245" w:lineRule="auto"/>
            </w:pPr>
            <w:r>
              <w:rPr>
                <w:b/>
                <w:bCs/>
                <w:color w:val="FFFFFF"/>
                <w:sz w:val="18"/>
                <w:szCs w:val="18"/>
                <w:lang w:val="nl-NL" w:eastAsia="nl-NL"/>
              </w:rPr>
              <w:t>Gebruikte bronnen</w:t>
            </w:r>
          </w:p>
        </w:tc>
      </w:tr>
      <w:tr w:rsidR="001F79D3" w14:paraId="7781735E" w14:textId="77777777">
        <w:trPr>
          <w:cantSplit/>
        </w:trPr>
        <w:tc>
          <w:tcPr>
            <w:tcW w:w="400" w:type="dxa"/>
            <w:tcBorders>
              <w:top w:val="single" w:sz="2" w:space="0" w:color="D6DCE8"/>
              <w:bottom w:val="single" w:sz="2" w:space="0" w:color="D6DCE8"/>
            </w:tcBorders>
          </w:tcPr>
          <w:p w14:paraId="34B5EB14" w14:textId="77777777" w:rsidR="001F79D3" w:rsidRDefault="00000000">
            <w:pPr>
              <w:spacing w:line="245" w:lineRule="auto"/>
            </w:pPr>
            <w:r>
              <w:rPr>
                <w:sz w:val="18"/>
                <w:szCs w:val="18"/>
                <w:lang w:val="nl-NL" w:eastAsia="nl-NL"/>
              </w:rPr>
              <w:t>1</w:t>
            </w:r>
          </w:p>
        </w:tc>
        <w:tc>
          <w:tcPr>
            <w:tcW w:w="4026" w:type="dxa"/>
            <w:tcBorders>
              <w:top w:val="single" w:sz="2" w:space="0" w:color="D6DCE8"/>
              <w:bottom w:val="single" w:sz="2" w:space="0" w:color="D6DCE8"/>
            </w:tcBorders>
          </w:tcPr>
          <w:p w14:paraId="4208290B" w14:textId="77777777" w:rsidR="001F79D3" w:rsidRDefault="00000000">
            <w:pPr>
              <w:spacing w:line="245" w:lineRule="auto"/>
            </w:pPr>
            <w:r w:rsidRPr="0034457A">
              <w:rPr>
                <w:sz w:val="18"/>
                <w:szCs w:val="18"/>
                <w:lang w:val="en-GB" w:eastAsia="nl-NL"/>
              </w:rPr>
              <w:t>deepfake AND (detection OR detectors OR forensics) AND (survey OR benchmark OR benchmarks OR dataset OR challenge OR generalizes OR generalization)</w:t>
            </w:r>
          </w:p>
        </w:tc>
        <w:tc>
          <w:tcPr>
            <w:tcW w:w="1350" w:type="dxa"/>
            <w:tcBorders>
              <w:top w:val="single" w:sz="2" w:space="0" w:color="D6DCE8"/>
              <w:bottom w:val="single" w:sz="2" w:space="0" w:color="D6DCE8"/>
            </w:tcBorders>
          </w:tcPr>
          <w:p w14:paraId="4E1B6F79" w14:textId="77777777" w:rsidR="001F79D3" w:rsidRDefault="00000000">
            <w:pPr>
              <w:spacing w:line="245" w:lineRule="auto"/>
            </w:pPr>
            <w:r>
              <w:rPr>
                <w:sz w:val="18"/>
                <w:szCs w:val="18"/>
                <w:lang w:val="nl-NL" w:eastAsia="nl-NL"/>
              </w:rPr>
              <w:t>215 / 186</w:t>
            </w:r>
          </w:p>
        </w:tc>
        <w:tc>
          <w:tcPr>
            <w:tcW w:w="3250" w:type="dxa"/>
            <w:tcBorders>
              <w:top w:val="single" w:sz="2" w:space="0" w:color="D6DCE8"/>
              <w:bottom w:val="single" w:sz="2" w:space="0" w:color="D6DCE8"/>
            </w:tcBorders>
          </w:tcPr>
          <w:p w14:paraId="0D90650E" w14:textId="77777777" w:rsidR="001F79D3" w:rsidRDefault="00000000">
            <w:pPr>
              <w:spacing w:line="245" w:lineRule="auto"/>
            </w:pPr>
            <w:r>
              <w:rPr>
                <w:sz w:val="18"/>
                <w:szCs w:val="18"/>
                <w:lang w:val="nl-NL" w:eastAsia="nl-NL"/>
              </w:rPr>
              <w:t>T. Wang et al. (2024); Dolhansky et al. (2020); Li et al. (2020); Zi et al. (2020); Yan et al. (2023); Yermakov et al. (2026)</w:t>
            </w:r>
          </w:p>
        </w:tc>
      </w:tr>
      <w:tr w:rsidR="001F79D3" w14:paraId="10980873" w14:textId="77777777">
        <w:trPr>
          <w:cantSplit/>
        </w:trPr>
        <w:tc>
          <w:tcPr>
            <w:tcW w:w="400" w:type="dxa"/>
            <w:tcBorders>
              <w:top w:val="single" w:sz="2" w:space="0" w:color="D6DCE8"/>
              <w:bottom w:val="single" w:sz="2" w:space="0" w:color="D6DCE8"/>
            </w:tcBorders>
          </w:tcPr>
          <w:p w14:paraId="3C33E093" w14:textId="77777777" w:rsidR="001F79D3" w:rsidRDefault="00000000">
            <w:pPr>
              <w:spacing w:line="245" w:lineRule="auto"/>
            </w:pPr>
            <w:r>
              <w:rPr>
                <w:sz w:val="18"/>
                <w:szCs w:val="18"/>
                <w:lang w:val="nl-NL" w:eastAsia="nl-NL"/>
              </w:rPr>
              <w:t>2</w:t>
            </w:r>
          </w:p>
        </w:tc>
        <w:tc>
          <w:tcPr>
            <w:tcW w:w="4026" w:type="dxa"/>
            <w:tcBorders>
              <w:top w:val="single" w:sz="2" w:space="0" w:color="D6DCE8"/>
              <w:bottom w:val="single" w:sz="2" w:space="0" w:color="D6DCE8"/>
            </w:tcBorders>
          </w:tcPr>
          <w:p w14:paraId="2D3B31F5" w14:textId="77777777" w:rsidR="001F79D3" w:rsidRDefault="00000000">
            <w:pPr>
              <w:spacing w:line="245" w:lineRule="auto"/>
            </w:pPr>
            <w:r w:rsidRPr="0034457A">
              <w:rPr>
                <w:sz w:val="18"/>
                <w:szCs w:val="18"/>
                <w:lang w:val="en-GB" w:eastAsia="nl-NL"/>
              </w:rPr>
              <w:t>(deepfake OR deepfakes) AND (evading OR evasion OR adversarial)</w:t>
            </w:r>
          </w:p>
        </w:tc>
        <w:tc>
          <w:tcPr>
            <w:tcW w:w="1350" w:type="dxa"/>
            <w:tcBorders>
              <w:top w:val="single" w:sz="2" w:space="0" w:color="D6DCE8"/>
              <w:bottom w:val="single" w:sz="2" w:space="0" w:color="D6DCE8"/>
            </w:tcBorders>
          </w:tcPr>
          <w:p w14:paraId="52F85394" w14:textId="77777777" w:rsidR="001F79D3" w:rsidRDefault="00000000">
            <w:pPr>
              <w:spacing w:line="245" w:lineRule="auto"/>
            </w:pPr>
            <w:r>
              <w:rPr>
                <w:sz w:val="18"/>
                <w:szCs w:val="18"/>
                <w:lang w:val="nl-NL" w:eastAsia="nl-NL"/>
              </w:rPr>
              <w:t>50 / 79</w:t>
            </w:r>
          </w:p>
        </w:tc>
        <w:tc>
          <w:tcPr>
            <w:tcW w:w="3250" w:type="dxa"/>
            <w:tcBorders>
              <w:top w:val="single" w:sz="2" w:space="0" w:color="D6DCE8"/>
              <w:bottom w:val="single" w:sz="2" w:space="0" w:color="D6DCE8"/>
            </w:tcBorders>
          </w:tcPr>
          <w:p w14:paraId="1BAB2ADC" w14:textId="77777777" w:rsidR="001F79D3" w:rsidRDefault="00000000">
            <w:pPr>
              <w:spacing w:line="245" w:lineRule="auto"/>
            </w:pPr>
            <w:r>
              <w:rPr>
                <w:sz w:val="18"/>
                <w:szCs w:val="18"/>
                <w:lang w:val="nl-NL" w:eastAsia="nl-NL"/>
              </w:rPr>
              <w:t>Hou et al. (2023)</w:t>
            </w:r>
          </w:p>
        </w:tc>
      </w:tr>
      <w:tr w:rsidR="001F79D3" w14:paraId="25E1FDA9" w14:textId="77777777">
        <w:trPr>
          <w:cantSplit/>
        </w:trPr>
        <w:tc>
          <w:tcPr>
            <w:tcW w:w="400" w:type="dxa"/>
            <w:tcBorders>
              <w:top w:val="single" w:sz="2" w:space="0" w:color="D6DCE8"/>
              <w:bottom w:val="single" w:sz="2" w:space="0" w:color="D6DCE8"/>
            </w:tcBorders>
          </w:tcPr>
          <w:p w14:paraId="3388E50A" w14:textId="77777777" w:rsidR="001F79D3" w:rsidRDefault="00000000">
            <w:pPr>
              <w:spacing w:line="245" w:lineRule="auto"/>
            </w:pPr>
            <w:r>
              <w:rPr>
                <w:sz w:val="18"/>
                <w:szCs w:val="18"/>
                <w:lang w:val="nl-NL" w:eastAsia="nl-NL"/>
              </w:rPr>
              <w:t>3</w:t>
            </w:r>
          </w:p>
        </w:tc>
        <w:tc>
          <w:tcPr>
            <w:tcW w:w="4026" w:type="dxa"/>
            <w:tcBorders>
              <w:top w:val="single" w:sz="2" w:space="0" w:color="D6DCE8"/>
              <w:bottom w:val="single" w:sz="2" w:space="0" w:color="D6DCE8"/>
            </w:tcBorders>
          </w:tcPr>
          <w:p w14:paraId="25C7927E" w14:textId="77777777" w:rsidR="001F79D3" w:rsidRDefault="00000000">
            <w:pPr>
              <w:spacing w:line="245" w:lineRule="auto"/>
            </w:pPr>
            <w:r w:rsidRPr="0034457A">
              <w:rPr>
                <w:sz w:val="18"/>
                <w:szCs w:val="18"/>
                <w:lang w:val="en-GB" w:eastAsia="nl-NL"/>
              </w:rPr>
              <w:t xml:space="preserve">(spoofing OR "anti-spoofing" OR </w:t>
            </w:r>
            <w:proofErr w:type="spellStart"/>
            <w:r w:rsidRPr="0034457A">
              <w:rPr>
                <w:sz w:val="18"/>
                <w:szCs w:val="18"/>
                <w:lang w:val="en-GB" w:eastAsia="nl-NL"/>
              </w:rPr>
              <w:t>ASVspoof</w:t>
            </w:r>
            <w:proofErr w:type="spellEnd"/>
            <w:r w:rsidRPr="0034457A">
              <w:rPr>
                <w:sz w:val="18"/>
                <w:szCs w:val="18"/>
                <w:lang w:val="en-GB" w:eastAsia="nl-NL"/>
              </w:rPr>
              <w:t>) AND (audio OR speech)</w:t>
            </w:r>
          </w:p>
        </w:tc>
        <w:tc>
          <w:tcPr>
            <w:tcW w:w="1350" w:type="dxa"/>
            <w:tcBorders>
              <w:top w:val="single" w:sz="2" w:space="0" w:color="D6DCE8"/>
              <w:bottom w:val="single" w:sz="2" w:space="0" w:color="D6DCE8"/>
            </w:tcBorders>
          </w:tcPr>
          <w:p w14:paraId="744BA7CA" w14:textId="77777777" w:rsidR="001F79D3" w:rsidRDefault="00000000">
            <w:pPr>
              <w:spacing w:line="245" w:lineRule="auto"/>
            </w:pPr>
            <w:r>
              <w:rPr>
                <w:sz w:val="18"/>
                <w:szCs w:val="18"/>
                <w:lang w:val="nl-NL" w:eastAsia="nl-NL"/>
              </w:rPr>
              <w:t>99 / 136</w:t>
            </w:r>
          </w:p>
        </w:tc>
        <w:tc>
          <w:tcPr>
            <w:tcW w:w="3250" w:type="dxa"/>
            <w:tcBorders>
              <w:top w:val="single" w:sz="2" w:space="0" w:color="D6DCE8"/>
              <w:bottom w:val="single" w:sz="2" w:space="0" w:color="D6DCE8"/>
            </w:tcBorders>
          </w:tcPr>
          <w:p w14:paraId="1570DD2E" w14:textId="77777777" w:rsidR="001F79D3" w:rsidRDefault="00000000">
            <w:pPr>
              <w:spacing w:line="245" w:lineRule="auto"/>
            </w:pPr>
            <w:r>
              <w:rPr>
                <w:sz w:val="18"/>
                <w:szCs w:val="18"/>
                <w:lang w:val="nl-NL" w:eastAsia="nl-NL"/>
              </w:rPr>
              <w:t>Jung et al. (2022); X. Wang et al. (2026)</w:t>
            </w:r>
          </w:p>
        </w:tc>
      </w:tr>
      <w:tr w:rsidR="001F79D3" w14:paraId="0743FEE5" w14:textId="77777777">
        <w:trPr>
          <w:cantSplit/>
        </w:trPr>
        <w:tc>
          <w:tcPr>
            <w:tcW w:w="400" w:type="dxa"/>
            <w:tcBorders>
              <w:top w:val="single" w:sz="2" w:space="0" w:color="D6DCE8"/>
              <w:bottom w:val="single" w:sz="2" w:space="0" w:color="D6DCE8"/>
            </w:tcBorders>
          </w:tcPr>
          <w:p w14:paraId="69CD0EF7" w14:textId="77777777" w:rsidR="001F79D3" w:rsidRDefault="00000000">
            <w:pPr>
              <w:spacing w:line="245" w:lineRule="auto"/>
            </w:pPr>
            <w:r>
              <w:rPr>
                <w:sz w:val="18"/>
                <w:szCs w:val="18"/>
                <w:lang w:val="nl-NL" w:eastAsia="nl-NL"/>
              </w:rPr>
              <w:t>4</w:t>
            </w:r>
          </w:p>
        </w:tc>
        <w:tc>
          <w:tcPr>
            <w:tcW w:w="4026" w:type="dxa"/>
            <w:tcBorders>
              <w:top w:val="single" w:sz="2" w:space="0" w:color="D6DCE8"/>
              <w:bottom w:val="single" w:sz="2" w:space="0" w:color="D6DCE8"/>
            </w:tcBorders>
          </w:tcPr>
          <w:p w14:paraId="7AC3FA03" w14:textId="77777777" w:rsidR="001F79D3" w:rsidRDefault="00000000">
            <w:pPr>
              <w:spacing w:line="245" w:lineRule="auto"/>
            </w:pPr>
            <w:r w:rsidRPr="0034457A">
              <w:rPr>
                <w:sz w:val="18"/>
                <w:szCs w:val="18"/>
                <w:lang w:val="en-GB" w:eastAsia="nl-NL"/>
              </w:rPr>
              <w:t>(watermark OR watermarks) AND (removable OR removal OR attack) AND (generative OR diffusion)</w:t>
            </w:r>
          </w:p>
        </w:tc>
        <w:tc>
          <w:tcPr>
            <w:tcW w:w="1350" w:type="dxa"/>
            <w:tcBorders>
              <w:top w:val="single" w:sz="2" w:space="0" w:color="D6DCE8"/>
              <w:bottom w:val="single" w:sz="2" w:space="0" w:color="D6DCE8"/>
            </w:tcBorders>
          </w:tcPr>
          <w:p w14:paraId="4B5B2E97" w14:textId="77777777" w:rsidR="001F79D3" w:rsidRDefault="00000000">
            <w:pPr>
              <w:spacing w:line="245" w:lineRule="auto"/>
            </w:pPr>
            <w:r>
              <w:rPr>
                <w:sz w:val="18"/>
                <w:szCs w:val="18"/>
                <w:lang w:val="nl-NL" w:eastAsia="nl-NL"/>
              </w:rPr>
              <w:t>30 / 13</w:t>
            </w:r>
          </w:p>
        </w:tc>
        <w:tc>
          <w:tcPr>
            <w:tcW w:w="3250" w:type="dxa"/>
            <w:tcBorders>
              <w:top w:val="single" w:sz="2" w:space="0" w:color="D6DCE8"/>
              <w:bottom w:val="single" w:sz="2" w:space="0" w:color="D6DCE8"/>
            </w:tcBorders>
          </w:tcPr>
          <w:p w14:paraId="0417271C" w14:textId="77777777" w:rsidR="001F79D3" w:rsidRDefault="00000000">
            <w:pPr>
              <w:spacing w:line="245" w:lineRule="auto"/>
            </w:pPr>
            <w:r>
              <w:rPr>
                <w:sz w:val="18"/>
                <w:szCs w:val="18"/>
                <w:lang w:val="nl-NL" w:eastAsia="nl-NL"/>
              </w:rPr>
              <w:t>Zhao et al. (2024)</w:t>
            </w:r>
          </w:p>
        </w:tc>
      </w:tr>
      <w:tr w:rsidR="001F79D3" w14:paraId="03C155DD" w14:textId="77777777">
        <w:trPr>
          <w:cantSplit/>
        </w:trPr>
        <w:tc>
          <w:tcPr>
            <w:tcW w:w="400" w:type="dxa"/>
            <w:tcBorders>
              <w:top w:val="single" w:sz="2" w:space="0" w:color="D6DCE8"/>
              <w:bottom w:val="single" w:sz="2" w:space="0" w:color="D6DCE8"/>
            </w:tcBorders>
          </w:tcPr>
          <w:p w14:paraId="569640A0" w14:textId="77777777" w:rsidR="001F79D3" w:rsidRDefault="00000000">
            <w:pPr>
              <w:spacing w:line="245" w:lineRule="auto"/>
            </w:pPr>
            <w:r>
              <w:rPr>
                <w:sz w:val="18"/>
                <w:szCs w:val="18"/>
                <w:lang w:val="nl-NL" w:eastAsia="nl-NL"/>
              </w:rPr>
              <w:t>5</w:t>
            </w:r>
          </w:p>
        </w:tc>
        <w:tc>
          <w:tcPr>
            <w:tcW w:w="4026" w:type="dxa"/>
            <w:tcBorders>
              <w:top w:val="single" w:sz="2" w:space="0" w:color="D6DCE8"/>
              <w:bottom w:val="single" w:sz="2" w:space="0" w:color="D6DCE8"/>
            </w:tcBorders>
          </w:tcPr>
          <w:p w14:paraId="5D3A251F" w14:textId="77777777" w:rsidR="001F79D3" w:rsidRDefault="00000000">
            <w:pPr>
              <w:spacing w:line="245" w:lineRule="auto"/>
            </w:pPr>
            <w:r w:rsidRPr="0034457A">
              <w:rPr>
                <w:sz w:val="18"/>
                <w:szCs w:val="18"/>
                <w:lang w:val="en-GB" w:eastAsia="nl-NL"/>
              </w:rPr>
              <w:t>deepfake AND "in-the-wild" AND benchmark</w:t>
            </w:r>
          </w:p>
        </w:tc>
        <w:tc>
          <w:tcPr>
            <w:tcW w:w="1350" w:type="dxa"/>
            <w:tcBorders>
              <w:top w:val="single" w:sz="2" w:space="0" w:color="D6DCE8"/>
              <w:bottom w:val="single" w:sz="2" w:space="0" w:color="D6DCE8"/>
            </w:tcBorders>
          </w:tcPr>
          <w:p w14:paraId="1AAEFECA" w14:textId="77777777" w:rsidR="001F79D3" w:rsidRDefault="00000000">
            <w:pPr>
              <w:spacing w:line="245" w:lineRule="auto"/>
            </w:pPr>
            <w:r>
              <w:rPr>
                <w:sz w:val="18"/>
                <w:szCs w:val="18"/>
                <w:lang w:val="nl-NL" w:eastAsia="nl-NL"/>
              </w:rPr>
              <w:t>45 / 19</w:t>
            </w:r>
          </w:p>
        </w:tc>
        <w:tc>
          <w:tcPr>
            <w:tcW w:w="3250" w:type="dxa"/>
            <w:tcBorders>
              <w:top w:val="single" w:sz="2" w:space="0" w:color="D6DCE8"/>
              <w:bottom w:val="single" w:sz="2" w:space="0" w:color="D6DCE8"/>
            </w:tcBorders>
          </w:tcPr>
          <w:p w14:paraId="46714DC5" w14:textId="77777777" w:rsidR="001F79D3" w:rsidRDefault="00000000">
            <w:pPr>
              <w:spacing w:line="245" w:lineRule="auto"/>
            </w:pPr>
            <w:r>
              <w:rPr>
                <w:sz w:val="18"/>
                <w:szCs w:val="18"/>
                <w:lang w:val="nl-NL" w:eastAsia="nl-NL"/>
              </w:rPr>
              <w:t>Chandra et al. (2026)</w:t>
            </w:r>
          </w:p>
        </w:tc>
      </w:tr>
      <w:tr w:rsidR="001F79D3" w14:paraId="35624A78" w14:textId="77777777">
        <w:trPr>
          <w:cantSplit/>
        </w:trPr>
        <w:tc>
          <w:tcPr>
            <w:tcW w:w="400" w:type="dxa"/>
            <w:tcBorders>
              <w:top w:val="single" w:sz="2" w:space="0" w:color="D6DCE8"/>
              <w:bottom w:val="single" w:sz="2" w:space="0" w:color="D6DCE8"/>
            </w:tcBorders>
          </w:tcPr>
          <w:p w14:paraId="2B07A3DA" w14:textId="77777777" w:rsidR="001F79D3" w:rsidRDefault="00000000">
            <w:pPr>
              <w:spacing w:line="245" w:lineRule="auto"/>
            </w:pPr>
            <w:r>
              <w:rPr>
                <w:sz w:val="18"/>
                <w:szCs w:val="18"/>
                <w:lang w:val="nl-NL" w:eastAsia="nl-NL"/>
              </w:rPr>
              <w:lastRenderedPageBreak/>
              <w:t>6</w:t>
            </w:r>
          </w:p>
        </w:tc>
        <w:tc>
          <w:tcPr>
            <w:tcW w:w="4026" w:type="dxa"/>
            <w:tcBorders>
              <w:top w:val="single" w:sz="2" w:space="0" w:color="D6DCE8"/>
              <w:bottom w:val="single" w:sz="2" w:space="0" w:color="D6DCE8"/>
            </w:tcBorders>
          </w:tcPr>
          <w:p w14:paraId="5F25AE3F" w14:textId="77777777" w:rsidR="001F79D3" w:rsidRDefault="00000000">
            <w:pPr>
              <w:spacing w:line="245" w:lineRule="auto"/>
            </w:pPr>
            <w:r w:rsidRPr="0034457A">
              <w:rPr>
                <w:sz w:val="18"/>
                <w:szCs w:val="18"/>
                <w:lang w:val="en-GB" w:eastAsia="nl-NL"/>
              </w:rPr>
              <w:t>"deepfake detection" AND survey AND generalization AND robustness</w:t>
            </w:r>
          </w:p>
        </w:tc>
        <w:tc>
          <w:tcPr>
            <w:tcW w:w="1350" w:type="dxa"/>
            <w:tcBorders>
              <w:top w:val="single" w:sz="2" w:space="0" w:color="D6DCE8"/>
              <w:bottom w:val="single" w:sz="2" w:space="0" w:color="D6DCE8"/>
            </w:tcBorders>
          </w:tcPr>
          <w:p w14:paraId="439A8EBD" w14:textId="77777777" w:rsidR="001F79D3" w:rsidRDefault="00000000">
            <w:pPr>
              <w:spacing w:line="245" w:lineRule="auto"/>
            </w:pPr>
            <w:r>
              <w:rPr>
                <w:sz w:val="18"/>
                <w:szCs w:val="18"/>
                <w:lang w:val="nl-NL" w:eastAsia="nl-NL"/>
              </w:rPr>
              <w:t>123</w:t>
            </w:r>
          </w:p>
        </w:tc>
        <w:tc>
          <w:tcPr>
            <w:tcW w:w="3250" w:type="dxa"/>
            <w:tcBorders>
              <w:top w:val="single" w:sz="2" w:space="0" w:color="D6DCE8"/>
              <w:bottom w:val="single" w:sz="2" w:space="0" w:color="D6DCE8"/>
            </w:tcBorders>
          </w:tcPr>
          <w:p w14:paraId="1B62B910" w14:textId="77777777" w:rsidR="001F79D3" w:rsidRDefault="00000000">
            <w:pPr>
              <w:spacing w:line="245" w:lineRule="auto"/>
            </w:pPr>
            <w:r>
              <w:rPr>
                <w:sz w:val="18"/>
                <w:szCs w:val="18"/>
                <w:lang w:val="nl-NL" w:eastAsia="nl-NL"/>
              </w:rPr>
              <w:t>Nguyen-Le et al. (2026)</w:t>
            </w:r>
          </w:p>
        </w:tc>
      </w:tr>
    </w:tbl>
    <w:p w14:paraId="16CFA527" w14:textId="77777777" w:rsidR="001F79D3" w:rsidRDefault="00000000">
      <w:pPr>
        <w:spacing w:before="85" w:after="220"/>
      </w:pPr>
      <w:r>
        <w:rPr>
          <w:i/>
          <w:iCs/>
          <w:color w:val="3A3A3A"/>
          <w:sz w:val="18"/>
          <w:szCs w:val="18"/>
          <w:lang w:val="nl-NL" w:eastAsia="nl-NL"/>
        </w:rPr>
        <w:t>Tabel 1. Zoekopdrachten met het aantal resultaten in arXiv / IEEE Xplore (2019–2026). Zoekopdracht 1 tot en met 4 zoeken in titels, zoekopdracht 5 in samenvattingen. Zoekopdracht 6 is uitgevoerd in SpringerLink, beperkt tot artikelen.</w:t>
      </w:r>
    </w:p>
    <w:p w14:paraId="36FF8E8D" w14:textId="77777777" w:rsidR="00E02651" w:rsidRDefault="00000000">
      <w:pPr>
        <w:spacing w:after="150" w:line="274" w:lineRule="auto"/>
        <w:rPr>
          <w:b/>
          <w:bCs/>
        </w:rPr>
      </w:pPr>
      <w:r>
        <w:rPr>
          <w:b/>
          <w:bCs/>
          <w:lang w:val="nl-NL" w:eastAsia="nl-NL"/>
        </w:rPr>
        <w:t>Vastlegging van bronnen en resultaten</w:t>
      </w:r>
    </w:p>
    <w:p w14:paraId="050C98B5" w14:textId="77777777" w:rsidR="00E02651" w:rsidRDefault="00000000">
      <w:pPr>
        <w:spacing w:after="150" w:line="274" w:lineRule="auto"/>
      </w:pPr>
      <w:r>
        <w:t xml:space="preserve">Voor de selectie en vergelijking van bronnen is een </w:t>
      </w:r>
      <w:r w:rsidR="00EF3664">
        <w:rPr>
          <w:lang w:val="nl-NL"/>
        </w:rPr>
        <w:t>referentielijst</w:t>
      </w:r>
      <w:r>
        <w:t xml:space="preserve"> gebruikt. Daarin zijn per bron onder andere het jaar, het mediatype, het type onderzoek en de relevante deelvraag vastgelegd. Daarnaast is een extractietabel gebruikt voor prestatiecijfers. Daarin stonden de detector, trainings- en testdataset, meetmaat, score en relevante omstandigheden, zoals compressie of een onbekende generatiemethode. Hierdoor konden cijfers steeds in hun oorspronkelijke context worden beoordeeld.</w:t>
      </w:r>
    </w:p>
    <w:p w14:paraId="4F4B174B" w14:textId="77777777" w:rsidR="001F79D3" w:rsidRDefault="00000000">
      <w:pPr>
        <w:keepNext/>
        <w:spacing w:after="150" w:line="274" w:lineRule="auto"/>
        <w:rPr>
          <w:b/>
          <w:bCs/>
        </w:rPr>
      </w:pPr>
      <w:r>
        <w:rPr>
          <w:b/>
          <w:bCs/>
          <w:lang w:val="nl-NL" w:eastAsia="nl-NL"/>
        </w:rPr>
        <w:t>Meetmaten</w:t>
      </w:r>
    </w:p>
    <w:p w14:paraId="0EC9734A" w14:textId="77777777" w:rsidR="001F79D3" w:rsidRDefault="00000000">
      <w:pPr>
        <w:spacing w:after="150" w:line="274" w:lineRule="auto"/>
      </w:pPr>
      <w:r>
        <w:rPr>
          <w:lang w:val="nl-NL" w:eastAsia="nl-NL"/>
        </w:rPr>
        <w:t>Deepfakedetectie is een binair classificatieprobleem: een detector geeft elk item een score, en een beslisdrempel bepaalt of het item als echt of nep wordt aangemerkt. Classificatienauwkeurigheid (accuracy) is het aandeel items dat bij één gekozen drempel correct wordt geclassificeerd. De ROC-curve (receiver operating characteristic) laat voor elke mogelijke drempel zien welk deel van de nepitems terecht wordt herkend en welk deel van de echte items ten onrechte als nep wordt aangemerkt. AUC is de oppervlakte onder die curve en loopt van 0,5, gelijk aan gokken, tot 1,0, een perfecte scheiding. Een AUC van 0,63 betekent dat een willekeurig nepitem in 63 procent van de gevallen een hogere score krijgt dan een willekeurig echt item. AUROC en ROC-AUC zijn andere namen voor dezelfde maat. Omdat AUC niet afhangt van de gekozen drempel, wordt deze maat het meest gebruikt. De bronnen rapporteren meestal alleen de AUC; dit onderzoek neemt die waarden over en berekent zelf geen ROC-curves. Bij audio wordt ook de equal error rate (EER) gebruikt: het foutpercentage bij de drempel waarbij het aandeel gemiste nepfragmenten gelijk is aan het aandeel echte fragmenten dat ten onrechte als nep wordt aangemerkt. Bij EER is lager beter.</w:t>
      </w:r>
    </w:p>
    <w:p w14:paraId="61588598" w14:textId="77777777" w:rsidR="00E02651" w:rsidRDefault="00000000">
      <w:pPr>
        <w:spacing w:after="150" w:line="274" w:lineRule="auto"/>
        <w:rPr>
          <w:b/>
          <w:bCs/>
        </w:rPr>
      </w:pPr>
      <w:r>
        <w:rPr>
          <w:b/>
          <w:bCs/>
          <w:lang w:val="nl-NL" w:eastAsia="nl-NL"/>
        </w:rPr>
        <w:t>Analyse</w:t>
      </w:r>
    </w:p>
    <w:p w14:paraId="1C09FC67" w14:textId="77777777" w:rsidR="00E02651" w:rsidRDefault="00000000">
      <w:pPr>
        <w:spacing w:after="150" w:line="274" w:lineRule="auto"/>
      </w:pPr>
      <w:r>
        <w:rPr>
          <w:lang w:val="nl-NL" w:eastAsia="nl-NL"/>
        </w:rPr>
        <w:t>Betrouwbaarheid is beoordeeld aan de hand van overdraagbaarheid, interpreteerbaarheid en robuustheid (T. Wang et al., 2024). Praktijkomstandigheden zijn situaties waarin deepfakes daadwerkelijk online circuleerden (</w:t>
      </w:r>
      <w:proofErr w:type="spellStart"/>
      <w:r>
        <w:rPr>
          <w:lang w:val="nl-NL" w:eastAsia="nl-NL"/>
        </w:rPr>
        <w:t>Chandra</w:t>
      </w:r>
      <w:proofErr w:type="spellEnd"/>
      <w:r>
        <w:rPr>
          <w:lang w:val="nl-NL" w:eastAsia="nl-NL"/>
        </w:rPr>
        <w:t xml:space="preserve"> et al., 2026). Voor deelvraag 1 zijn technieken gegroepeerd op mediatype en gebruikt signaal. Voor deelvraag 2 zijn alleen resultaten onder voldoende vergelijkbare omstandigheden naast elkaar gezet; verschillende meetmaten zijn niet samengevoegd. Voor deelvraag 3 zijn de factoren die prestaties verminderen per thema geordend. De hoofdvraag is beantwoord door de bevindingen uit de drie deelvragen samen te brengen.</w:t>
      </w:r>
    </w:p>
    <w:p w14:paraId="4624A946" w14:textId="77777777" w:rsidR="00E02651" w:rsidRDefault="00000000">
      <w:r>
        <w:br w:type="page"/>
      </w:r>
    </w:p>
    <w:p w14:paraId="077EC291" w14:textId="77777777" w:rsidR="00E02651" w:rsidRDefault="00000000">
      <w:pPr>
        <w:pStyle w:val="Heading1"/>
        <w:spacing w:after="140"/>
      </w:pPr>
      <w:bookmarkStart w:id="8" w:name="_Toc240453631"/>
      <w:bookmarkStart w:id="9" w:name="_Toc241437526"/>
      <w:r>
        <w:rPr>
          <w:b/>
          <w:bCs/>
          <w:color w:val="1F3864"/>
          <w:sz w:val="30"/>
          <w:szCs w:val="30"/>
          <w:lang w:val="nl-NL" w:eastAsia="nl-NL"/>
        </w:rPr>
        <w:lastRenderedPageBreak/>
        <w:t>3. Resultaten</w:t>
      </w:r>
      <w:bookmarkEnd w:id="8"/>
      <w:bookmarkEnd w:id="9"/>
    </w:p>
    <w:p w14:paraId="24FAE9E0" w14:textId="77777777" w:rsidR="00E02651" w:rsidRDefault="00000000">
      <w:pPr>
        <w:spacing w:after="150" w:line="274" w:lineRule="auto"/>
      </w:pPr>
      <w:r>
        <w:t>Dit hoofdstuk beantwoordt de drie deelvragen aan de hand van de beoordeelde literatuur: eerst de gebruikte detectietechnieken (3.1), daarna de prestaties onder verschillende testomstandigheden (3.2) en ten slotte de factoren die de effectiviteit verminderen (3.3). Prestatiecijfers worden steeds samen met hun meetomstandigheden geïnterpreteerd.</w:t>
      </w:r>
    </w:p>
    <w:p w14:paraId="48EB0EDD" w14:textId="77777777" w:rsidR="00E02651" w:rsidRDefault="00000000">
      <w:pPr>
        <w:pStyle w:val="Heading2"/>
        <w:spacing w:before="260" w:after="120"/>
      </w:pPr>
      <w:bookmarkStart w:id="10" w:name="_Toc240453632"/>
      <w:bookmarkStart w:id="11" w:name="_Toc241437527"/>
      <w:r>
        <w:rPr>
          <w:b/>
          <w:bCs/>
          <w:color w:val="1F3864"/>
          <w:sz w:val="25"/>
          <w:szCs w:val="25"/>
          <w:lang w:val="nl-NL" w:eastAsia="nl-NL"/>
        </w:rPr>
        <w:t>3.1 Detectietechnieken die momenteel worden gebruikt</w:t>
      </w:r>
      <w:bookmarkEnd w:id="10"/>
      <w:bookmarkEnd w:id="11"/>
    </w:p>
    <w:p w14:paraId="7CA621FA" w14:textId="77777777" w:rsidR="00E02651" w:rsidRDefault="00000000">
      <w:pPr>
        <w:spacing w:after="150" w:line="274" w:lineRule="auto"/>
      </w:pPr>
      <w:r>
        <w:t>De literatuur beschrijft een aantal terugkerende techniekfamilies. T. Wang et al. (2024) onderscheiden onder meer handmatig ontworpen, CNN-, frequentie-, attention-, transformer- en ruisgebaseerde methoden. Deze families worden in 3.1.1 één voor één uitgelegd. Nguyen-Le et al. (2026) groeperen visuele detectie als forensisch, datagedreven, fingerprint-gebaseerd en hybride, en behandelen video en audio afzonderlijk. Samen laten deze indelingen zien dat vooral het gebruikte signaal en de manier waarop dat signaal wordt geleerd van belang zijn.</w:t>
      </w:r>
    </w:p>
    <w:p w14:paraId="0C727107" w14:textId="77777777" w:rsidR="00E02651" w:rsidRDefault="00000000">
      <w:pPr>
        <w:pStyle w:val="Heading3"/>
        <w:spacing w:before="200" w:after="90"/>
      </w:pPr>
      <w:bookmarkStart w:id="12" w:name="_Toc240453633"/>
      <w:bookmarkStart w:id="13" w:name="_Toc241437528"/>
      <w:r>
        <w:rPr>
          <w:b/>
          <w:bCs/>
          <w:color w:val="44546A"/>
          <w:sz w:val="22"/>
          <w:szCs w:val="22"/>
          <w:lang w:val="nl-NL" w:eastAsia="nl-NL"/>
        </w:rPr>
        <w:t>3.1.1 Afbeelding en video</w:t>
      </w:r>
      <w:bookmarkEnd w:id="12"/>
      <w:bookmarkEnd w:id="13"/>
    </w:p>
    <w:p w14:paraId="1D66E11A" w14:textId="77777777" w:rsidR="00E02651" w:rsidRDefault="00000000">
      <w:pPr>
        <w:spacing w:after="150" w:line="274" w:lineRule="auto"/>
      </w:pPr>
      <w:r>
        <w:t>Handmatig ontworpen forensische methoden zoeken naar fysiek of biologisch onwaarschijnlijke kenmerken, zoals onnatuurlijke knipperpatronen, afwijkende hoofdposities of inconsistente oogreflecties (Nguyen-Le et al., 2026; T. Wang et al., 2024). Zulke aanwijzingen zijn goed uitlegbaar, maar vaak gekoppeld aan een specifieke zwakte van een generatiemethode en kunnen daardoor verdwijnen wanneer generatiemethoden verbeteren.</w:t>
      </w:r>
    </w:p>
    <w:p w14:paraId="0ED667D5" w14:textId="77777777" w:rsidR="00E02651" w:rsidRDefault="00000000">
      <w:pPr>
        <w:spacing w:after="150" w:line="274" w:lineRule="auto"/>
      </w:pPr>
      <w:r>
        <w:t>CNN-gebaseerde methoden gebruiken een convolutioneel neuraal netwerk (CNN): een netwerk dat een afbeelding met kleine filters aftast en zo zelf leert welke patronen belangrijk zijn. Deze methoden leren rechtstreeks uit gelabelde voorbeelden welke beeldpatronen echt en nep onderscheiden. Vaak gebruiken zij een vooraf getraind basisnetwerk, zoals XceptionNet, ResNet50 of VGG16 (T. Wang et al., 2024). Dit levert doorgaans sterke classificatieprestaties op, maar het model kan ook toevallige eigenschappen van de trainingsdataset leren die niets met manipulatie te maken hebben. Dat beperkt zowel de uitlegbaarheid als de overdraagbaarheid naar andere datasets.</w:t>
      </w:r>
    </w:p>
    <w:p w14:paraId="525A117F" w14:textId="77777777" w:rsidR="00E02651" w:rsidRDefault="00000000">
      <w:pPr>
        <w:spacing w:after="150" w:line="274" w:lineRule="auto"/>
      </w:pPr>
      <w:r>
        <w:t>Frequentiedomeinmethoden zoeken naar sporen die zichtbaar worden in de frequentiesamenstelling van een afbeelding, bijvoorbeeld patronen die ontstaan bij het opschalen van gegenereerde beelden (Nguyen-Le et al., 2026). Zij analyseren vooral hoogfrequente informatie naast de gewone kleurkanalen (T. Wang et al., 2024). Deze signalen kunnen minder generatorgebonden zijn dan zichtbare artefacten, maar zijn kwetsbaar voor compressie omdat juist fijne details worden verwijderd.</w:t>
      </w:r>
    </w:p>
    <w:p w14:paraId="645E1B0A" w14:textId="77777777" w:rsidR="00E02651" w:rsidRDefault="00000000">
      <w:pPr>
        <w:spacing w:after="150" w:line="274" w:lineRule="auto"/>
      </w:pPr>
      <w:r>
        <w:t>Attention is een mechanisme waarmee een model bepaalt welke delen van de invoer zwaarder meewegen in de beslissing. Attention-gebaseerde methoden vergroten het gebied dat een model gezamenlijk beoordeelt en kunnen gemanipuleerde regio's zwaarder laten meetellen. Methoden zoals MAT en SRM gebruiken dit om lokale manipulaties beter in hun bredere beeldcontext te beoordelen (T. Wang et al., 2024).</w:t>
      </w:r>
    </w:p>
    <w:p w14:paraId="094029AD" w14:textId="77777777" w:rsidR="00E02651" w:rsidRDefault="00000000">
      <w:pPr>
        <w:spacing w:after="150" w:line="274" w:lineRule="auto"/>
      </w:pPr>
      <w:r>
        <w:t>Vision transformers vergelijken relaties tussen grotere delen van een afbeelding en vormen een verdere stap weg van uitsluitend lokale beeldanalyse (T. Wang et al., 2024). Recente generalisatiemethoden bouwen bovendien op grote vooraf getrainde beeldencoders, waaronder CLIP, Perception Encoder en DINO (Yermakov et al., 2026).</w:t>
      </w:r>
    </w:p>
    <w:p w14:paraId="7D8B798E" w14:textId="77777777" w:rsidR="00E02651" w:rsidRDefault="00000000">
      <w:pPr>
        <w:spacing w:after="150" w:line="274" w:lineRule="auto"/>
      </w:pPr>
      <w:r>
        <w:lastRenderedPageBreak/>
        <w:t>Fingerprint- en ruisresidumethoden richten zich op sporen van de generator zelf. Denoising-netwerken zoals DnCNN kunnen karakteristieke ruispatronen isoleren en vergelijken tussen echte en gegenereerde content (Nguyen-Le et al., 2026; T. Wang et al., 2024). Dat kan zelfs aanwijzingen geven over de gebruikte generator, maar werkt minder goed wanneer een onbekend generatieproces een ander patroon achterlaat.</w:t>
      </w:r>
    </w:p>
    <w:p w14:paraId="6AC34720" w14:textId="77777777" w:rsidR="00E02651" w:rsidRDefault="00000000">
      <w:pPr>
        <w:pStyle w:val="Heading3"/>
        <w:spacing w:before="200" w:after="90"/>
      </w:pPr>
      <w:bookmarkStart w:id="14" w:name="_Toc240453634"/>
      <w:bookmarkStart w:id="15" w:name="_Toc241437529"/>
      <w:r>
        <w:rPr>
          <w:b/>
          <w:bCs/>
          <w:color w:val="44546A"/>
          <w:sz w:val="22"/>
          <w:szCs w:val="22"/>
          <w:lang w:val="nl-NL" w:eastAsia="nl-NL"/>
        </w:rPr>
        <w:t>3.1.2 Video en audio</w:t>
      </w:r>
      <w:bookmarkEnd w:id="14"/>
      <w:bookmarkEnd w:id="15"/>
    </w:p>
    <w:p w14:paraId="608C9148" w14:textId="77777777" w:rsidR="00E02651" w:rsidRDefault="00000000">
      <w:pPr>
        <w:spacing w:after="150" w:line="274" w:lineRule="auto"/>
      </w:pPr>
      <w:r>
        <w:t>Video bevat naast ruimtelijke ook temporele informatie. Manipulaties kunnen tussen frames flikkering, kleine identiteitsveranderingen of onregelmatige beweging veroorzaken. Volgens Nguyen-Le et al. (2026) kunnen videodetectoren zulke inconsistenties benutten, terwijl een detector die frames volledig los beoordeelt die informatie mist.</w:t>
      </w:r>
    </w:p>
    <w:p w14:paraId="0BAE5E43" w14:textId="77777777" w:rsidR="00E02651" w:rsidRDefault="00000000">
      <w:pPr>
        <w:spacing w:after="150" w:line="274" w:lineRule="auto"/>
      </w:pPr>
      <w:r>
        <w:t>Bij audio onderscheiden Nguyen-Le et al. (2026) handmatig ontworpen en leerbare kenmerken. AASIST combineert spectrale en temporele signalen met een graph-attentionnetwerk en is een voorbeeld van de tweede groep (Jung et al., 2022). ASVspoof 5 gebruikt spraak uit uiteenlopende akoestische omstandigheden en bevat aanvallen van 32 algoritmen, waaronder text-to-speech, voice conversion, waarbij een bestaande stem wordt omgezet naar de stem van iemand anders, en doelbewust gemanipuleerde invoer (X. Wang et al., 2026). Daarmee verschuift de evaluatie van vaste laboratoriumcondities naar gevarieerdere praktijkomstandigheden.</w:t>
      </w:r>
    </w:p>
    <w:p w14:paraId="3B62E16B" w14:textId="77777777" w:rsidR="00E02651" w:rsidRDefault="00000000">
      <w:pPr>
        <w:pStyle w:val="Heading3"/>
        <w:spacing w:before="200" w:after="90"/>
      </w:pPr>
      <w:bookmarkStart w:id="16" w:name="_Toc240453635"/>
      <w:bookmarkStart w:id="17" w:name="_Toc241437530"/>
      <w:r>
        <w:rPr>
          <w:b/>
          <w:bCs/>
          <w:color w:val="44546A"/>
          <w:sz w:val="22"/>
          <w:szCs w:val="22"/>
          <w:lang w:val="nl-NL" w:eastAsia="nl-NL"/>
        </w:rPr>
        <w:t>3.1.3 Technieken gericht op de drie betrouwbaarheidsdimensies</w:t>
      </w:r>
      <w:bookmarkEnd w:id="16"/>
      <w:bookmarkEnd w:id="17"/>
    </w:p>
    <w:p w14:paraId="5B6E9EBC" w14:textId="77777777" w:rsidR="00E02651" w:rsidRDefault="00000000">
      <w:pPr>
        <w:spacing w:after="150" w:line="274" w:lineRule="auto"/>
      </w:pPr>
      <w:r>
        <w:t>Recent onderzoek richt zich daarom niet alleen op ruwe nauwkeurigheid, maar ook op overdraagbaarheid, interpreteerbaarheid en robuustheid: de drie betrouwbaarheidsdimensies uit hoofdstuk 2.</w:t>
      </w:r>
    </w:p>
    <w:p w14:paraId="3DCC7C79" w14:textId="77777777" w:rsidR="00E02651" w:rsidRDefault="00000000">
      <w:pPr>
        <w:spacing w:after="150" w:line="274" w:lineRule="auto"/>
      </w:pPr>
      <w:r>
        <w:t>Voor overdraagbaarheid beschrijven T. Wang et al. (2024) drie belangrijke strategieën. Datasynthese vergroot de variatie in trainingsvoorbeelden, disentanglement-methoden proberen inhoud en manipulatiesporen van elkaar te scheiden, en reconstructiemethoden zoals RECCE leren hoe authentieke gezichten eruitzien en herkennen afwijkingen daarvan. Het doel is steeds om minder afhankelijk te worden van één bekende generator of dataset.</w:t>
      </w:r>
    </w:p>
    <w:p w14:paraId="68CFF031" w14:textId="77777777" w:rsidR="00E02651" w:rsidRDefault="00000000">
      <w:pPr>
        <w:spacing w:after="150" w:line="274" w:lineRule="auto"/>
      </w:pPr>
      <w:r>
        <w:t>Voor interpreteerbaarheid blijken standaard heatmaps beperkt bruikbaar. Een heatmap is een kleurkaart over de afbeelding die laat zien welke delen het zwaarst meewogen in de beslissing. Die kaarten helpen weinig, omdat visualisaties van echte en gemanipuleerde gezichten sterk op elkaar kunnen lijken (T. Wang et al., 2024). Alternatieven richten zich daarom op ruis- en residusporen, bijvoorbeeld met denoising-netwerken of methoden zoals AMTEN. De literatuur bevat hierover minder overtuigend bewijs dan over overdraagbaarheid en robuustheid.</w:t>
      </w:r>
    </w:p>
    <w:p w14:paraId="0C3E7786" w14:textId="77777777" w:rsidR="00E02651" w:rsidRDefault="00000000">
      <w:pPr>
        <w:spacing w:after="150" w:line="274" w:lineRule="auto"/>
      </w:pPr>
      <w:r>
        <w:t>Voor robuustheid onderscheiden T. Wang et al. (2024) onbedoelde verstoringen, zoals compressie, en doelgerichte aanvallen. Voorgestelde oplossingen omvatten modellen die meerdere compressieniveaus tegelijk verwerken, representaties die minder gevoelig zijn voor compressie, regularisatie en training met bewust verslechterde voorbeelden. De effectiviteit daarvan blijft afhankelijk van het type verstoring of aanval.</w:t>
      </w:r>
    </w:p>
    <w:p w14:paraId="537BFC7C" w14:textId="77777777" w:rsidR="0064080E" w:rsidRDefault="00000000">
      <w:pPr>
        <w:spacing w:after="150" w:line="274" w:lineRule="auto"/>
        <w:rPr>
          <w:lang w:val="nl-NL" w:eastAsia="nl-NL"/>
        </w:rPr>
      </w:pPr>
      <w:r>
        <w:rPr>
          <w:lang w:val="nl-NL" w:eastAsia="nl-NL"/>
        </w:rPr>
        <w:t>Tabel 2 zet de techniekfamilies per mediatype uiteen en benoemt het signaal waarvan iedere familie afhankelijk is. De tabel is een overzicht van wat beschikbaar is, geen ranglijst van wat het beste werkt.</w:t>
      </w:r>
    </w:p>
    <w:p w14:paraId="569212B6" w14:textId="77777777" w:rsidR="0064080E" w:rsidRDefault="0064080E">
      <w:pPr>
        <w:rPr>
          <w:lang w:val="nl-NL" w:eastAsia="nl-NL"/>
        </w:rPr>
      </w:pPr>
      <w:r>
        <w:rPr>
          <w:lang w:val="nl-NL" w:eastAsia="nl-NL"/>
        </w:rPr>
        <w:br w:type="page"/>
      </w:r>
    </w:p>
    <w:tbl>
      <w:tblPr>
        <w:tblW w:w="9026" w:type="dxa"/>
        <w:tblLayout w:type="fixed"/>
        <w:tblCellMar>
          <w:top w:w="65" w:type="dxa"/>
          <w:left w:w="105" w:type="dxa"/>
          <w:bottom w:w="65" w:type="dxa"/>
          <w:right w:w="105" w:type="dxa"/>
        </w:tblCellMar>
        <w:tblLook w:val="0000" w:firstRow="0" w:lastRow="0" w:firstColumn="0" w:lastColumn="0" w:noHBand="0" w:noVBand="0"/>
      </w:tblPr>
      <w:tblGrid>
        <w:gridCol w:w="1361"/>
        <w:gridCol w:w="1900"/>
        <w:gridCol w:w="3466"/>
        <w:gridCol w:w="2299"/>
      </w:tblGrid>
      <w:tr w:rsidR="00E02651" w14:paraId="4F110968" w14:textId="77777777" w:rsidTr="0064080E">
        <w:trPr>
          <w:tblHeader/>
        </w:trPr>
        <w:tc>
          <w:tcPr>
            <w:tcW w:w="1361" w:type="dxa"/>
            <w:tcBorders>
              <w:top w:val="single" w:sz="2" w:space="0" w:color="8E9BB5"/>
              <w:bottom w:val="single" w:sz="2" w:space="0" w:color="D6DCE8"/>
            </w:tcBorders>
            <w:shd w:val="clear" w:color="auto" w:fill="1F3864"/>
          </w:tcPr>
          <w:p w14:paraId="3CE4BF03" w14:textId="77777777" w:rsidR="00E02651" w:rsidRDefault="00000000">
            <w:pPr>
              <w:spacing w:line="245" w:lineRule="auto"/>
            </w:pPr>
            <w:r>
              <w:rPr>
                <w:b/>
                <w:bCs/>
                <w:color w:val="FFFFFF"/>
                <w:sz w:val="18"/>
                <w:szCs w:val="18"/>
                <w:lang w:val="nl-NL" w:eastAsia="nl-NL"/>
              </w:rPr>
              <w:lastRenderedPageBreak/>
              <w:t>Type media</w:t>
            </w:r>
          </w:p>
        </w:tc>
        <w:tc>
          <w:tcPr>
            <w:tcW w:w="1900" w:type="dxa"/>
            <w:tcBorders>
              <w:top w:val="single" w:sz="2" w:space="0" w:color="8E9BB5"/>
              <w:bottom w:val="single" w:sz="2" w:space="0" w:color="D6DCE8"/>
            </w:tcBorders>
            <w:shd w:val="clear" w:color="auto" w:fill="1F3864"/>
          </w:tcPr>
          <w:p w14:paraId="2E80A956" w14:textId="77777777" w:rsidR="00E02651" w:rsidRDefault="00000000">
            <w:pPr>
              <w:spacing w:line="245" w:lineRule="auto"/>
            </w:pPr>
            <w:r>
              <w:rPr>
                <w:b/>
                <w:bCs/>
                <w:color w:val="FFFFFF"/>
                <w:sz w:val="18"/>
                <w:szCs w:val="18"/>
                <w:lang w:val="nl-NL" w:eastAsia="nl-NL"/>
              </w:rPr>
              <w:t>Familie</w:t>
            </w:r>
          </w:p>
        </w:tc>
        <w:tc>
          <w:tcPr>
            <w:tcW w:w="3466" w:type="dxa"/>
            <w:tcBorders>
              <w:top w:val="single" w:sz="2" w:space="0" w:color="8E9BB5"/>
              <w:bottom w:val="single" w:sz="2" w:space="0" w:color="D6DCE8"/>
            </w:tcBorders>
            <w:shd w:val="clear" w:color="auto" w:fill="1F3864"/>
          </w:tcPr>
          <w:p w14:paraId="18ED1A84" w14:textId="77777777" w:rsidR="00E02651" w:rsidRDefault="00000000">
            <w:pPr>
              <w:spacing w:line="245" w:lineRule="auto"/>
            </w:pPr>
            <w:r>
              <w:rPr>
                <w:b/>
                <w:bCs/>
                <w:color w:val="FFFFFF"/>
                <w:sz w:val="18"/>
                <w:szCs w:val="18"/>
                <w:lang w:val="nl-NL" w:eastAsia="nl-NL"/>
              </w:rPr>
              <w:t>Signaal waarnaar wordt gezocht</w:t>
            </w:r>
          </w:p>
        </w:tc>
        <w:tc>
          <w:tcPr>
            <w:tcW w:w="2299" w:type="dxa"/>
            <w:tcBorders>
              <w:top w:val="single" w:sz="2" w:space="0" w:color="8E9BB5"/>
              <w:bottom w:val="single" w:sz="2" w:space="0" w:color="D6DCE8"/>
            </w:tcBorders>
            <w:shd w:val="clear" w:color="auto" w:fill="1F3864"/>
          </w:tcPr>
          <w:p w14:paraId="5B1EFE5D" w14:textId="77777777" w:rsidR="00E02651" w:rsidRDefault="00000000">
            <w:pPr>
              <w:spacing w:line="245" w:lineRule="auto"/>
            </w:pPr>
            <w:r>
              <w:rPr>
                <w:b/>
                <w:bCs/>
                <w:color w:val="FFFFFF"/>
                <w:sz w:val="18"/>
                <w:szCs w:val="18"/>
                <w:lang w:val="nl-NL" w:eastAsia="nl-NL"/>
              </w:rPr>
              <w:t>Voorbeeldbenaderingen</w:t>
            </w:r>
          </w:p>
        </w:tc>
      </w:tr>
      <w:tr w:rsidR="00E02651" w14:paraId="5D393AE5" w14:textId="77777777" w:rsidTr="0064080E">
        <w:tc>
          <w:tcPr>
            <w:tcW w:w="1361" w:type="dxa"/>
            <w:tcBorders>
              <w:top w:val="single" w:sz="2" w:space="0" w:color="D6DCE8"/>
              <w:bottom w:val="single" w:sz="2" w:space="0" w:color="D6DCE8"/>
            </w:tcBorders>
          </w:tcPr>
          <w:p w14:paraId="5BA2A988"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0A4E9C94" w14:textId="77777777" w:rsidR="00E02651" w:rsidRDefault="00000000">
            <w:pPr>
              <w:spacing w:line="245" w:lineRule="auto"/>
            </w:pPr>
            <w:r>
              <w:rPr>
                <w:sz w:val="18"/>
                <w:szCs w:val="18"/>
                <w:lang w:val="nl-NL" w:eastAsia="nl-NL"/>
              </w:rPr>
              <w:t>Handmatig ontworpen forensisch</w:t>
            </w:r>
          </w:p>
        </w:tc>
        <w:tc>
          <w:tcPr>
            <w:tcW w:w="3466" w:type="dxa"/>
            <w:tcBorders>
              <w:top w:val="single" w:sz="2" w:space="0" w:color="D6DCE8"/>
              <w:bottom w:val="single" w:sz="2" w:space="0" w:color="D6DCE8"/>
            </w:tcBorders>
          </w:tcPr>
          <w:p w14:paraId="04D988E6" w14:textId="77777777" w:rsidR="00E02651" w:rsidRDefault="00000000">
            <w:pPr>
              <w:spacing w:line="245" w:lineRule="auto"/>
            </w:pPr>
            <w:r>
              <w:rPr>
                <w:sz w:val="18"/>
                <w:szCs w:val="18"/>
                <w:lang w:val="nl-NL" w:eastAsia="nl-NL"/>
              </w:rPr>
              <w:t>Fysiek of biologisch onmogelijke details: knipperen, hoofdpositie, oogreflecties, helderheids- en kleurrelaties</w:t>
            </w:r>
          </w:p>
        </w:tc>
        <w:tc>
          <w:tcPr>
            <w:tcW w:w="2299" w:type="dxa"/>
            <w:tcBorders>
              <w:top w:val="single" w:sz="2" w:space="0" w:color="D6DCE8"/>
              <w:bottom w:val="single" w:sz="2" w:space="0" w:color="D6DCE8"/>
            </w:tcBorders>
          </w:tcPr>
          <w:p w14:paraId="28659CB3" w14:textId="77777777" w:rsidR="00E02651" w:rsidRDefault="00000000">
            <w:pPr>
              <w:spacing w:line="245" w:lineRule="auto"/>
            </w:pPr>
            <w:r>
              <w:rPr>
                <w:sz w:val="18"/>
                <w:szCs w:val="18"/>
                <w:lang w:val="nl-NL" w:eastAsia="nl-NL"/>
              </w:rPr>
              <w:t>Vroege detectoren op basis van knipperen en hoofdpositie</w:t>
            </w:r>
          </w:p>
        </w:tc>
      </w:tr>
      <w:tr w:rsidR="00E02651" w14:paraId="5C1821D7" w14:textId="77777777" w:rsidTr="0064080E">
        <w:tc>
          <w:tcPr>
            <w:tcW w:w="1361" w:type="dxa"/>
            <w:tcBorders>
              <w:top w:val="single" w:sz="2" w:space="0" w:color="D6DCE8"/>
              <w:bottom w:val="single" w:sz="2" w:space="0" w:color="D6DCE8"/>
            </w:tcBorders>
          </w:tcPr>
          <w:p w14:paraId="7795420C"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3413C4EA" w14:textId="77777777" w:rsidR="00E02651" w:rsidRDefault="00000000">
            <w:r>
              <w:rPr>
                <w:sz w:val="18"/>
                <w:szCs w:val="18"/>
              </w:rPr>
              <w:t>CNN-gebaseerd, datagedreven</w:t>
            </w:r>
          </w:p>
        </w:tc>
        <w:tc>
          <w:tcPr>
            <w:tcW w:w="3466" w:type="dxa"/>
            <w:tcBorders>
              <w:top w:val="single" w:sz="2" w:space="0" w:color="D6DCE8"/>
              <w:bottom w:val="single" w:sz="2" w:space="0" w:color="D6DCE8"/>
            </w:tcBorders>
          </w:tcPr>
          <w:p w14:paraId="757616E7" w14:textId="77777777" w:rsidR="00E02651" w:rsidRDefault="00000000">
            <w:pPr>
              <w:spacing w:line="245" w:lineRule="auto"/>
            </w:pPr>
            <w:r>
              <w:rPr>
                <w:sz w:val="18"/>
                <w:szCs w:val="18"/>
                <w:lang w:val="nl-NL" w:eastAsia="nl-NL"/>
              </w:rPr>
              <w:t>Geleerde visuele sporen van manipulatie</w:t>
            </w:r>
          </w:p>
        </w:tc>
        <w:tc>
          <w:tcPr>
            <w:tcW w:w="2299" w:type="dxa"/>
            <w:tcBorders>
              <w:top w:val="single" w:sz="2" w:space="0" w:color="D6DCE8"/>
              <w:bottom w:val="single" w:sz="2" w:space="0" w:color="D6DCE8"/>
            </w:tcBorders>
          </w:tcPr>
          <w:p w14:paraId="4E598A36" w14:textId="77777777" w:rsidR="00E02651" w:rsidRDefault="00000000">
            <w:r>
              <w:rPr>
                <w:sz w:val="18"/>
                <w:szCs w:val="18"/>
              </w:rPr>
              <w:t>XceptionNet-, ResNet50- en VGG16-basisnetwerken</w:t>
            </w:r>
          </w:p>
        </w:tc>
      </w:tr>
      <w:tr w:rsidR="00E02651" w14:paraId="09281270" w14:textId="77777777" w:rsidTr="0064080E">
        <w:tc>
          <w:tcPr>
            <w:tcW w:w="1361" w:type="dxa"/>
            <w:tcBorders>
              <w:top w:val="single" w:sz="2" w:space="0" w:color="D6DCE8"/>
              <w:bottom w:val="single" w:sz="2" w:space="0" w:color="D6DCE8"/>
            </w:tcBorders>
          </w:tcPr>
          <w:p w14:paraId="24D72859"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6D339FBE" w14:textId="77777777" w:rsidR="00E02651" w:rsidRDefault="00000000">
            <w:pPr>
              <w:spacing w:line="245" w:lineRule="auto"/>
            </w:pPr>
            <w:r>
              <w:rPr>
                <w:sz w:val="18"/>
                <w:szCs w:val="18"/>
                <w:lang w:val="nl-NL" w:eastAsia="nl-NL"/>
              </w:rPr>
              <w:t>Frequentiedomein</w:t>
            </w:r>
          </w:p>
        </w:tc>
        <w:tc>
          <w:tcPr>
            <w:tcW w:w="3466" w:type="dxa"/>
            <w:tcBorders>
              <w:top w:val="single" w:sz="2" w:space="0" w:color="D6DCE8"/>
              <w:bottom w:val="single" w:sz="2" w:space="0" w:color="D6DCE8"/>
            </w:tcBorders>
          </w:tcPr>
          <w:p w14:paraId="70842BD0" w14:textId="77777777" w:rsidR="00E02651" w:rsidRDefault="00000000">
            <w:pPr>
              <w:spacing w:line="245" w:lineRule="auto"/>
            </w:pPr>
            <w:r>
              <w:rPr>
                <w:sz w:val="18"/>
                <w:szCs w:val="18"/>
                <w:lang w:val="nl-NL" w:eastAsia="nl-NL"/>
              </w:rPr>
              <w:t>Onregelmatige frequentie-inhoud; schaakbordpatronen veroorzaakt door vergrotingsstappen</w:t>
            </w:r>
          </w:p>
        </w:tc>
        <w:tc>
          <w:tcPr>
            <w:tcW w:w="2299" w:type="dxa"/>
            <w:tcBorders>
              <w:top w:val="single" w:sz="2" w:space="0" w:color="D6DCE8"/>
              <w:bottom w:val="single" w:sz="2" w:space="0" w:color="D6DCE8"/>
            </w:tcBorders>
          </w:tcPr>
          <w:p w14:paraId="1991CB11" w14:textId="77777777" w:rsidR="00E02651" w:rsidRDefault="00000000">
            <w:pPr>
              <w:spacing w:line="245" w:lineRule="auto"/>
            </w:pPr>
            <w:r>
              <w:rPr>
                <w:sz w:val="18"/>
                <w:szCs w:val="18"/>
                <w:lang w:val="nl-NL" w:eastAsia="nl-NL"/>
              </w:rPr>
              <w:t xml:space="preserve">F3-Net, DFT-gebaseerd, </w:t>
            </w:r>
            <w:proofErr w:type="spellStart"/>
            <w:r>
              <w:rPr>
                <w:sz w:val="18"/>
                <w:szCs w:val="18"/>
                <w:lang w:val="nl-NL" w:eastAsia="nl-NL"/>
              </w:rPr>
              <w:t>two-branch</w:t>
            </w:r>
            <w:proofErr w:type="spellEnd"/>
          </w:p>
        </w:tc>
      </w:tr>
      <w:tr w:rsidR="00E02651" w14:paraId="5C5C58E9" w14:textId="77777777" w:rsidTr="0064080E">
        <w:tc>
          <w:tcPr>
            <w:tcW w:w="1361" w:type="dxa"/>
            <w:tcBorders>
              <w:top w:val="single" w:sz="2" w:space="0" w:color="D6DCE8"/>
              <w:bottom w:val="single" w:sz="2" w:space="0" w:color="D6DCE8"/>
            </w:tcBorders>
          </w:tcPr>
          <w:p w14:paraId="6157FC32"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0772FC22" w14:textId="77777777" w:rsidR="00E02651" w:rsidRDefault="00000000">
            <w:pPr>
              <w:spacing w:line="245" w:lineRule="auto"/>
            </w:pPr>
            <w:r>
              <w:rPr>
                <w:sz w:val="18"/>
                <w:szCs w:val="18"/>
                <w:lang w:val="nl-NL" w:eastAsia="nl-NL"/>
              </w:rPr>
              <w:t>Attention-gebaseerd</w:t>
            </w:r>
          </w:p>
        </w:tc>
        <w:tc>
          <w:tcPr>
            <w:tcW w:w="3466" w:type="dxa"/>
            <w:tcBorders>
              <w:top w:val="single" w:sz="2" w:space="0" w:color="D6DCE8"/>
              <w:bottom w:val="single" w:sz="2" w:space="0" w:color="D6DCE8"/>
            </w:tcBorders>
          </w:tcPr>
          <w:p w14:paraId="613F6264" w14:textId="77777777" w:rsidR="00E02651" w:rsidRDefault="00000000">
            <w:pPr>
              <w:spacing w:line="245" w:lineRule="auto"/>
            </w:pPr>
            <w:r>
              <w:rPr>
                <w:sz w:val="18"/>
                <w:szCs w:val="18"/>
                <w:lang w:val="nl-NL" w:eastAsia="nl-NL"/>
              </w:rPr>
              <w:t>Lokale sporen, met een breder effectief beeld van de afbeelding</w:t>
            </w:r>
          </w:p>
        </w:tc>
        <w:tc>
          <w:tcPr>
            <w:tcW w:w="2299" w:type="dxa"/>
            <w:tcBorders>
              <w:top w:val="single" w:sz="2" w:space="0" w:color="D6DCE8"/>
              <w:bottom w:val="single" w:sz="2" w:space="0" w:color="D6DCE8"/>
            </w:tcBorders>
          </w:tcPr>
          <w:p w14:paraId="57AE7F74" w14:textId="77777777" w:rsidR="00E02651" w:rsidRDefault="00000000">
            <w:pPr>
              <w:spacing w:line="245" w:lineRule="auto"/>
            </w:pPr>
            <w:r>
              <w:rPr>
                <w:sz w:val="18"/>
                <w:szCs w:val="18"/>
                <w:lang w:val="nl-NL" w:eastAsia="nl-NL"/>
              </w:rPr>
              <w:t>MAT, SRM</w:t>
            </w:r>
          </w:p>
        </w:tc>
      </w:tr>
      <w:tr w:rsidR="00E02651" w14:paraId="15E1EBD4" w14:textId="77777777" w:rsidTr="0064080E">
        <w:tc>
          <w:tcPr>
            <w:tcW w:w="1361" w:type="dxa"/>
            <w:tcBorders>
              <w:top w:val="single" w:sz="2" w:space="0" w:color="D6DCE8"/>
              <w:bottom w:val="single" w:sz="2" w:space="0" w:color="D6DCE8"/>
            </w:tcBorders>
          </w:tcPr>
          <w:p w14:paraId="5DCBBF54"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6C77EDCD" w14:textId="77777777" w:rsidR="00E02651" w:rsidRDefault="00000000">
            <w:pPr>
              <w:spacing w:line="245" w:lineRule="auto"/>
            </w:pPr>
            <w:proofErr w:type="spellStart"/>
            <w:r>
              <w:rPr>
                <w:sz w:val="18"/>
                <w:szCs w:val="18"/>
                <w:lang w:val="nl-NL" w:eastAsia="nl-NL"/>
              </w:rPr>
              <w:t>Vision</w:t>
            </w:r>
            <w:proofErr w:type="spellEnd"/>
            <w:r>
              <w:rPr>
                <w:sz w:val="18"/>
                <w:szCs w:val="18"/>
                <w:lang w:val="nl-NL" w:eastAsia="nl-NL"/>
              </w:rPr>
              <w:t xml:space="preserve"> </w:t>
            </w:r>
            <w:proofErr w:type="spellStart"/>
            <w:r>
              <w:rPr>
                <w:sz w:val="18"/>
                <w:szCs w:val="18"/>
                <w:lang w:val="nl-NL" w:eastAsia="nl-NL"/>
              </w:rPr>
              <w:t>transformers</w:t>
            </w:r>
            <w:proofErr w:type="spellEnd"/>
          </w:p>
        </w:tc>
        <w:tc>
          <w:tcPr>
            <w:tcW w:w="3466" w:type="dxa"/>
            <w:tcBorders>
              <w:top w:val="single" w:sz="2" w:space="0" w:color="D6DCE8"/>
              <w:bottom w:val="single" w:sz="2" w:space="0" w:color="D6DCE8"/>
            </w:tcBorders>
          </w:tcPr>
          <w:p w14:paraId="4FEACE14" w14:textId="77777777" w:rsidR="00E02651" w:rsidRDefault="00000000">
            <w:pPr>
              <w:spacing w:line="245" w:lineRule="auto"/>
            </w:pPr>
            <w:r>
              <w:rPr>
                <w:sz w:val="18"/>
                <w:szCs w:val="18"/>
                <w:lang w:val="nl-NL" w:eastAsia="nl-NL"/>
              </w:rPr>
              <w:t>Relaties tussen alle delen van een afbeelding tegelijk</w:t>
            </w:r>
          </w:p>
        </w:tc>
        <w:tc>
          <w:tcPr>
            <w:tcW w:w="2299" w:type="dxa"/>
            <w:tcBorders>
              <w:top w:val="single" w:sz="2" w:space="0" w:color="D6DCE8"/>
              <w:bottom w:val="single" w:sz="2" w:space="0" w:color="D6DCE8"/>
            </w:tcBorders>
          </w:tcPr>
          <w:p w14:paraId="7DF0B1CC" w14:textId="77777777" w:rsidR="00E02651" w:rsidRDefault="00000000">
            <w:pPr>
              <w:spacing w:line="245" w:lineRule="auto"/>
            </w:pPr>
            <w:proofErr w:type="spellStart"/>
            <w:r>
              <w:rPr>
                <w:sz w:val="18"/>
                <w:szCs w:val="18"/>
                <w:lang w:val="nl-NL" w:eastAsia="nl-NL"/>
              </w:rPr>
              <w:t>ViT</w:t>
            </w:r>
            <w:proofErr w:type="spellEnd"/>
            <w:r>
              <w:rPr>
                <w:sz w:val="18"/>
                <w:szCs w:val="18"/>
                <w:lang w:val="nl-NL" w:eastAsia="nl-NL"/>
              </w:rPr>
              <w:t>- en CLIP-gebaseerde detectoren</w:t>
            </w:r>
          </w:p>
        </w:tc>
      </w:tr>
      <w:tr w:rsidR="00E02651" w14:paraId="5FCDC62E" w14:textId="77777777" w:rsidTr="0064080E">
        <w:tc>
          <w:tcPr>
            <w:tcW w:w="1361" w:type="dxa"/>
            <w:tcBorders>
              <w:top w:val="single" w:sz="2" w:space="0" w:color="D6DCE8"/>
              <w:bottom w:val="single" w:sz="2" w:space="0" w:color="D6DCE8"/>
            </w:tcBorders>
          </w:tcPr>
          <w:p w14:paraId="1720DC4A" w14:textId="77777777" w:rsidR="00E02651" w:rsidRDefault="00000000">
            <w:pPr>
              <w:spacing w:line="245" w:lineRule="auto"/>
            </w:pPr>
            <w:r>
              <w:rPr>
                <w:sz w:val="18"/>
                <w:szCs w:val="18"/>
                <w:lang w:val="nl-NL" w:eastAsia="nl-NL"/>
              </w:rPr>
              <w:t>Afbeelding / video</w:t>
            </w:r>
          </w:p>
        </w:tc>
        <w:tc>
          <w:tcPr>
            <w:tcW w:w="1900" w:type="dxa"/>
            <w:tcBorders>
              <w:top w:val="single" w:sz="2" w:space="0" w:color="D6DCE8"/>
              <w:bottom w:val="single" w:sz="2" w:space="0" w:color="D6DCE8"/>
            </w:tcBorders>
          </w:tcPr>
          <w:p w14:paraId="62AFC62B" w14:textId="77777777" w:rsidR="00E02651" w:rsidRDefault="00000000">
            <w:r>
              <w:rPr>
                <w:sz w:val="18"/>
                <w:szCs w:val="18"/>
              </w:rPr>
              <w:t>Generatorprofiel / ruisresidu</w:t>
            </w:r>
          </w:p>
        </w:tc>
        <w:tc>
          <w:tcPr>
            <w:tcW w:w="3466" w:type="dxa"/>
            <w:tcBorders>
              <w:top w:val="single" w:sz="2" w:space="0" w:color="D6DCE8"/>
              <w:bottom w:val="single" w:sz="2" w:space="0" w:color="D6DCE8"/>
            </w:tcBorders>
          </w:tcPr>
          <w:p w14:paraId="0C523DCF" w14:textId="77777777" w:rsidR="00E02651" w:rsidRDefault="00000000">
            <w:pPr>
              <w:spacing w:line="245" w:lineRule="auto"/>
            </w:pPr>
            <w:r>
              <w:rPr>
                <w:sz w:val="18"/>
                <w:szCs w:val="18"/>
                <w:lang w:val="nl-NL" w:eastAsia="nl-NL"/>
              </w:rPr>
              <w:t>Ruispatronen die kenmerkend zijn voor een specifieke generator</w:t>
            </w:r>
          </w:p>
        </w:tc>
        <w:tc>
          <w:tcPr>
            <w:tcW w:w="2299" w:type="dxa"/>
            <w:tcBorders>
              <w:top w:val="single" w:sz="2" w:space="0" w:color="D6DCE8"/>
              <w:bottom w:val="single" w:sz="2" w:space="0" w:color="D6DCE8"/>
            </w:tcBorders>
          </w:tcPr>
          <w:p w14:paraId="4A19EE0A" w14:textId="77777777" w:rsidR="00E02651" w:rsidRDefault="00000000">
            <w:pPr>
              <w:spacing w:line="245" w:lineRule="auto"/>
            </w:pPr>
            <w:proofErr w:type="spellStart"/>
            <w:r>
              <w:rPr>
                <w:sz w:val="18"/>
                <w:szCs w:val="18"/>
                <w:lang w:val="nl-NL" w:eastAsia="nl-NL"/>
              </w:rPr>
              <w:t>DnCNN</w:t>
            </w:r>
            <w:proofErr w:type="spellEnd"/>
            <w:r>
              <w:rPr>
                <w:sz w:val="18"/>
                <w:szCs w:val="18"/>
                <w:lang w:val="nl-NL" w:eastAsia="nl-NL"/>
              </w:rPr>
              <w:t>-gebaseerde extractie, GAN-</w:t>
            </w:r>
            <w:proofErr w:type="spellStart"/>
            <w:r>
              <w:rPr>
                <w:sz w:val="18"/>
                <w:szCs w:val="18"/>
                <w:lang w:val="nl-NL" w:eastAsia="nl-NL"/>
              </w:rPr>
              <w:t>fingerprints</w:t>
            </w:r>
            <w:proofErr w:type="spellEnd"/>
          </w:p>
        </w:tc>
      </w:tr>
      <w:tr w:rsidR="00E02651" w14:paraId="4D3DE584" w14:textId="77777777" w:rsidTr="0064080E">
        <w:tc>
          <w:tcPr>
            <w:tcW w:w="1361" w:type="dxa"/>
            <w:tcBorders>
              <w:top w:val="single" w:sz="2" w:space="0" w:color="D6DCE8"/>
              <w:bottom w:val="single" w:sz="2" w:space="0" w:color="D6DCE8"/>
            </w:tcBorders>
          </w:tcPr>
          <w:p w14:paraId="7438B6AA" w14:textId="77777777" w:rsidR="00E02651" w:rsidRDefault="00000000">
            <w:pPr>
              <w:spacing w:line="245" w:lineRule="auto"/>
            </w:pPr>
            <w:r>
              <w:rPr>
                <w:sz w:val="18"/>
                <w:szCs w:val="18"/>
                <w:lang w:val="nl-NL" w:eastAsia="nl-NL"/>
              </w:rPr>
              <w:t>Video</w:t>
            </w:r>
          </w:p>
        </w:tc>
        <w:tc>
          <w:tcPr>
            <w:tcW w:w="1900" w:type="dxa"/>
            <w:tcBorders>
              <w:top w:val="single" w:sz="2" w:space="0" w:color="D6DCE8"/>
              <w:bottom w:val="single" w:sz="2" w:space="0" w:color="D6DCE8"/>
            </w:tcBorders>
          </w:tcPr>
          <w:p w14:paraId="3EC47D70" w14:textId="77777777" w:rsidR="00E02651" w:rsidRDefault="00000000">
            <w:pPr>
              <w:spacing w:line="245" w:lineRule="auto"/>
            </w:pPr>
            <w:r>
              <w:rPr>
                <w:sz w:val="18"/>
                <w:szCs w:val="18"/>
                <w:lang w:val="nl-NL" w:eastAsia="nl-NL"/>
              </w:rPr>
              <w:t>Temporeel</w:t>
            </w:r>
          </w:p>
        </w:tc>
        <w:tc>
          <w:tcPr>
            <w:tcW w:w="3466" w:type="dxa"/>
            <w:tcBorders>
              <w:top w:val="single" w:sz="2" w:space="0" w:color="D6DCE8"/>
              <w:bottom w:val="single" w:sz="2" w:space="0" w:color="D6DCE8"/>
            </w:tcBorders>
          </w:tcPr>
          <w:p w14:paraId="130CF7E6" w14:textId="77777777" w:rsidR="00E02651" w:rsidRDefault="00000000">
            <w:pPr>
              <w:spacing w:line="245" w:lineRule="auto"/>
            </w:pPr>
            <w:r>
              <w:rPr>
                <w:sz w:val="18"/>
                <w:szCs w:val="18"/>
                <w:lang w:val="nl-NL" w:eastAsia="nl-NL"/>
              </w:rPr>
              <w:t>Inconsistentie tussen frames die per afzonderlijk frame niet zichtbaar is</w:t>
            </w:r>
          </w:p>
        </w:tc>
        <w:tc>
          <w:tcPr>
            <w:tcW w:w="2299" w:type="dxa"/>
            <w:tcBorders>
              <w:top w:val="single" w:sz="2" w:space="0" w:color="D6DCE8"/>
              <w:bottom w:val="single" w:sz="2" w:space="0" w:color="D6DCE8"/>
            </w:tcBorders>
          </w:tcPr>
          <w:p w14:paraId="738EED98" w14:textId="77777777" w:rsidR="00E02651" w:rsidRDefault="00000000">
            <w:pPr>
              <w:spacing w:line="245" w:lineRule="auto"/>
            </w:pPr>
            <w:r>
              <w:rPr>
                <w:sz w:val="18"/>
                <w:szCs w:val="18"/>
                <w:lang w:val="nl-NL" w:eastAsia="nl-NL"/>
              </w:rPr>
              <w:t xml:space="preserve">Temporele netwerken, </w:t>
            </w:r>
            <w:proofErr w:type="spellStart"/>
            <w:r>
              <w:rPr>
                <w:sz w:val="18"/>
                <w:szCs w:val="18"/>
                <w:lang w:val="nl-NL" w:eastAsia="nl-NL"/>
              </w:rPr>
              <w:t>LRNet</w:t>
            </w:r>
            <w:proofErr w:type="spellEnd"/>
          </w:p>
        </w:tc>
      </w:tr>
      <w:tr w:rsidR="00E02651" w14:paraId="07A6B180" w14:textId="77777777" w:rsidTr="0064080E">
        <w:tc>
          <w:tcPr>
            <w:tcW w:w="1361" w:type="dxa"/>
            <w:tcBorders>
              <w:top w:val="single" w:sz="2" w:space="0" w:color="D6DCE8"/>
              <w:bottom w:val="single" w:sz="2" w:space="0" w:color="D6DCE8"/>
            </w:tcBorders>
          </w:tcPr>
          <w:p w14:paraId="5A9AD830" w14:textId="77777777" w:rsidR="00E02651" w:rsidRDefault="00000000">
            <w:pPr>
              <w:spacing w:line="245" w:lineRule="auto"/>
            </w:pPr>
            <w:r>
              <w:rPr>
                <w:sz w:val="18"/>
                <w:szCs w:val="18"/>
                <w:lang w:val="nl-NL" w:eastAsia="nl-NL"/>
              </w:rPr>
              <w:t>Audio</w:t>
            </w:r>
          </w:p>
        </w:tc>
        <w:tc>
          <w:tcPr>
            <w:tcW w:w="1900" w:type="dxa"/>
            <w:tcBorders>
              <w:top w:val="single" w:sz="2" w:space="0" w:color="D6DCE8"/>
              <w:bottom w:val="single" w:sz="2" w:space="0" w:color="D6DCE8"/>
            </w:tcBorders>
          </w:tcPr>
          <w:p w14:paraId="01647E1C" w14:textId="77777777" w:rsidR="00E02651" w:rsidRDefault="00000000">
            <w:r>
              <w:rPr>
                <w:sz w:val="18"/>
                <w:szCs w:val="18"/>
              </w:rPr>
              <w:t>Handmatig ontworpen kenmerken</w:t>
            </w:r>
          </w:p>
        </w:tc>
        <w:tc>
          <w:tcPr>
            <w:tcW w:w="3466" w:type="dxa"/>
            <w:tcBorders>
              <w:top w:val="single" w:sz="2" w:space="0" w:color="D6DCE8"/>
              <w:bottom w:val="single" w:sz="2" w:space="0" w:color="D6DCE8"/>
            </w:tcBorders>
          </w:tcPr>
          <w:p w14:paraId="0746B564" w14:textId="77777777" w:rsidR="00E02651" w:rsidRDefault="00000000">
            <w:pPr>
              <w:spacing w:line="245" w:lineRule="auto"/>
            </w:pPr>
            <w:r>
              <w:rPr>
                <w:sz w:val="18"/>
                <w:szCs w:val="18"/>
                <w:lang w:val="nl-NL" w:eastAsia="nl-NL"/>
              </w:rPr>
              <w:t>Onregelmatige frequentie-inhoud, ritme en intonatie</w:t>
            </w:r>
          </w:p>
        </w:tc>
        <w:tc>
          <w:tcPr>
            <w:tcW w:w="2299" w:type="dxa"/>
            <w:tcBorders>
              <w:top w:val="single" w:sz="2" w:space="0" w:color="D6DCE8"/>
              <w:bottom w:val="single" w:sz="2" w:space="0" w:color="D6DCE8"/>
            </w:tcBorders>
          </w:tcPr>
          <w:p w14:paraId="3EA9802A" w14:textId="77777777" w:rsidR="00E02651" w:rsidRDefault="00000000">
            <w:pPr>
              <w:spacing w:line="245" w:lineRule="auto"/>
            </w:pPr>
            <w:r>
              <w:rPr>
                <w:sz w:val="18"/>
                <w:szCs w:val="18"/>
                <w:lang w:val="nl-NL" w:eastAsia="nl-NL"/>
              </w:rPr>
              <w:t>Spectrale tegenmaatregelen</w:t>
            </w:r>
          </w:p>
        </w:tc>
      </w:tr>
      <w:tr w:rsidR="00E02651" w14:paraId="354BD5DA" w14:textId="77777777" w:rsidTr="0064080E">
        <w:tc>
          <w:tcPr>
            <w:tcW w:w="1361" w:type="dxa"/>
            <w:tcBorders>
              <w:top w:val="single" w:sz="2" w:space="0" w:color="D6DCE8"/>
              <w:bottom w:val="single" w:sz="2" w:space="0" w:color="8E9BB5"/>
            </w:tcBorders>
          </w:tcPr>
          <w:p w14:paraId="20F43C64" w14:textId="77777777" w:rsidR="00E02651" w:rsidRDefault="00000000">
            <w:pPr>
              <w:spacing w:line="245" w:lineRule="auto"/>
            </w:pPr>
            <w:r>
              <w:rPr>
                <w:sz w:val="18"/>
                <w:szCs w:val="18"/>
                <w:lang w:val="nl-NL" w:eastAsia="nl-NL"/>
              </w:rPr>
              <w:t>Audio</w:t>
            </w:r>
          </w:p>
        </w:tc>
        <w:tc>
          <w:tcPr>
            <w:tcW w:w="1900" w:type="dxa"/>
            <w:tcBorders>
              <w:top w:val="single" w:sz="2" w:space="0" w:color="D6DCE8"/>
              <w:bottom w:val="single" w:sz="2" w:space="0" w:color="8E9BB5"/>
            </w:tcBorders>
          </w:tcPr>
          <w:p w14:paraId="54BD8758" w14:textId="77777777" w:rsidR="00E02651" w:rsidRDefault="00000000">
            <w:r>
              <w:rPr>
                <w:sz w:val="18"/>
                <w:szCs w:val="18"/>
              </w:rPr>
              <w:t>Leerbare kenmerken</w:t>
            </w:r>
          </w:p>
        </w:tc>
        <w:tc>
          <w:tcPr>
            <w:tcW w:w="3466" w:type="dxa"/>
            <w:tcBorders>
              <w:top w:val="single" w:sz="2" w:space="0" w:color="D6DCE8"/>
              <w:bottom w:val="single" w:sz="2" w:space="0" w:color="8E9BB5"/>
            </w:tcBorders>
          </w:tcPr>
          <w:p w14:paraId="05FE0B98" w14:textId="77777777" w:rsidR="00E02651" w:rsidRDefault="00000000">
            <w:pPr>
              <w:spacing w:line="245" w:lineRule="auto"/>
            </w:pPr>
            <w:r>
              <w:rPr>
                <w:sz w:val="18"/>
                <w:szCs w:val="18"/>
                <w:lang w:val="nl-NL" w:eastAsia="nl-NL"/>
              </w:rPr>
              <w:t>Representaties die rechtstreeks uit audio worden geleerd</w:t>
            </w:r>
          </w:p>
        </w:tc>
        <w:tc>
          <w:tcPr>
            <w:tcW w:w="2299" w:type="dxa"/>
            <w:tcBorders>
              <w:top w:val="single" w:sz="2" w:space="0" w:color="D6DCE8"/>
              <w:bottom w:val="single" w:sz="2" w:space="0" w:color="8E9BB5"/>
            </w:tcBorders>
          </w:tcPr>
          <w:p w14:paraId="7E0F8AC6" w14:textId="77777777" w:rsidR="00E02651" w:rsidRDefault="00000000">
            <w:pPr>
              <w:spacing w:line="245" w:lineRule="auto"/>
            </w:pPr>
            <w:proofErr w:type="spellStart"/>
            <w:r>
              <w:rPr>
                <w:sz w:val="18"/>
                <w:szCs w:val="18"/>
                <w:lang w:val="nl-NL" w:eastAsia="nl-NL"/>
              </w:rPr>
              <w:t>ASVspoof</w:t>
            </w:r>
            <w:proofErr w:type="spellEnd"/>
            <w:r>
              <w:rPr>
                <w:sz w:val="18"/>
                <w:szCs w:val="18"/>
                <w:lang w:val="nl-NL" w:eastAsia="nl-NL"/>
              </w:rPr>
              <w:t xml:space="preserve"> 5-challengesystemen</w:t>
            </w:r>
          </w:p>
        </w:tc>
      </w:tr>
    </w:tbl>
    <w:p w14:paraId="3957D2DA" w14:textId="77777777" w:rsidR="00E02651" w:rsidRDefault="00000000">
      <w:pPr>
        <w:spacing w:before="85" w:after="220"/>
      </w:pPr>
      <w:r>
        <w:rPr>
          <w:i/>
          <w:iCs/>
          <w:color w:val="3A3A3A"/>
          <w:sz w:val="18"/>
          <w:szCs w:val="18"/>
          <w:lang w:val="nl-NL" w:eastAsia="nl-NL"/>
        </w:rPr>
        <w:t>Tabel 2. Techniekfamilies voor deepfakedetectie per mediatype, samengevoegd op basis van T. Wang et al. (2024) en Nguyen-Le et al. (2026).</w:t>
      </w:r>
    </w:p>
    <w:p w14:paraId="7940DA0C" w14:textId="77777777" w:rsidR="00E02651" w:rsidRDefault="00000000">
      <w:pPr>
        <w:pStyle w:val="Heading3"/>
        <w:spacing w:before="200" w:after="90"/>
      </w:pPr>
      <w:bookmarkStart w:id="18" w:name="_Toc240453636"/>
      <w:bookmarkStart w:id="19" w:name="_Toc241437531"/>
      <w:r>
        <w:rPr>
          <w:b/>
          <w:bCs/>
          <w:color w:val="44546A"/>
          <w:sz w:val="22"/>
          <w:szCs w:val="22"/>
          <w:lang w:val="nl-NL" w:eastAsia="nl-NL"/>
        </w:rPr>
        <w:t>3.1.4 Wat dit overzicht niet kan voorspellen</w:t>
      </w:r>
      <w:bookmarkEnd w:id="18"/>
      <w:bookmarkEnd w:id="19"/>
    </w:p>
    <w:p w14:paraId="47F9EAEE" w14:textId="77777777" w:rsidR="00E02651" w:rsidRDefault="00000000">
      <w:pPr>
        <w:spacing w:after="150" w:line="274" w:lineRule="auto"/>
      </w:pPr>
      <w:r>
        <w:t>De techniekfamilies overlappen in de praktijk. Moderne detectoren combineren bijvoorbeeld een vooraf getraind basisnetwerk met frequentie- of attentioncomponenten (Nguyen-Le et al., 2026). Tabel 2 moet daarom worden gelezen als een overzicht van accenten, niet als een indeling in volledig gescheiden categorieën.</w:t>
      </w:r>
    </w:p>
    <w:p w14:paraId="59B68DF1" w14:textId="77777777" w:rsidR="00E02651" w:rsidRDefault="00000000">
      <w:pPr>
        <w:spacing w:after="150" w:line="274" w:lineRule="auto"/>
      </w:pPr>
      <w:r>
        <w:t>Yermakov et al. (2026) laten bovendien zien dat de samenstelling van trainingsdata belangrijker kan zijn dan de gekozen architectuur. Gekoppelde echte en nepfragmenten uit dezelfde bron leverden een hogere AUROC op dan niet-gekoppeld materiaal en verminderden overfitting. Van overfitting is sprake wanneer een model details van de trainingsdata leert die niet voor andere data gelden. Daardoor leert het model eerder de manipulatie zelf dan toevallige verschillen tussen twee datasets. De techniekfamilie alleen voorspelt dus niet hoe goed een detector onder andere omstandigheden blijft presteren.</w:t>
      </w:r>
    </w:p>
    <w:p w14:paraId="4B703C74" w14:textId="77777777" w:rsidR="001F79D3" w:rsidRDefault="00000000">
      <w:pPr>
        <w:spacing w:after="150" w:line="274" w:lineRule="auto"/>
      </w:pPr>
      <w:r>
        <w:rPr>
          <w:lang w:val="nl-NL" w:eastAsia="nl-NL"/>
        </w:rPr>
        <w:t>Samengevat gebruiken detectoren voor afbeeldingen en video forensische kenmerken, geleerde beeldpatronen, frequentiesporen, attention, vision transformers of sporen van de generator. Video voegt inconsistenties tussen frames toe, en audio werkt met handmatig ontworpen of geleerde kenmerken. Tot welke familie een detector behoort, zegt weinig over hoe goed hij buiten zijn trainingsdata presteert. De samenstelling van de trainingsdata kan zwaarder wegen dan de architectuur.</w:t>
      </w:r>
    </w:p>
    <w:p w14:paraId="2BCC092E" w14:textId="77777777" w:rsidR="00E02651" w:rsidRDefault="00000000">
      <w:pPr>
        <w:pStyle w:val="Heading2"/>
        <w:spacing w:before="260" w:after="120"/>
      </w:pPr>
      <w:bookmarkStart w:id="20" w:name="_Toc240453637"/>
      <w:bookmarkStart w:id="21" w:name="_Toc241437532"/>
      <w:r>
        <w:rPr>
          <w:b/>
          <w:bCs/>
          <w:color w:val="1F3864"/>
          <w:sz w:val="25"/>
          <w:szCs w:val="25"/>
          <w:lang w:val="nl-NL" w:eastAsia="nl-NL"/>
        </w:rPr>
        <w:t>3.2 Prestaties onder praktijkomstandigheden</w:t>
      </w:r>
      <w:bookmarkEnd w:id="20"/>
      <w:bookmarkEnd w:id="21"/>
    </w:p>
    <w:p w14:paraId="4D88F7C9" w14:textId="77777777" w:rsidR="0064080E" w:rsidRDefault="00000000">
      <w:pPr>
        <w:spacing w:after="150" w:line="274" w:lineRule="auto"/>
      </w:pPr>
      <w:r>
        <w:lastRenderedPageBreak/>
        <w:t>Detectienauwkeurigheid hangt sterk af van de afstand tussen trainings- en testdata. De resultaten zijn daarom in drie groepen geordend: dezelfde dataset, een onbekende onderzoeksdataset en content die daadwerkelijk online circuleert.</w:t>
      </w:r>
    </w:p>
    <w:p w14:paraId="1A96BE34" w14:textId="77777777" w:rsidR="00E02651" w:rsidRDefault="00000000">
      <w:pPr>
        <w:pStyle w:val="Heading3"/>
        <w:spacing w:before="200" w:after="90"/>
      </w:pPr>
      <w:bookmarkStart w:id="22" w:name="_Toc240453638"/>
      <w:bookmarkStart w:id="23" w:name="_Toc241437533"/>
      <w:r>
        <w:rPr>
          <w:b/>
          <w:bCs/>
          <w:color w:val="44546A"/>
          <w:sz w:val="22"/>
          <w:szCs w:val="22"/>
          <w:lang w:val="nl-NL" w:eastAsia="nl-NL"/>
        </w:rPr>
        <w:t>3.2.1 Groep 1: dezelfde dataset</w:t>
      </w:r>
      <w:bookmarkEnd w:id="22"/>
      <w:bookmarkEnd w:id="23"/>
    </w:p>
    <w:p w14:paraId="240B7EC0" w14:textId="77777777" w:rsidR="00E02651" w:rsidRDefault="00000000">
      <w:pPr>
        <w:spacing w:after="150" w:line="274" w:lineRule="auto"/>
      </w:pPr>
      <w:r>
        <w:t>Binnen dezelfde dataset zijn de prestaties zeer hoog. T. Wang et al. (2024) rapporteren voor drie veelgebruikte detectoren op FaceForensics++ waarden van 0,95 tot 0,997 AUC. Zulke cijfers zijn geldig voor die testconditie, maar zeggen nog weinig over gebruik buiten de dataset waarop het model is ontwikkeld.</w:t>
      </w:r>
    </w:p>
    <w:p w14:paraId="680A4585" w14:textId="77777777" w:rsidR="00E02651" w:rsidRDefault="00000000">
      <w:pPr>
        <w:pStyle w:val="Heading3"/>
        <w:spacing w:before="200" w:after="90"/>
      </w:pPr>
      <w:bookmarkStart w:id="24" w:name="_Toc240453639"/>
      <w:bookmarkStart w:id="25" w:name="_Toc241437534"/>
      <w:r>
        <w:rPr>
          <w:b/>
          <w:bCs/>
          <w:color w:val="44546A"/>
          <w:sz w:val="22"/>
          <w:szCs w:val="22"/>
          <w:lang w:val="nl-NL" w:eastAsia="nl-NL"/>
        </w:rPr>
        <w:t>3.2.2 Groep 2: een dataset die de detector niet eerder heeft gezien</w:t>
      </w:r>
      <w:bookmarkEnd w:id="24"/>
      <w:bookmarkEnd w:id="25"/>
    </w:p>
    <w:p w14:paraId="6D19DAE0" w14:textId="77777777" w:rsidR="00E02651" w:rsidRDefault="00000000">
      <w:pPr>
        <w:spacing w:after="150" w:line="274" w:lineRule="auto"/>
      </w:pPr>
      <w:r>
        <w:t>Op een andere onderzoeksdataset, zoals DFDC of Celeb-DF (Li et al., 2020), dalen dezelfde detectoren naar 0,67 tot 0,78 AUC (T. Wang et al., 2024). Zij laten daarbij ook zien dat zelfs de rangorde tussen modellen per dataset kan veranderen. Nguyen-Le et al. (2026) rapporteren voor 33 generalisatiemethoden nog steeds ongeveer 10 tot 15 procent prestatieverlies buiten de trainingsverdeling.</w:t>
      </w:r>
    </w:p>
    <w:p w14:paraId="13EEC23B" w14:textId="77777777" w:rsidR="00E02651" w:rsidRDefault="00000000">
      <w:pPr>
        <w:spacing w:after="150" w:line="274" w:lineRule="auto"/>
      </w:pPr>
      <w:r>
        <w:t>Ook de DFDC-competitie gebruikte een private testset om generaliseerbaarheid te beoordelen. De volledige DFDC-dataset bevat meer dan 100.000 videoclips afkomstig van 3.426 betaalde acteurs (Dolhansky et al., 2020). In een analyse na afloop van de competitie behaalden de beste modellen op de real-video-subset van die private testset een ROC-AUC van 0,734. Dit was niet de officiële wedstrijdscore, maar laat wel zien dat prestaties op een afwijkende testverdeling duidelijk lager kunnen uitvallen dan binnen vertrouwde benchmarks.</w:t>
      </w:r>
    </w:p>
    <w:p w14:paraId="499E18D7" w14:textId="77777777" w:rsidR="00E02651" w:rsidRDefault="00000000">
      <w:pPr>
        <w:pStyle w:val="Heading3"/>
        <w:spacing w:before="200" w:after="90"/>
      </w:pPr>
      <w:bookmarkStart w:id="26" w:name="_Toc240453640"/>
      <w:bookmarkStart w:id="27" w:name="_Toc241437535"/>
      <w:r>
        <w:rPr>
          <w:b/>
          <w:bCs/>
          <w:color w:val="44546A"/>
          <w:sz w:val="22"/>
          <w:szCs w:val="22"/>
          <w:lang w:val="nl-NL" w:eastAsia="nl-NL"/>
        </w:rPr>
        <w:t>3.2.3 Groep 2 opnieuw: methoden die voor generaliseerbaarheid zijn ontworpen</w:t>
      </w:r>
      <w:bookmarkEnd w:id="26"/>
      <w:bookmarkEnd w:id="27"/>
    </w:p>
    <w:p w14:paraId="512BCDEA" w14:textId="77777777" w:rsidR="00E02651" w:rsidRDefault="00000000">
      <w:pPr>
        <w:spacing w:after="150" w:line="274" w:lineRule="auto"/>
      </w:pPr>
      <w:r>
        <w:t>Methoden die specifiek op generaliseerbaarheid zijn gericht doen het beter. Yermakov et al. (2026) rapporteren gemiddeld 0,916 AUROC over veertien benchmarks uit 2019-2025. Dit laat zien dat de kloof tussen onderzoeksdatasets kleiner kan worden, maar nog niet of dezelfde modellen ook standhouden op willekeurige content uit de praktijk.</w:t>
      </w:r>
    </w:p>
    <w:p w14:paraId="188773BC" w14:textId="77777777" w:rsidR="00E02651" w:rsidRDefault="00000000">
      <w:pPr>
        <w:spacing w:after="150" w:line="274" w:lineRule="auto"/>
      </w:pPr>
      <w:r>
        <w:t>Bij audio verschijnt hetzelfde patroon. AASIST behaalt 0,83 procent EER op ASVspoof 2019 Logical Access (Jung et al., 2022), maar ASVspoof 5 voegt meer sprekers, moderne synthesemethoden, codecs (software die audio comprimeert voor opslag of verzending) en doelbewuste aanvallen toe en raakt daarmee de baselinesystemen duidelijk (X. Wang et al., 2026). Sterke prestaties onder bekende omstandigheden zijn dus ook bij audio geen garantie voor bredere inzet.</w:t>
      </w:r>
    </w:p>
    <w:p w14:paraId="1F6FB217" w14:textId="77777777" w:rsidR="00E02651" w:rsidRDefault="00000000">
      <w:pPr>
        <w:pStyle w:val="Heading3"/>
        <w:spacing w:before="200" w:after="90"/>
      </w:pPr>
      <w:bookmarkStart w:id="28" w:name="_Toc240453641"/>
      <w:bookmarkStart w:id="29" w:name="_Toc241437536"/>
      <w:r>
        <w:rPr>
          <w:b/>
          <w:bCs/>
          <w:color w:val="44546A"/>
          <w:sz w:val="22"/>
          <w:szCs w:val="22"/>
          <w:lang w:val="nl-NL" w:eastAsia="nl-NL"/>
        </w:rPr>
        <w:t>3.2.4 Groep 3: content die daadwerkelijk circuleert</w:t>
      </w:r>
      <w:bookmarkEnd w:id="28"/>
      <w:bookmarkEnd w:id="29"/>
    </w:p>
    <w:p w14:paraId="1B0FD813" w14:textId="77777777" w:rsidR="00E02651" w:rsidRDefault="00000000">
      <w:pPr>
        <w:spacing w:after="150" w:line="274" w:lineRule="auto"/>
      </w:pPr>
      <w:r>
        <w:t>Deepfake-Eval-2024 bestaat uit deepfakes die in 2024 daadwerkelijk online circuleerden: 45 uur video, 57 uur audio en ongeveer 2.000 afbeeldingen uit 88 websites en gebruikersinzendingen (Chandra et al., 2026). Op dit praktijkmateriaal behalen de beste open-source detectoren 0,56 tot 0,63 AUC, tegenover 0,96 tot 1,00 op de onderzoeksbenchmarks waarop zij waren gevalideerd. Een beeldscore van 0,56 ligt nog maar weinig boven willekeurig gokken.</w:t>
      </w:r>
    </w:p>
    <w:p w14:paraId="49E121D3" w14:textId="77777777" w:rsidR="00E02651" w:rsidRDefault="00000000">
      <w:pPr>
        <w:spacing w:after="150" w:line="274" w:lineRule="auto"/>
      </w:pPr>
      <w:r>
        <w:t xml:space="preserve">WildDeepfake ondersteunt dezelfde richting. Deze dataset bevat 707 deepfakevideo's die van het internet zijn verzameld, en bestaande detectoren verloren er substantieel aan prestaties op (Zi et al., 2020). Online verzameld materiaal varieert tegelijk in identiteit, scène, generatietool, bewerkingsgeschiedenis en compressie. Dat twee onafhankelijk samengestelde praktijkdatasets </w:t>
      </w:r>
      <w:r>
        <w:lastRenderedPageBreak/>
        <w:t>hetzelfde patroon laten zien versterkt de conclusie dat gecontroleerde benchmarks de werkelijke variatie onvoldoende representeren.</w:t>
      </w:r>
    </w:p>
    <w:p w14:paraId="5CDB7C15" w14:textId="77777777" w:rsidR="00E02651" w:rsidRDefault="00000000">
      <w:pPr>
        <w:spacing w:after="150" w:line="274" w:lineRule="auto"/>
      </w:pPr>
      <w:r>
        <w:rPr>
          <w:lang w:val="nl-NL" w:eastAsia="nl-NL"/>
        </w:rPr>
        <w:t>Figuur 1 laat zien hoe groot de kloof per mediatype is.</w:t>
      </w:r>
    </w:p>
    <w:p w14:paraId="6B342910" w14:textId="77777777" w:rsidR="00E02651" w:rsidRDefault="00000000">
      <w:pPr>
        <w:spacing w:before="110"/>
        <w:jc w:val="center"/>
      </w:pPr>
      <w:r>
        <w:rPr>
          <w:noProof/>
        </w:rPr>
        <w:drawing>
          <wp:inline distT="0" distB="0" distL="0" distR="0" wp14:anchorId="0E740B29" wp14:editId="14DCD247">
            <wp:extent cx="5334000" cy="2600325"/>
            <wp:effectExtent l="0" t="0" r="0" b="0"/>
            <wp:docPr id="1" name="Picture 1" descr="Staafdiagram met AUC van open-source en commerciële detectoren op onderzoeksbenchmarks en Deepfake-Eval-2024 voor video, audio en afbeeldingen." title="Deepfakedetectiefigu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334000" cy="2600325"/>
                    </a:xfrm>
                    <a:prstGeom prst="rect">
                      <a:avLst/>
                    </a:prstGeom>
                    <a:noFill/>
                  </pic:spPr>
                </pic:pic>
              </a:graphicData>
            </a:graphic>
          </wp:inline>
        </w:drawing>
      </w:r>
    </w:p>
    <w:p w14:paraId="4B18392E" w14:textId="77777777" w:rsidR="00E02651" w:rsidRDefault="00000000">
      <w:pPr>
        <w:spacing w:before="85" w:after="220"/>
      </w:pPr>
      <w:r>
        <w:rPr>
          <w:i/>
          <w:color w:val="3A3A3A"/>
          <w:sz w:val="18"/>
        </w:rPr>
        <w:t>Figuur 1. AUC van detectoren op onderzoeksbenchmarks vergeleken met AUC op deepfakes die in 2024 circuleerden, per mediatype. Data uit Chandra et al. (2026); de benchmarkwaarden voor audio en afbeeldingen zijn de middelpunten van de gerapporteerde bereiken. De schatting voor menselijke analisten is niet in de grafiek opgenomen omdat deze als classificatienauwkeurigheid wordt gerapporteerd en niet als AUC.</w:t>
      </w:r>
    </w:p>
    <w:p w14:paraId="7B5688FA" w14:textId="77777777" w:rsidR="00E02651" w:rsidRDefault="00000000">
      <w:pPr>
        <w:spacing w:after="150" w:line="274" w:lineRule="auto"/>
      </w:pPr>
      <w:r>
        <w:t>Commerciële systemen presteren op Deepfake-Eval-2024 beter dan de open-source detectoren en behalen 0,79 tot 0,93 AUC, maar de kloof verdwijnt niet. Chandra et al. (2026) rapporteren classificatienauwkeurigheid afzonderlijk; geen commercieel systeem bereikt op die maat de geschatte 90 procent van menselijke forensische analisten. Verdere training op representatieve praktijkdata verbetert de modellen sterk, wat erop wijst dat de samenstelling van trainingsdata een belangrijk deel van het probleem verklaart.</w:t>
      </w:r>
    </w:p>
    <w:p w14:paraId="41D1D4E8" w14:textId="77777777" w:rsidR="00E02651" w:rsidRDefault="00000000">
      <w:pPr>
        <w:spacing w:after="150" w:line="274" w:lineRule="auto"/>
      </w:pPr>
      <w:r>
        <w:t>De praktische terugval is dus geen bewijs dat automatische detectie onmogelijk is. De sterke winst na aanvullende training laat juist zien dat detectoren beter worden wanneer de trainingsdata beter aansluiten op hun uiteindelijke gebruiksomgeving.</w:t>
      </w:r>
    </w:p>
    <w:p w14:paraId="29E1AC50" w14:textId="77777777" w:rsidR="00E02651" w:rsidRDefault="00000000">
      <w:pPr>
        <w:spacing w:after="150" w:line="274" w:lineRule="auto"/>
      </w:pPr>
      <w:r>
        <w:t>Tabel 3 zet de belangrijkste resultaten naast elkaar. De waarden zijn niet rechtstreeks vergelijkbaar, omdat zij onder verschillende testcondities en met verschillende meetmaten zijn verkregen.</w:t>
      </w:r>
    </w:p>
    <w:tbl>
      <w:tblPr>
        <w:tblW w:w="9026" w:type="dxa"/>
        <w:tblLayout w:type="fixed"/>
        <w:tblCellMar>
          <w:top w:w="65" w:type="dxa"/>
          <w:left w:w="105" w:type="dxa"/>
          <w:bottom w:w="65" w:type="dxa"/>
          <w:right w:w="105" w:type="dxa"/>
        </w:tblCellMar>
        <w:tblLook w:val="0000" w:firstRow="0" w:lastRow="0" w:firstColumn="0" w:lastColumn="0" w:noHBand="0" w:noVBand="0"/>
      </w:tblPr>
      <w:tblGrid>
        <w:gridCol w:w="2401"/>
        <w:gridCol w:w="3059"/>
        <w:gridCol w:w="1784"/>
        <w:gridCol w:w="1782"/>
      </w:tblGrid>
      <w:tr w:rsidR="00E02651" w14:paraId="5CB35AFA" w14:textId="77777777">
        <w:trPr>
          <w:tblHeader/>
        </w:trPr>
        <w:tc>
          <w:tcPr>
            <w:tcW w:w="2400" w:type="dxa"/>
            <w:tcBorders>
              <w:top w:val="single" w:sz="2" w:space="0" w:color="8E9BB5"/>
              <w:bottom w:val="single" w:sz="2" w:space="0" w:color="D6DCE8"/>
            </w:tcBorders>
            <w:shd w:val="clear" w:color="auto" w:fill="1F3864"/>
          </w:tcPr>
          <w:p w14:paraId="519C3F58" w14:textId="77777777" w:rsidR="00E02651" w:rsidRDefault="00000000">
            <w:pPr>
              <w:spacing w:line="245" w:lineRule="auto"/>
            </w:pPr>
            <w:r>
              <w:rPr>
                <w:b/>
                <w:bCs/>
                <w:color w:val="FFFFFF"/>
                <w:sz w:val="18"/>
                <w:szCs w:val="18"/>
                <w:lang w:val="nl-NL" w:eastAsia="nl-NL"/>
              </w:rPr>
              <w:t>Testconditie</w:t>
            </w:r>
          </w:p>
        </w:tc>
        <w:tc>
          <w:tcPr>
            <w:tcW w:w="3059" w:type="dxa"/>
            <w:tcBorders>
              <w:top w:val="single" w:sz="2" w:space="0" w:color="8E9BB5"/>
              <w:bottom w:val="single" w:sz="2" w:space="0" w:color="D6DCE8"/>
            </w:tcBorders>
            <w:shd w:val="clear" w:color="auto" w:fill="1F3864"/>
          </w:tcPr>
          <w:p w14:paraId="7236FB57" w14:textId="77777777" w:rsidR="00E02651" w:rsidRDefault="00000000">
            <w:pPr>
              <w:spacing w:line="245" w:lineRule="auto"/>
            </w:pPr>
            <w:r>
              <w:rPr>
                <w:b/>
                <w:bCs/>
                <w:color w:val="FFFFFF"/>
                <w:sz w:val="18"/>
                <w:szCs w:val="18"/>
                <w:lang w:val="nl-NL" w:eastAsia="nl-NL"/>
              </w:rPr>
              <w:t>Voorbeeld</w:t>
            </w:r>
          </w:p>
        </w:tc>
        <w:tc>
          <w:tcPr>
            <w:tcW w:w="1784" w:type="dxa"/>
            <w:tcBorders>
              <w:top w:val="single" w:sz="2" w:space="0" w:color="8E9BB5"/>
              <w:bottom w:val="single" w:sz="2" w:space="0" w:color="D6DCE8"/>
            </w:tcBorders>
            <w:shd w:val="clear" w:color="auto" w:fill="1F3864"/>
          </w:tcPr>
          <w:p w14:paraId="425539C8" w14:textId="77777777" w:rsidR="00E02651" w:rsidRDefault="00000000">
            <w:pPr>
              <w:spacing w:line="245" w:lineRule="auto"/>
            </w:pPr>
            <w:r>
              <w:rPr>
                <w:b/>
                <w:bCs/>
                <w:color w:val="FFFFFF"/>
                <w:sz w:val="18"/>
                <w:szCs w:val="18"/>
                <w:lang w:val="nl-NL" w:eastAsia="nl-NL"/>
              </w:rPr>
              <w:t>Gerapporteerd resultaat</w:t>
            </w:r>
          </w:p>
        </w:tc>
        <w:tc>
          <w:tcPr>
            <w:tcW w:w="1782" w:type="dxa"/>
            <w:tcBorders>
              <w:top w:val="single" w:sz="2" w:space="0" w:color="8E9BB5"/>
              <w:bottom w:val="single" w:sz="2" w:space="0" w:color="D6DCE8"/>
            </w:tcBorders>
            <w:shd w:val="clear" w:color="auto" w:fill="1F3864"/>
          </w:tcPr>
          <w:p w14:paraId="5A968D30" w14:textId="77777777" w:rsidR="00E02651" w:rsidRDefault="00000000">
            <w:pPr>
              <w:spacing w:line="245" w:lineRule="auto"/>
            </w:pPr>
            <w:r>
              <w:rPr>
                <w:b/>
                <w:bCs/>
                <w:color w:val="FFFFFF"/>
                <w:sz w:val="18"/>
                <w:szCs w:val="18"/>
                <w:lang w:val="nl-NL" w:eastAsia="nl-NL"/>
              </w:rPr>
              <w:t>Bron</w:t>
            </w:r>
          </w:p>
        </w:tc>
      </w:tr>
      <w:tr w:rsidR="00E02651" w14:paraId="75C17F62" w14:textId="77777777">
        <w:tc>
          <w:tcPr>
            <w:tcW w:w="2400" w:type="dxa"/>
            <w:tcBorders>
              <w:top w:val="single" w:sz="2" w:space="0" w:color="D6DCE8"/>
              <w:bottom w:val="single" w:sz="2" w:space="0" w:color="D6DCE8"/>
            </w:tcBorders>
          </w:tcPr>
          <w:p w14:paraId="67B62247" w14:textId="77777777" w:rsidR="00E02651" w:rsidRDefault="00000000">
            <w:pPr>
              <w:spacing w:line="245" w:lineRule="auto"/>
            </w:pPr>
            <w:r>
              <w:rPr>
                <w:sz w:val="18"/>
                <w:szCs w:val="18"/>
                <w:lang w:val="nl-NL" w:eastAsia="nl-NL"/>
              </w:rPr>
              <w:t>Dezelfde dataset</w:t>
            </w:r>
          </w:p>
        </w:tc>
        <w:tc>
          <w:tcPr>
            <w:tcW w:w="3059" w:type="dxa"/>
            <w:tcBorders>
              <w:top w:val="single" w:sz="2" w:space="0" w:color="D6DCE8"/>
              <w:bottom w:val="single" w:sz="2" w:space="0" w:color="D6DCE8"/>
            </w:tcBorders>
          </w:tcPr>
          <w:p w14:paraId="514DE87D" w14:textId="77777777" w:rsidR="00E02651" w:rsidRDefault="00000000">
            <w:pPr>
              <w:spacing w:line="245" w:lineRule="auto"/>
            </w:pPr>
            <w:r>
              <w:rPr>
                <w:sz w:val="18"/>
                <w:szCs w:val="18"/>
                <w:lang w:val="nl-NL" w:eastAsia="nl-NL"/>
              </w:rPr>
              <w:t xml:space="preserve">Getraind en getest op </w:t>
            </w:r>
            <w:proofErr w:type="spellStart"/>
            <w:r>
              <w:rPr>
                <w:sz w:val="18"/>
                <w:szCs w:val="18"/>
                <w:lang w:val="nl-NL" w:eastAsia="nl-NL"/>
              </w:rPr>
              <w:t>FaceForensics</w:t>
            </w:r>
            <w:proofErr w:type="spellEnd"/>
            <w:r>
              <w:rPr>
                <w:sz w:val="18"/>
                <w:szCs w:val="18"/>
                <w:lang w:val="nl-NL" w:eastAsia="nl-NL"/>
              </w:rPr>
              <w:t>++</w:t>
            </w:r>
          </w:p>
        </w:tc>
        <w:tc>
          <w:tcPr>
            <w:tcW w:w="1784" w:type="dxa"/>
            <w:tcBorders>
              <w:top w:val="single" w:sz="2" w:space="0" w:color="D6DCE8"/>
              <w:bottom w:val="single" w:sz="2" w:space="0" w:color="D6DCE8"/>
            </w:tcBorders>
          </w:tcPr>
          <w:p w14:paraId="34DCF66D" w14:textId="77777777" w:rsidR="00E02651" w:rsidRDefault="00000000">
            <w:pPr>
              <w:spacing w:line="245" w:lineRule="auto"/>
            </w:pPr>
            <w:r>
              <w:rPr>
                <w:sz w:val="18"/>
                <w:szCs w:val="18"/>
                <w:lang w:val="nl-NL" w:eastAsia="nl-NL"/>
              </w:rPr>
              <w:t>0,95 – 0,997 AUC</w:t>
            </w:r>
          </w:p>
        </w:tc>
        <w:tc>
          <w:tcPr>
            <w:tcW w:w="1782" w:type="dxa"/>
            <w:tcBorders>
              <w:top w:val="single" w:sz="2" w:space="0" w:color="D6DCE8"/>
              <w:bottom w:val="single" w:sz="2" w:space="0" w:color="D6DCE8"/>
            </w:tcBorders>
          </w:tcPr>
          <w:p w14:paraId="1BE68679" w14:textId="77777777" w:rsidR="00E02651" w:rsidRDefault="00000000">
            <w:pPr>
              <w:spacing w:line="245" w:lineRule="auto"/>
            </w:pPr>
            <w:r>
              <w:rPr>
                <w:sz w:val="18"/>
                <w:szCs w:val="18"/>
                <w:lang w:val="nl-NL" w:eastAsia="nl-NL"/>
              </w:rPr>
              <w:t>T. Wang et al. (2024)</w:t>
            </w:r>
          </w:p>
        </w:tc>
      </w:tr>
      <w:tr w:rsidR="00E02651" w14:paraId="3CE809D2" w14:textId="77777777">
        <w:tc>
          <w:tcPr>
            <w:tcW w:w="2400" w:type="dxa"/>
            <w:tcBorders>
              <w:top w:val="single" w:sz="2" w:space="0" w:color="D6DCE8"/>
              <w:bottom w:val="single" w:sz="2" w:space="0" w:color="D6DCE8"/>
            </w:tcBorders>
          </w:tcPr>
          <w:p w14:paraId="1B40D1FB" w14:textId="77777777" w:rsidR="00E02651" w:rsidRDefault="00000000">
            <w:pPr>
              <w:spacing w:line="245" w:lineRule="auto"/>
            </w:pPr>
            <w:r>
              <w:rPr>
                <w:sz w:val="18"/>
                <w:szCs w:val="18"/>
                <w:lang w:val="nl-NL" w:eastAsia="nl-NL"/>
              </w:rPr>
              <w:t>Onbekende onderzoeksdataset</w:t>
            </w:r>
          </w:p>
        </w:tc>
        <w:tc>
          <w:tcPr>
            <w:tcW w:w="3059" w:type="dxa"/>
            <w:tcBorders>
              <w:top w:val="single" w:sz="2" w:space="0" w:color="D6DCE8"/>
              <w:bottom w:val="single" w:sz="2" w:space="0" w:color="D6DCE8"/>
            </w:tcBorders>
          </w:tcPr>
          <w:p w14:paraId="20C45BEF" w14:textId="77777777" w:rsidR="00E02651" w:rsidRDefault="00000000">
            <w:pPr>
              <w:spacing w:line="245" w:lineRule="auto"/>
            </w:pPr>
            <w:r w:rsidRPr="0034457A">
              <w:rPr>
                <w:sz w:val="18"/>
                <w:szCs w:val="18"/>
                <w:lang w:val="en-GB" w:eastAsia="nl-NL"/>
              </w:rPr>
              <w:t>FF++ → DFDC of Celeb-DF</w:t>
            </w:r>
          </w:p>
        </w:tc>
        <w:tc>
          <w:tcPr>
            <w:tcW w:w="1784" w:type="dxa"/>
            <w:tcBorders>
              <w:top w:val="single" w:sz="2" w:space="0" w:color="D6DCE8"/>
              <w:bottom w:val="single" w:sz="2" w:space="0" w:color="D6DCE8"/>
            </w:tcBorders>
          </w:tcPr>
          <w:p w14:paraId="280799D2" w14:textId="77777777" w:rsidR="00E02651" w:rsidRDefault="00000000">
            <w:pPr>
              <w:spacing w:line="245" w:lineRule="auto"/>
            </w:pPr>
            <w:r>
              <w:rPr>
                <w:sz w:val="18"/>
                <w:szCs w:val="18"/>
                <w:lang w:val="nl-NL" w:eastAsia="nl-NL"/>
              </w:rPr>
              <w:t>0,67 – 0,78 AUC</w:t>
            </w:r>
          </w:p>
        </w:tc>
        <w:tc>
          <w:tcPr>
            <w:tcW w:w="1782" w:type="dxa"/>
            <w:tcBorders>
              <w:top w:val="single" w:sz="2" w:space="0" w:color="D6DCE8"/>
              <w:bottom w:val="single" w:sz="2" w:space="0" w:color="D6DCE8"/>
            </w:tcBorders>
          </w:tcPr>
          <w:p w14:paraId="46A4D765" w14:textId="77777777" w:rsidR="00E02651" w:rsidRDefault="00000000">
            <w:pPr>
              <w:spacing w:line="245" w:lineRule="auto"/>
            </w:pPr>
            <w:r>
              <w:rPr>
                <w:sz w:val="18"/>
                <w:szCs w:val="18"/>
                <w:lang w:val="nl-NL" w:eastAsia="nl-NL"/>
              </w:rPr>
              <w:t>T. Wang et al. (2024)</w:t>
            </w:r>
          </w:p>
        </w:tc>
      </w:tr>
      <w:tr w:rsidR="00E02651" w14:paraId="76D7CA07" w14:textId="77777777">
        <w:tc>
          <w:tcPr>
            <w:tcW w:w="2400" w:type="dxa"/>
            <w:tcBorders>
              <w:top w:val="single" w:sz="2" w:space="0" w:color="D6DCE8"/>
              <w:bottom w:val="single" w:sz="2" w:space="0" w:color="D6DCE8"/>
            </w:tcBorders>
          </w:tcPr>
          <w:p w14:paraId="2CCD85BF" w14:textId="77777777" w:rsidR="00E02651" w:rsidRDefault="00000000">
            <w:pPr>
              <w:spacing w:line="245" w:lineRule="auto"/>
            </w:pPr>
            <w:r>
              <w:rPr>
                <w:sz w:val="18"/>
                <w:szCs w:val="18"/>
                <w:lang w:val="nl-NL" w:eastAsia="nl-NL"/>
              </w:rPr>
              <w:t xml:space="preserve">Onbekende, verborgen </w:t>
            </w:r>
            <w:proofErr w:type="spellStart"/>
            <w:r>
              <w:rPr>
                <w:sz w:val="18"/>
                <w:szCs w:val="18"/>
                <w:lang w:val="nl-NL" w:eastAsia="nl-NL"/>
              </w:rPr>
              <w:t>competitieset</w:t>
            </w:r>
            <w:proofErr w:type="spellEnd"/>
          </w:p>
        </w:tc>
        <w:tc>
          <w:tcPr>
            <w:tcW w:w="3059" w:type="dxa"/>
            <w:tcBorders>
              <w:top w:val="single" w:sz="2" w:space="0" w:color="D6DCE8"/>
              <w:bottom w:val="single" w:sz="2" w:space="0" w:color="D6DCE8"/>
            </w:tcBorders>
          </w:tcPr>
          <w:p w14:paraId="6390BCA9" w14:textId="77777777" w:rsidR="00E02651" w:rsidRDefault="00000000">
            <w:r>
              <w:rPr>
                <w:sz w:val="18"/>
                <w:szCs w:val="18"/>
              </w:rPr>
              <w:t>Real-video-subset van de private DFDC-testset, beste modellen</w:t>
            </w:r>
          </w:p>
        </w:tc>
        <w:tc>
          <w:tcPr>
            <w:tcW w:w="1784" w:type="dxa"/>
            <w:tcBorders>
              <w:top w:val="single" w:sz="2" w:space="0" w:color="D6DCE8"/>
              <w:bottom w:val="single" w:sz="2" w:space="0" w:color="D6DCE8"/>
            </w:tcBorders>
          </w:tcPr>
          <w:p w14:paraId="42A29C26" w14:textId="77777777" w:rsidR="00E02651" w:rsidRDefault="00000000">
            <w:r>
              <w:rPr>
                <w:sz w:val="18"/>
                <w:szCs w:val="18"/>
              </w:rPr>
              <w:t>0,734 ROC-AUC</w:t>
            </w:r>
          </w:p>
        </w:tc>
        <w:tc>
          <w:tcPr>
            <w:tcW w:w="1782" w:type="dxa"/>
            <w:tcBorders>
              <w:top w:val="single" w:sz="2" w:space="0" w:color="D6DCE8"/>
              <w:bottom w:val="single" w:sz="2" w:space="0" w:color="D6DCE8"/>
            </w:tcBorders>
          </w:tcPr>
          <w:p w14:paraId="734D4833" w14:textId="77777777" w:rsidR="00E02651" w:rsidRDefault="00000000">
            <w:pPr>
              <w:spacing w:line="245" w:lineRule="auto"/>
            </w:pPr>
            <w:proofErr w:type="spellStart"/>
            <w:r>
              <w:rPr>
                <w:sz w:val="18"/>
                <w:szCs w:val="18"/>
                <w:lang w:val="nl-NL" w:eastAsia="nl-NL"/>
              </w:rPr>
              <w:t>Dolhansky</w:t>
            </w:r>
            <w:proofErr w:type="spellEnd"/>
            <w:r>
              <w:rPr>
                <w:sz w:val="18"/>
                <w:szCs w:val="18"/>
                <w:lang w:val="nl-NL" w:eastAsia="nl-NL"/>
              </w:rPr>
              <w:t xml:space="preserve"> et al. (2020)</w:t>
            </w:r>
          </w:p>
        </w:tc>
      </w:tr>
      <w:tr w:rsidR="00E02651" w14:paraId="5B239110" w14:textId="77777777">
        <w:tc>
          <w:tcPr>
            <w:tcW w:w="2400" w:type="dxa"/>
            <w:tcBorders>
              <w:top w:val="single" w:sz="2" w:space="0" w:color="D6DCE8"/>
              <w:bottom w:val="single" w:sz="2" w:space="0" w:color="D6DCE8"/>
            </w:tcBorders>
          </w:tcPr>
          <w:p w14:paraId="4F6E7856" w14:textId="77777777" w:rsidR="00E02651" w:rsidRDefault="00000000">
            <w:pPr>
              <w:spacing w:line="245" w:lineRule="auto"/>
            </w:pPr>
            <w:r>
              <w:rPr>
                <w:sz w:val="18"/>
                <w:szCs w:val="18"/>
                <w:lang w:val="nl-NL" w:eastAsia="nl-NL"/>
              </w:rPr>
              <w:t>Onbekend, ontworpen voor generaliseerbaarheid</w:t>
            </w:r>
          </w:p>
        </w:tc>
        <w:tc>
          <w:tcPr>
            <w:tcW w:w="3059" w:type="dxa"/>
            <w:tcBorders>
              <w:top w:val="single" w:sz="2" w:space="0" w:color="D6DCE8"/>
              <w:bottom w:val="single" w:sz="2" w:space="0" w:color="D6DCE8"/>
            </w:tcBorders>
          </w:tcPr>
          <w:p w14:paraId="5C0B5694" w14:textId="77777777" w:rsidR="00E02651" w:rsidRDefault="00000000">
            <w:pPr>
              <w:spacing w:line="245" w:lineRule="auto"/>
            </w:pPr>
            <w:r>
              <w:rPr>
                <w:sz w:val="18"/>
                <w:szCs w:val="18"/>
                <w:lang w:val="nl-NL" w:eastAsia="nl-NL"/>
              </w:rPr>
              <w:t>Gemiddelde over 14 benchmarks</w:t>
            </w:r>
          </w:p>
        </w:tc>
        <w:tc>
          <w:tcPr>
            <w:tcW w:w="1784" w:type="dxa"/>
            <w:tcBorders>
              <w:top w:val="single" w:sz="2" w:space="0" w:color="D6DCE8"/>
              <w:bottom w:val="single" w:sz="2" w:space="0" w:color="D6DCE8"/>
            </w:tcBorders>
          </w:tcPr>
          <w:p w14:paraId="3A0555B7" w14:textId="77777777" w:rsidR="00E02651" w:rsidRDefault="00000000">
            <w:pPr>
              <w:spacing w:line="245" w:lineRule="auto"/>
            </w:pPr>
            <w:r>
              <w:rPr>
                <w:sz w:val="18"/>
                <w:szCs w:val="18"/>
                <w:lang w:val="nl-NL" w:eastAsia="nl-NL"/>
              </w:rPr>
              <w:t>0,916 gemiddelde AUROC</w:t>
            </w:r>
          </w:p>
        </w:tc>
        <w:tc>
          <w:tcPr>
            <w:tcW w:w="1782" w:type="dxa"/>
            <w:tcBorders>
              <w:top w:val="single" w:sz="2" w:space="0" w:color="D6DCE8"/>
              <w:bottom w:val="single" w:sz="2" w:space="0" w:color="D6DCE8"/>
            </w:tcBorders>
          </w:tcPr>
          <w:p w14:paraId="79B6212C" w14:textId="77777777" w:rsidR="00E02651" w:rsidRDefault="00000000">
            <w:pPr>
              <w:spacing w:line="245" w:lineRule="auto"/>
            </w:pPr>
            <w:proofErr w:type="spellStart"/>
            <w:r>
              <w:rPr>
                <w:sz w:val="18"/>
                <w:szCs w:val="18"/>
                <w:lang w:val="nl-NL" w:eastAsia="nl-NL"/>
              </w:rPr>
              <w:t>Yermakov</w:t>
            </w:r>
            <w:proofErr w:type="spellEnd"/>
            <w:r>
              <w:rPr>
                <w:sz w:val="18"/>
                <w:szCs w:val="18"/>
                <w:lang w:val="nl-NL" w:eastAsia="nl-NL"/>
              </w:rPr>
              <w:t xml:space="preserve"> et al. (2026)</w:t>
            </w:r>
          </w:p>
        </w:tc>
      </w:tr>
      <w:tr w:rsidR="00E02651" w14:paraId="4410C685" w14:textId="77777777">
        <w:tc>
          <w:tcPr>
            <w:tcW w:w="2400" w:type="dxa"/>
            <w:tcBorders>
              <w:top w:val="single" w:sz="2" w:space="0" w:color="D6DCE8"/>
              <w:bottom w:val="single" w:sz="2" w:space="0" w:color="D6DCE8"/>
            </w:tcBorders>
          </w:tcPr>
          <w:p w14:paraId="7E810B38" w14:textId="77777777" w:rsidR="00E02651" w:rsidRDefault="00000000">
            <w:r>
              <w:rPr>
                <w:sz w:val="18"/>
                <w:szCs w:val="18"/>
              </w:rPr>
              <w:t>Buiten de trainingsverdeling, gecombineerd</w:t>
            </w:r>
          </w:p>
        </w:tc>
        <w:tc>
          <w:tcPr>
            <w:tcW w:w="3059" w:type="dxa"/>
            <w:tcBorders>
              <w:top w:val="single" w:sz="2" w:space="0" w:color="D6DCE8"/>
              <w:bottom w:val="single" w:sz="2" w:space="0" w:color="D6DCE8"/>
            </w:tcBorders>
          </w:tcPr>
          <w:p w14:paraId="37985F93" w14:textId="77777777" w:rsidR="00E02651" w:rsidRDefault="00000000">
            <w:pPr>
              <w:spacing w:line="245" w:lineRule="auto"/>
            </w:pPr>
            <w:r>
              <w:rPr>
                <w:sz w:val="18"/>
                <w:szCs w:val="18"/>
                <w:lang w:val="nl-NL" w:eastAsia="nl-NL"/>
              </w:rPr>
              <w:t>33 generalisatiemethoden</w:t>
            </w:r>
          </w:p>
        </w:tc>
        <w:tc>
          <w:tcPr>
            <w:tcW w:w="1784" w:type="dxa"/>
            <w:tcBorders>
              <w:top w:val="single" w:sz="2" w:space="0" w:color="D6DCE8"/>
              <w:bottom w:val="single" w:sz="2" w:space="0" w:color="D6DCE8"/>
            </w:tcBorders>
          </w:tcPr>
          <w:p w14:paraId="6B976A88" w14:textId="77777777" w:rsidR="00E02651" w:rsidRDefault="00000000">
            <w:pPr>
              <w:spacing w:line="245" w:lineRule="auto"/>
            </w:pPr>
            <w:r>
              <w:rPr>
                <w:sz w:val="18"/>
                <w:szCs w:val="18"/>
                <w:lang w:val="nl-NL" w:eastAsia="nl-NL"/>
              </w:rPr>
              <w:t>10 – 15% degradatie</w:t>
            </w:r>
          </w:p>
        </w:tc>
        <w:tc>
          <w:tcPr>
            <w:tcW w:w="1782" w:type="dxa"/>
            <w:tcBorders>
              <w:top w:val="single" w:sz="2" w:space="0" w:color="D6DCE8"/>
              <w:bottom w:val="single" w:sz="2" w:space="0" w:color="D6DCE8"/>
            </w:tcBorders>
          </w:tcPr>
          <w:p w14:paraId="2ADEE555" w14:textId="77777777" w:rsidR="00E02651" w:rsidRDefault="00000000">
            <w:pPr>
              <w:spacing w:line="245" w:lineRule="auto"/>
            </w:pPr>
            <w:r>
              <w:rPr>
                <w:sz w:val="18"/>
                <w:szCs w:val="18"/>
                <w:lang w:val="nl-NL" w:eastAsia="nl-NL"/>
              </w:rPr>
              <w:t>Nguyen-Le et al. (2026)</w:t>
            </w:r>
          </w:p>
        </w:tc>
      </w:tr>
      <w:tr w:rsidR="00E02651" w14:paraId="243BCBD9" w14:textId="77777777">
        <w:tc>
          <w:tcPr>
            <w:tcW w:w="2400" w:type="dxa"/>
            <w:tcBorders>
              <w:top w:val="single" w:sz="2" w:space="0" w:color="D6DCE8"/>
              <w:bottom w:val="single" w:sz="2" w:space="0" w:color="D6DCE8"/>
            </w:tcBorders>
          </w:tcPr>
          <w:p w14:paraId="529CB196" w14:textId="77777777" w:rsidR="00E02651" w:rsidRDefault="00000000">
            <w:pPr>
              <w:spacing w:line="245" w:lineRule="auto"/>
            </w:pPr>
            <w:r>
              <w:rPr>
                <w:sz w:val="18"/>
                <w:szCs w:val="18"/>
                <w:lang w:val="nl-NL" w:eastAsia="nl-NL"/>
              </w:rPr>
              <w:lastRenderedPageBreak/>
              <w:t>Dezelfde dataset, audio</w:t>
            </w:r>
          </w:p>
        </w:tc>
        <w:tc>
          <w:tcPr>
            <w:tcW w:w="3059" w:type="dxa"/>
            <w:tcBorders>
              <w:top w:val="single" w:sz="2" w:space="0" w:color="D6DCE8"/>
              <w:bottom w:val="single" w:sz="2" w:space="0" w:color="D6DCE8"/>
            </w:tcBorders>
          </w:tcPr>
          <w:p w14:paraId="60559617" w14:textId="77777777" w:rsidR="00E02651" w:rsidRDefault="00000000">
            <w:pPr>
              <w:spacing w:line="245" w:lineRule="auto"/>
            </w:pPr>
            <w:proofErr w:type="spellStart"/>
            <w:r>
              <w:rPr>
                <w:sz w:val="18"/>
                <w:szCs w:val="18"/>
                <w:lang w:val="nl-NL" w:eastAsia="nl-NL"/>
              </w:rPr>
              <w:t>ASVspoof</w:t>
            </w:r>
            <w:proofErr w:type="spellEnd"/>
            <w:r>
              <w:rPr>
                <w:sz w:val="18"/>
                <w:szCs w:val="18"/>
                <w:lang w:val="nl-NL" w:eastAsia="nl-NL"/>
              </w:rPr>
              <w:t xml:space="preserve"> 2019 </w:t>
            </w:r>
            <w:proofErr w:type="spellStart"/>
            <w:r>
              <w:rPr>
                <w:sz w:val="18"/>
                <w:szCs w:val="18"/>
                <w:lang w:val="nl-NL" w:eastAsia="nl-NL"/>
              </w:rPr>
              <w:t>Logical</w:t>
            </w:r>
            <w:proofErr w:type="spellEnd"/>
            <w:r>
              <w:rPr>
                <w:sz w:val="18"/>
                <w:szCs w:val="18"/>
                <w:lang w:val="nl-NL" w:eastAsia="nl-NL"/>
              </w:rPr>
              <w:t xml:space="preserve"> Access, AASIST</w:t>
            </w:r>
          </w:p>
        </w:tc>
        <w:tc>
          <w:tcPr>
            <w:tcW w:w="1784" w:type="dxa"/>
            <w:tcBorders>
              <w:top w:val="single" w:sz="2" w:space="0" w:color="D6DCE8"/>
              <w:bottom w:val="single" w:sz="2" w:space="0" w:color="D6DCE8"/>
            </w:tcBorders>
          </w:tcPr>
          <w:p w14:paraId="4E6BDEF3" w14:textId="77777777" w:rsidR="00E02651" w:rsidRDefault="00000000">
            <w:pPr>
              <w:spacing w:line="245" w:lineRule="auto"/>
            </w:pPr>
            <w:r>
              <w:rPr>
                <w:sz w:val="18"/>
                <w:szCs w:val="18"/>
                <w:lang w:val="nl-NL" w:eastAsia="nl-NL"/>
              </w:rPr>
              <w:t>0,83% EER</w:t>
            </w:r>
          </w:p>
        </w:tc>
        <w:tc>
          <w:tcPr>
            <w:tcW w:w="1782" w:type="dxa"/>
            <w:tcBorders>
              <w:top w:val="single" w:sz="2" w:space="0" w:color="D6DCE8"/>
              <w:bottom w:val="single" w:sz="2" w:space="0" w:color="D6DCE8"/>
            </w:tcBorders>
          </w:tcPr>
          <w:p w14:paraId="1B54EE04" w14:textId="77777777" w:rsidR="00E02651" w:rsidRDefault="00000000">
            <w:pPr>
              <w:spacing w:line="245" w:lineRule="auto"/>
            </w:pPr>
            <w:r>
              <w:rPr>
                <w:sz w:val="18"/>
                <w:szCs w:val="18"/>
                <w:lang w:val="nl-NL" w:eastAsia="nl-NL"/>
              </w:rPr>
              <w:t>Jung et al. (2022)</w:t>
            </w:r>
          </w:p>
        </w:tc>
      </w:tr>
      <w:tr w:rsidR="00E02651" w14:paraId="5F234D35" w14:textId="77777777">
        <w:tc>
          <w:tcPr>
            <w:tcW w:w="2400" w:type="dxa"/>
            <w:tcBorders>
              <w:top w:val="single" w:sz="2" w:space="0" w:color="D6DCE8"/>
              <w:bottom w:val="single" w:sz="2" w:space="0" w:color="D6DCE8"/>
            </w:tcBorders>
          </w:tcPr>
          <w:p w14:paraId="250806BF" w14:textId="77777777" w:rsidR="00E02651" w:rsidRDefault="00000000">
            <w:r>
              <w:rPr>
                <w:sz w:val="18"/>
                <w:szCs w:val="18"/>
              </w:rPr>
              <w:t>In omloop, open-source</w:t>
            </w:r>
          </w:p>
        </w:tc>
        <w:tc>
          <w:tcPr>
            <w:tcW w:w="3059" w:type="dxa"/>
            <w:tcBorders>
              <w:top w:val="single" w:sz="2" w:space="0" w:color="D6DCE8"/>
              <w:bottom w:val="single" w:sz="2" w:space="0" w:color="D6DCE8"/>
            </w:tcBorders>
          </w:tcPr>
          <w:p w14:paraId="3FF788BB" w14:textId="77777777" w:rsidR="00E02651" w:rsidRDefault="00000000">
            <w:pPr>
              <w:spacing w:line="245" w:lineRule="auto"/>
            </w:pPr>
            <w:r>
              <w:rPr>
                <w:sz w:val="18"/>
                <w:szCs w:val="18"/>
                <w:lang w:val="nl-NL" w:eastAsia="nl-NL"/>
              </w:rPr>
              <w:t>Deepfake-Eval-2024</w:t>
            </w:r>
          </w:p>
        </w:tc>
        <w:tc>
          <w:tcPr>
            <w:tcW w:w="1784" w:type="dxa"/>
            <w:tcBorders>
              <w:top w:val="single" w:sz="2" w:space="0" w:color="D6DCE8"/>
              <w:bottom w:val="single" w:sz="2" w:space="0" w:color="D6DCE8"/>
            </w:tcBorders>
          </w:tcPr>
          <w:p w14:paraId="16454261" w14:textId="77777777" w:rsidR="00E02651" w:rsidRDefault="00000000">
            <w:pPr>
              <w:spacing w:line="245" w:lineRule="auto"/>
            </w:pPr>
            <w:r>
              <w:rPr>
                <w:sz w:val="18"/>
                <w:szCs w:val="18"/>
                <w:lang w:val="nl-NL" w:eastAsia="nl-NL"/>
              </w:rPr>
              <w:t>0,56 – 0,63 AUC</w:t>
            </w:r>
          </w:p>
        </w:tc>
        <w:tc>
          <w:tcPr>
            <w:tcW w:w="1782" w:type="dxa"/>
            <w:tcBorders>
              <w:top w:val="single" w:sz="2" w:space="0" w:color="D6DCE8"/>
              <w:bottom w:val="single" w:sz="2" w:space="0" w:color="D6DCE8"/>
            </w:tcBorders>
          </w:tcPr>
          <w:p w14:paraId="7A1051E9" w14:textId="77777777" w:rsidR="00E02651" w:rsidRDefault="00000000">
            <w:pPr>
              <w:spacing w:line="245" w:lineRule="auto"/>
            </w:pPr>
            <w:proofErr w:type="spellStart"/>
            <w:r>
              <w:rPr>
                <w:sz w:val="18"/>
                <w:szCs w:val="18"/>
                <w:lang w:val="nl-NL" w:eastAsia="nl-NL"/>
              </w:rPr>
              <w:t>Chandra</w:t>
            </w:r>
            <w:proofErr w:type="spellEnd"/>
            <w:r>
              <w:rPr>
                <w:sz w:val="18"/>
                <w:szCs w:val="18"/>
                <w:lang w:val="nl-NL" w:eastAsia="nl-NL"/>
              </w:rPr>
              <w:t xml:space="preserve"> et al. (2026)</w:t>
            </w:r>
          </w:p>
        </w:tc>
      </w:tr>
      <w:tr w:rsidR="00E02651" w14:paraId="11FD5FB5" w14:textId="77777777">
        <w:tc>
          <w:tcPr>
            <w:tcW w:w="2400" w:type="dxa"/>
            <w:tcBorders>
              <w:top w:val="single" w:sz="2" w:space="0" w:color="D6DCE8"/>
              <w:bottom w:val="single" w:sz="2" w:space="0" w:color="D6DCE8"/>
            </w:tcBorders>
          </w:tcPr>
          <w:p w14:paraId="6855C3F1" w14:textId="77777777" w:rsidR="00E02651" w:rsidRDefault="00000000">
            <w:pPr>
              <w:spacing w:line="245" w:lineRule="auto"/>
            </w:pPr>
            <w:r>
              <w:rPr>
                <w:sz w:val="18"/>
                <w:szCs w:val="18"/>
                <w:lang w:val="nl-NL" w:eastAsia="nl-NL"/>
              </w:rPr>
              <w:t>In omloop, tweede dataset</w:t>
            </w:r>
          </w:p>
        </w:tc>
        <w:tc>
          <w:tcPr>
            <w:tcW w:w="3059" w:type="dxa"/>
            <w:tcBorders>
              <w:top w:val="single" w:sz="2" w:space="0" w:color="D6DCE8"/>
              <w:bottom w:val="single" w:sz="2" w:space="0" w:color="D6DCE8"/>
            </w:tcBorders>
          </w:tcPr>
          <w:p w14:paraId="3D4ADEA6" w14:textId="77777777" w:rsidR="00E02651" w:rsidRDefault="00000000">
            <w:pPr>
              <w:spacing w:line="245" w:lineRule="auto"/>
            </w:pPr>
            <w:proofErr w:type="spellStart"/>
            <w:r>
              <w:rPr>
                <w:sz w:val="18"/>
                <w:szCs w:val="18"/>
                <w:lang w:val="nl-NL" w:eastAsia="nl-NL"/>
              </w:rPr>
              <w:t>WildDeepfake</w:t>
            </w:r>
            <w:proofErr w:type="spellEnd"/>
            <w:r>
              <w:rPr>
                <w:sz w:val="18"/>
                <w:szCs w:val="18"/>
                <w:lang w:val="nl-NL" w:eastAsia="nl-NL"/>
              </w:rPr>
              <w:t>, video verzameld van internet</w:t>
            </w:r>
          </w:p>
        </w:tc>
        <w:tc>
          <w:tcPr>
            <w:tcW w:w="1784" w:type="dxa"/>
            <w:tcBorders>
              <w:top w:val="single" w:sz="2" w:space="0" w:color="D6DCE8"/>
              <w:bottom w:val="single" w:sz="2" w:space="0" w:color="D6DCE8"/>
            </w:tcBorders>
          </w:tcPr>
          <w:p w14:paraId="7C4C67EF" w14:textId="77777777" w:rsidR="00E02651" w:rsidRDefault="00000000">
            <w:pPr>
              <w:spacing w:line="245" w:lineRule="auto"/>
            </w:pPr>
            <w:r>
              <w:rPr>
                <w:sz w:val="18"/>
                <w:szCs w:val="18"/>
                <w:lang w:val="nl-NL" w:eastAsia="nl-NL"/>
              </w:rPr>
              <w:t>Substantiële daling ten opzichte van gecontroleerde datasets</w:t>
            </w:r>
          </w:p>
        </w:tc>
        <w:tc>
          <w:tcPr>
            <w:tcW w:w="1782" w:type="dxa"/>
            <w:tcBorders>
              <w:top w:val="single" w:sz="2" w:space="0" w:color="D6DCE8"/>
              <w:bottom w:val="single" w:sz="2" w:space="0" w:color="D6DCE8"/>
            </w:tcBorders>
          </w:tcPr>
          <w:p w14:paraId="1A3C2FAA" w14:textId="77777777" w:rsidR="00E02651" w:rsidRDefault="00000000">
            <w:pPr>
              <w:spacing w:line="245" w:lineRule="auto"/>
            </w:pPr>
            <w:proofErr w:type="spellStart"/>
            <w:r>
              <w:rPr>
                <w:sz w:val="18"/>
                <w:szCs w:val="18"/>
                <w:lang w:val="nl-NL" w:eastAsia="nl-NL"/>
              </w:rPr>
              <w:t>Zi</w:t>
            </w:r>
            <w:proofErr w:type="spellEnd"/>
            <w:r>
              <w:rPr>
                <w:sz w:val="18"/>
                <w:szCs w:val="18"/>
                <w:lang w:val="nl-NL" w:eastAsia="nl-NL"/>
              </w:rPr>
              <w:t xml:space="preserve"> et al. (2020)</w:t>
            </w:r>
          </w:p>
        </w:tc>
      </w:tr>
      <w:tr w:rsidR="00E02651" w14:paraId="2C8A4142" w14:textId="77777777">
        <w:tc>
          <w:tcPr>
            <w:tcW w:w="2400" w:type="dxa"/>
            <w:tcBorders>
              <w:top w:val="single" w:sz="2" w:space="0" w:color="D6DCE8"/>
              <w:bottom w:val="single" w:sz="2" w:space="0" w:color="D6DCE8"/>
            </w:tcBorders>
          </w:tcPr>
          <w:p w14:paraId="404D5927" w14:textId="77777777" w:rsidR="00E02651" w:rsidRDefault="00000000">
            <w:pPr>
              <w:spacing w:line="245" w:lineRule="auto"/>
            </w:pPr>
            <w:r>
              <w:rPr>
                <w:sz w:val="18"/>
                <w:szCs w:val="18"/>
                <w:lang w:val="nl-NL" w:eastAsia="nl-NL"/>
              </w:rPr>
              <w:t>In omloop, commercieel</w:t>
            </w:r>
          </w:p>
        </w:tc>
        <w:tc>
          <w:tcPr>
            <w:tcW w:w="3059" w:type="dxa"/>
            <w:tcBorders>
              <w:top w:val="single" w:sz="2" w:space="0" w:color="D6DCE8"/>
              <w:bottom w:val="single" w:sz="2" w:space="0" w:color="D6DCE8"/>
            </w:tcBorders>
          </w:tcPr>
          <w:p w14:paraId="7262020F" w14:textId="77777777" w:rsidR="00E02651" w:rsidRDefault="00000000">
            <w:pPr>
              <w:spacing w:line="245" w:lineRule="auto"/>
            </w:pPr>
            <w:r>
              <w:rPr>
                <w:sz w:val="18"/>
                <w:szCs w:val="18"/>
                <w:lang w:val="nl-NL" w:eastAsia="nl-NL"/>
              </w:rPr>
              <w:t>Deepfake-Eval-2024</w:t>
            </w:r>
          </w:p>
        </w:tc>
        <w:tc>
          <w:tcPr>
            <w:tcW w:w="1784" w:type="dxa"/>
            <w:tcBorders>
              <w:top w:val="single" w:sz="2" w:space="0" w:color="D6DCE8"/>
              <w:bottom w:val="single" w:sz="2" w:space="0" w:color="D6DCE8"/>
            </w:tcBorders>
          </w:tcPr>
          <w:p w14:paraId="34F5F1EF" w14:textId="77777777" w:rsidR="00E02651" w:rsidRDefault="00000000">
            <w:pPr>
              <w:spacing w:line="245" w:lineRule="auto"/>
            </w:pPr>
            <w:r>
              <w:rPr>
                <w:sz w:val="18"/>
                <w:szCs w:val="18"/>
                <w:lang w:val="nl-NL" w:eastAsia="nl-NL"/>
              </w:rPr>
              <w:t>0,79 – 0,93 AUC</w:t>
            </w:r>
          </w:p>
        </w:tc>
        <w:tc>
          <w:tcPr>
            <w:tcW w:w="1782" w:type="dxa"/>
            <w:tcBorders>
              <w:top w:val="single" w:sz="2" w:space="0" w:color="D6DCE8"/>
              <w:bottom w:val="single" w:sz="2" w:space="0" w:color="D6DCE8"/>
            </w:tcBorders>
          </w:tcPr>
          <w:p w14:paraId="5A4F3AA9" w14:textId="77777777" w:rsidR="00E02651" w:rsidRDefault="00000000">
            <w:pPr>
              <w:spacing w:line="245" w:lineRule="auto"/>
            </w:pPr>
            <w:proofErr w:type="spellStart"/>
            <w:r>
              <w:rPr>
                <w:sz w:val="18"/>
                <w:szCs w:val="18"/>
                <w:lang w:val="nl-NL" w:eastAsia="nl-NL"/>
              </w:rPr>
              <w:t>Chandra</w:t>
            </w:r>
            <w:proofErr w:type="spellEnd"/>
            <w:r>
              <w:rPr>
                <w:sz w:val="18"/>
                <w:szCs w:val="18"/>
                <w:lang w:val="nl-NL" w:eastAsia="nl-NL"/>
              </w:rPr>
              <w:t xml:space="preserve"> et al. (2026)</w:t>
            </w:r>
          </w:p>
        </w:tc>
      </w:tr>
      <w:tr w:rsidR="00E02651" w14:paraId="79599E2C" w14:textId="77777777">
        <w:tc>
          <w:tcPr>
            <w:tcW w:w="2400" w:type="dxa"/>
            <w:tcBorders>
              <w:top w:val="single" w:sz="2" w:space="0" w:color="D6DCE8"/>
              <w:bottom w:val="single" w:sz="2" w:space="0" w:color="D6DCE8"/>
            </w:tcBorders>
          </w:tcPr>
          <w:p w14:paraId="4EF64EFA" w14:textId="77777777" w:rsidR="00E02651" w:rsidRDefault="00000000">
            <w:r>
              <w:rPr>
                <w:sz w:val="18"/>
                <w:szCs w:val="18"/>
              </w:rPr>
              <w:t>In omloop, na aanvullende training</w:t>
            </w:r>
          </w:p>
        </w:tc>
        <w:tc>
          <w:tcPr>
            <w:tcW w:w="3059" w:type="dxa"/>
            <w:tcBorders>
              <w:top w:val="single" w:sz="2" w:space="0" w:color="D6DCE8"/>
              <w:bottom w:val="single" w:sz="2" w:space="0" w:color="D6DCE8"/>
            </w:tcBorders>
          </w:tcPr>
          <w:p w14:paraId="5A40AA08" w14:textId="77777777" w:rsidR="00E02651" w:rsidRDefault="00000000">
            <w:pPr>
              <w:spacing w:line="245" w:lineRule="auto"/>
            </w:pPr>
            <w:r>
              <w:rPr>
                <w:sz w:val="18"/>
                <w:szCs w:val="18"/>
                <w:lang w:val="nl-NL" w:eastAsia="nl-NL"/>
              </w:rPr>
              <w:t>Deepfake-Eval-2024, 60% trainingssplit</w:t>
            </w:r>
          </w:p>
        </w:tc>
        <w:tc>
          <w:tcPr>
            <w:tcW w:w="1784" w:type="dxa"/>
            <w:tcBorders>
              <w:top w:val="single" w:sz="2" w:space="0" w:color="D6DCE8"/>
              <w:bottom w:val="single" w:sz="2" w:space="0" w:color="D6DCE8"/>
            </w:tcBorders>
          </w:tcPr>
          <w:p w14:paraId="7DC7CD3E" w14:textId="77777777" w:rsidR="00E02651" w:rsidRDefault="00000000">
            <w:r>
              <w:rPr>
                <w:sz w:val="18"/>
                <w:szCs w:val="18"/>
              </w:rPr>
              <w:t>AUC-winst van 15,6 – 80,6%; hoogste classificatienauwkeurigheid 0,69 – 0,86</w:t>
            </w:r>
          </w:p>
        </w:tc>
        <w:tc>
          <w:tcPr>
            <w:tcW w:w="1782" w:type="dxa"/>
            <w:tcBorders>
              <w:top w:val="single" w:sz="2" w:space="0" w:color="D6DCE8"/>
              <w:bottom w:val="single" w:sz="2" w:space="0" w:color="D6DCE8"/>
            </w:tcBorders>
          </w:tcPr>
          <w:p w14:paraId="7519C9A4" w14:textId="77777777" w:rsidR="00E02651" w:rsidRDefault="00000000">
            <w:pPr>
              <w:spacing w:line="245" w:lineRule="auto"/>
            </w:pPr>
            <w:proofErr w:type="spellStart"/>
            <w:r>
              <w:rPr>
                <w:sz w:val="18"/>
                <w:szCs w:val="18"/>
                <w:lang w:val="nl-NL" w:eastAsia="nl-NL"/>
              </w:rPr>
              <w:t>Chandra</w:t>
            </w:r>
            <w:proofErr w:type="spellEnd"/>
            <w:r>
              <w:rPr>
                <w:sz w:val="18"/>
                <w:szCs w:val="18"/>
                <w:lang w:val="nl-NL" w:eastAsia="nl-NL"/>
              </w:rPr>
              <w:t xml:space="preserve"> et al. (2026)</w:t>
            </w:r>
          </w:p>
        </w:tc>
      </w:tr>
      <w:tr w:rsidR="00E02651" w14:paraId="7667A8E2" w14:textId="77777777">
        <w:tc>
          <w:tcPr>
            <w:tcW w:w="2400" w:type="dxa"/>
            <w:tcBorders>
              <w:top w:val="single" w:sz="2" w:space="0" w:color="D6DCE8"/>
              <w:bottom w:val="single" w:sz="2" w:space="0" w:color="8E9BB5"/>
            </w:tcBorders>
          </w:tcPr>
          <w:p w14:paraId="7E15F917" w14:textId="77777777" w:rsidR="00E02651" w:rsidRDefault="00000000">
            <w:pPr>
              <w:spacing w:line="245" w:lineRule="auto"/>
            </w:pPr>
            <w:r>
              <w:rPr>
                <w:sz w:val="18"/>
                <w:szCs w:val="18"/>
                <w:lang w:val="nl-NL" w:eastAsia="nl-NL"/>
              </w:rPr>
              <w:t>Menselijke forensische expert (schatting)</w:t>
            </w:r>
          </w:p>
        </w:tc>
        <w:tc>
          <w:tcPr>
            <w:tcW w:w="3059" w:type="dxa"/>
            <w:tcBorders>
              <w:top w:val="single" w:sz="2" w:space="0" w:color="D6DCE8"/>
              <w:bottom w:val="single" w:sz="2" w:space="0" w:color="8E9BB5"/>
            </w:tcBorders>
          </w:tcPr>
          <w:p w14:paraId="2C01D1FB" w14:textId="77777777" w:rsidR="00E02651" w:rsidRDefault="00000000">
            <w:pPr>
              <w:spacing w:line="245" w:lineRule="auto"/>
            </w:pPr>
            <w:r>
              <w:rPr>
                <w:sz w:val="18"/>
                <w:szCs w:val="18"/>
                <w:lang w:val="nl-NL" w:eastAsia="nl-NL"/>
              </w:rPr>
              <w:t>Baseline op basis van overeenstemming tussen beoordelaars</w:t>
            </w:r>
          </w:p>
        </w:tc>
        <w:tc>
          <w:tcPr>
            <w:tcW w:w="1784" w:type="dxa"/>
            <w:tcBorders>
              <w:top w:val="single" w:sz="2" w:space="0" w:color="D6DCE8"/>
              <w:bottom w:val="single" w:sz="2" w:space="0" w:color="8E9BB5"/>
            </w:tcBorders>
          </w:tcPr>
          <w:p w14:paraId="5CE14FF1" w14:textId="77777777" w:rsidR="00E02651" w:rsidRDefault="00000000">
            <w:r>
              <w:rPr>
                <w:sz w:val="18"/>
                <w:szCs w:val="18"/>
              </w:rPr>
              <w:t>≈0,90 classificatienauwkeurigheid</w:t>
            </w:r>
          </w:p>
        </w:tc>
        <w:tc>
          <w:tcPr>
            <w:tcW w:w="1782" w:type="dxa"/>
            <w:tcBorders>
              <w:top w:val="single" w:sz="2" w:space="0" w:color="D6DCE8"/>
              <w:bottom w:val="single" w:sz="2" w:space="0" w:color="8E9BB5"/>
            </w:tcBorders>
          </w:tcPr>
          <w:p w14:paraId="4AC4AE83" w14:textId="77777777" w:rsidR="00E02651" w:rsidRDefault="00000000">
            <w:pPr>
              <w:spacing w:line="245" w:lineRule="auto"/>
            </w:pPr>
            <w:proofErr w:type="spellStart"/>
            <w:r>
              <w:rPr>
                <w:sz w:val="18"/>
                <w:szCs w:val="18"/>
                <w:lang w:val="nl-NL" w:eastAsia="nl-NL"/>
              </w:rPr>
              <w:t>Chandra</w:t>
            </w:r>
            <w:proofErr w:type="spellEnd"/>
            <w:r>
              <w:rPr>
                <w:sz w:val="18"/>
                <w:szCs w:val="18"/>
                <w:lang w:val="nl-NL" w:eastAsia="nl-NL"/>
              </w:rPr>
              <w:t xml:space="preserve"> et al. (2026)</w:t>
            </w:r>
          </w:p>
        </w:tc>
      </w:tr>
    </w:tbl>
    <w:p w14:paraId="01C6E961" w14:textId="77777777" w:rsidR="00E02651" w:rsidRDefault="00000000">
      <w:pPr>
        <w:spacing w:before="85" w:after="220"/>
      </w:pPr>
      <w:r>
        <w:rPr>
          <w:i/>
          <w:iCs/>
          <w:color w:val="3A3A3A"/>
          <w:sz w:val="18"/>
          <w:szCs w:val="18"/>
          <w:lang w:val="nl-NL" w:eastAsia="nl-NL"/>
        </w:rPr>
        <w:t>Tabel 3. Detectieprestaties per testconditie. Waarden kunnen niet rechtstreeks tussen rijen worden vergeleken; iedere waarde is gemeten onder de omstandigheden die in de bijbehorende bron staan vermeld.</w:t>
      </w:r>
    </w:p>
    <w:p w14:paraId="46F3EAB5" w14:textId="77777777" w:rsidR="00E02651" w:rsidRDefault="00000000">
      <w:pPr>
        <w:pStyle w:val="Heading3"/>
        <w:spacing w:before="200" w:after="90"/>
      </w:pPr>
      <w:bookmarkStart w:id="30" w:name="_Toc240453642"/>
      <w:bookmarkStart w:id="31" w:name="_Toc241437537"/>
      <w:r>
        <w:rPr>
          <w:b/>
          <w:bCs/>
          <w:color w:val="44546A"/>
          <w:sz w:val="22"/>
          <w:szCs w:val="22"/>
          <w:lang w:val="nl-NL" w:eastAsia="nl-NL"/>
        </w:rPr>
        <w:t>3.2.5 Het patroon over de drie groepen</w:t>
      </w:r>
      <w:bookmarkEnd w:id="30"/>
      <w:bookmarkEnd w:id="31"/>
    </w:p>
    <w:p w14:paraId="167FEBA3" w14:textId="77777777" w:rsidR="00E02651" w:rsidRDefault="00000000">
      <w:pPr>
        <w:spacing w:after="150" w:line="274" w:lineRule="auto"/>
      </w:pPr>
      <w:r>
        <w:t>Figuur 2 combineert de drie groepen en laat zien hoe de prestaties veranderen naarmate testmateriaal verder van de trainingsdata af komt te staan.</w:t>
      </w:r>
    </w:p>
    <w:p w14:paraId="447F9A71" w14:textId="77777777" w:rsidR="00E02651" w:rsidRDefault="00000000">
      <w:pPr>
        <w:spacing w:before="110"/>
        <w:jc w:val="center"/>
      </w:pPr>
      <w:r>
        <w:rPr>
          <w:noProof/>
        </w:rPr>
        <w:drawing>
          <wp:inline distT="0" distB="0" distL="0" distR="0" wp14:anchorId="767BB1FA" wp14:editId="0267A8E7">
            <wp:extent cx="5334000" cy="2667000"/>
            <wp:effectExtent l="0" t="0" r="0" b="0"/>
            <wp:docPr id="2" name="Picture 925878949" descr="Bereikdiagram met AUC of AUROC voor dezelfde dataset, onbekende onderzoeksdataset, generalisatiemethoden en online circulerende content." title="Deepfakedetectiefigu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25878949"/>
                    <pic:cNvPicPr>
                      <a:picLocks noChangeAspect="1" noChangeArrowheads="1"/>
                    </pic:cNvPicPr>
                  </pic:nvPicPr>
                  <pic:blipFill>
                    <a:blip r:embed="rId7"/>
                    <a:stretch>
                      <a:fillRect/>
                    </a:stretch>
                  </pic:blipFill>
                  <pic:spPr bwMode="auto">
                    <a:xfrm>
                      <a:off x="0" y="0"/>
                      <a:ext cx="5334000" cy="2667000"/>
                    </a:xfrm>
                    <a:prstGeom prst="rect">
                      <a:avLst/>
                    </a:prstGeom>
                    <a:noFill/>
                  </pic:spPr>
                </pic:pic>
              </a:graphicData>
            </a:graphic>
          </wp:inline>
        </w:drawing>
      </w:r>
    </w:p>
    <w:p w14:paraId="6E54ACCD" w14:textId="77777777" w:rsidR="00E02651" w:rsidRDefault="00000000">
      <w:pPr>
        <w:spacing w:before="85" w:after="220"/>
      </w:pPr>
      <w:r>
        <w:rPr>
          <w:i/>
          <w:color w:val="3A3A3A"/>
          <w:sz w:val="18"/>
        </w:rPr>
        <w:t>Figuur 2. Detectieprestaties naar afstand tot de trainingsdata. Bereiken door de auteurs samengevoegd op basis van T. Wang et al. (2024) en Chandra et al. (2026). Voor de generalisatiemethoden is de gemiddelde AUROC van de best presterende GenD-variant uit Yermakov et al. (2026) als puntwaarde (0,916) weergegeven. De figuur is een illustratieve synthese van verschillende onderzoeken en geen directe vergelijking van exact dezelfde detectoren. De onderliggende waarden staan in tabel 3.</w:t>
      </w:r>
    </w:p>
    <w:p w14:paraId="417626D0" w14:textId="77777777" w:rsidR="00E02651" w:rsidRDefault="00000000">
      <w:pPr>
        <w:spacing w:after="150" w:line="274" w:lineRule="auto"/>
      </w:pPr>
      <w:r>
        <w:t xml:space="preserve">Het patroon is niet volledig lineair. Generalisatiemethoden behalen op onbekende onderzoeksbenchmarks duidelijk hogere scores dan standaarddetectoren. De beschikbare bronnen tonen echter niet rechtstreeks aan dat dezelfde methoden ook de terugval op online circulerende content herstellen, omdat Yermakov et al. (2026) en Chandra et al. (2026) verschillende modellen en testprotocollen evalueren. Onderzoeksdatasets verschillen van elkaar, maar delen nog steeds meer </w:t>
      </w:r>
      <w:r>
        <w:lastRenderedPageBreak/>
        <w:t>kenmerken met elkaar dan met willekeurig praktijkmateriaal waarvan oorsprong, compressie, lengte en generatiemethode onbekend zijn.</w:t>
      </w:r>
    </w:p>
    <w:p w14:paraId="6CBBDA98" w14:textId="77777777" w:rsidR="00E02651" w:rsidRDefault="00000000">
      <w:pPr>
        <w:spacing w:after="150" w:line="274" w:lineRule="auto"/>
      </w:pPr>
      <w:r>
        <w:t>Daarom spreken de 10 tot 15 procent degradatie van Nguyen-Le et al. (2026) en de ongeveer 45 tot 50 procent daling van Chandra et al. (2026) elkaar niet tegen. De eerste vergelijking blijft binnen onderzoeksdatasets; de tweede verplaatst de detector naar content die daadwerkelijk online circuleerde. Samen tonen de cijfers dat betrouwbaarheid afneemt naarmate de gebruiksomgeving verder van de trainingsomgeving afwijkt.</w:t>
      </w:r>
    </w:p>
    <w:p w14:paraId="7DBDDBAC" w14:textId="77777777" w:rsidR="00E02651" w:rsidRDefault="00000000">
      <w:pPr>
        <w:pStyle w:val="Heading3"/>
        <w:spacing w:before="200" w:after="90"/>
      </w:pPr>
      <w:bookmarkStart w:id="32" w:name="_Toc241437538"/>
      <w:r>
        <w:t>3.2.6 Wat samenvattende cijfers niet laten zien</w:t>
      </w:r>
      <w:bookmarkEnd w:id="32"/>
    </w:p>
    <w:p w14:paraId="77A14965" w14:textId="77777777" w:rsidR="00E02651" w:rsidRDefault="00000000">
      <w:pPr>
        <w:spacing w:after="150" w:line="274" w:lineRule="auto"/>
      </w:pPr>
      <w:r>
        <w:t>AUC vat de scheiding tussen echt en nep samen over alle mogelijke beslisdrempels, maar zegt niet hoe een systeem zich gedraagt bij de ene drempel die in de praktijk moet worden gekozen. Chandra et al. (2026) rapporteren daarom ook classificatienauwkeurigheid, die minder gunstig uitvalt. In echte datastromen kan bovendien zelfs een klein foutpercentage veel foutpositieven opleveren wanneer authentieke content veel vaker voorkomt dan synthetische content.</w:t>
      </w:r>
    </w:p>
    <w:p w14:paraId="0189A7E6" w14:textId="77777777" w:rsidR="00E02651" w:rsidRDefault="00000000">
      <w:pPr>
        <w:spacing w:after="150" w:line="274" w:lineRule="auto"/>
      </w:pPr>
      <w:r>
        <w:t>T. Wang et al. (2024) onderzochten ook de onzekerheid rond benchmarkscores met herhaalde steekproeven. Hun betrouwbaarheidsintervallen waren telkens smaller dan één procentpunt. De lagere prestaties op onbekende datasets lijken daardoor geen toevallig gevolg van één specifieke testsample, maar een stabiel patroon.</w:t>
      </w:r>
    </w:p>
    <w:p w14:paraId="18FACDF1" w14:textId="77777777" w:rsidR="001F79D3" w:rsidRDefault="00000000">
      <w:pPr>
        <w:spacing w:after="150" w:line="274" w:lineRule="auto"/>
      </w:pPr>
      <w:r>
        <w:rPr>
          <w:lang w:val="nl-NL" w:eastAsia="nl-NL"/>
        </w:rPr>
        <w:t>Samengevat daalt de AUC van 0,95 tot 0,997 op dezelfde dataset naar 0,67 tot 0,78 op een onbekende onderzoeksdataset en naar 0,56 tot 0,63 voor open-source detectoren op content die online circuleerde. Methoden die voor generaliseerbaarheid zijn ontworpen verkleinen de kloof tussen onderzoeksdatasets, maar de bronnen tonen niet aan dat ze ook de terugval op praktijkmateriaal opheffen. Commerciële systemen presteren op praktijkmateriaal beter, maar halen de geschatte nauwkeurigheid van menselijke experts niet.</w:t>
      </w:r>
    </w:p>
    <w:p w14:paraId="68BB508B" w14:textId="77777777" w:rsidR="00E02651" w:rsidRDefault="00000000">
      <w:pPr>
        <w:pStyle w:val="Heading2"/>
        <w:spacing w:before="260" w:after="120"/>
      </w:pPr>
      <w:bookmarkStart w:id="33" w:name="_Toc240453644"/>
      <w:bookmarkStart w:id="34" w:name="_Toc241437539"/>
      <w:r>
        <w:rPr>
          <w:b/>
          <w:bCs/>
          <w:color w:val="1F3864"/>
          <w:sz w:val="25"/>
          <w:szCs w:val="25"/>
          <w:lang w:val="nl-NL" w:eastAsia="nl-NL"/>
        </w:rPr>
        <w:t>3.3 Factoren die de effectiviteit verminderen</w:t>
      </w:r>
      <w:bookmarkEnd w:id="33"/>
      <w:bookmarkEnd w:id="34"/>
    </w:p>
    <w:p w14:paraId="750DE076" w14:textId="77777777" w:rsidR="00E02651" w:rsidRDefault="00000000">
      <w:pPr>
        <w:spacing w:after="150" w:line="274" w:lineRule="auto"/>
      </w:pPr>
      <w:r>
        <w:t>De literatuur laat vier factoren zien die de detectieprestaties rechtstreeks kunnen verminderen, plus twee problemen die vooral de gerapporteerde cijfers vertekenen.</w:t>
      </w:r>
    </w:p>
    <w:p w14:paraId="3069100B" w14:textId="77777777" w:rsidR="00E02651" w:rsidRDefault="00000000">
      <w:pPr>
        <w:pStyle w:val="Heading3"/>
        <w:spacing w:before="200" w:after="90"/>
      </w:pPr>
      <w:bookmarkStart w:id="35" w:name="_Toc240453645"/>
      <w:bookmarkStart w:id="36" w:name="_Toc241437540"/>
      <w:r>
        <w:rPr>
          <w:b/>
          <w:bCs/>
          <w:color w:val="44546A"/>
          <w:sz w:val="22"/>
          <w:szCs w:val="22"/>
          <w:lang w:val="nl-NL" w:eastAsia="nl-NL"/>
        </w:rPr>
        <w:t>3.3.1 Compressie en nabewerking</w:t>
      </w:r>
      <w:bookmarkEnd w:id="35"/>
      <w:bookmarkEnd w:id="36"/>
    </w:p>
    <w:p w14:paraId="49995588" w14:textId="77777777" w:rsidR="00E02651" w:rsidRDefault="00000000">
      <w:pPr>
        <w:spacing w:after="150" w:line="274" w:lineRule="auto"/>
      </w:pPr>
      <w:r>
        <w:t>Compressie verwijdert fijne details waarop vooral frequentiedomeindetectoren steunen en voegt eigen artefacten toe. FaceForensics++ biedt daarom sinds 2019 meerdere compressieniveaus om deze gevoeligheid te testen (Rössler et al., 2019). Hoewel er modellen bestaan die rekening houden met verschillende compressieniveaus, merken Nguyen-Le et al. (2026) op dat nabewerking in veel evaluaties nog onvoldoende wordt meegenomen.</w:t>
      </w:r>
    </w:p>
    <w:p w14:paraId="1A730C96" w14:textId="77777777" w:rsidR="00E02651" w:rsidRDefault="00000000">
      <w:pPr>
        <w:spacing w:after="150" w:line="274" w:lineRule="auto"/>
      </w:pPr>
      <w:r>
        <w:t>Dit is praktisch relevant omdat online platformen video doorgaans opnieuw coderen. Compressie is dus geen uitzonderlijke aanval, maar een normale gebruiksomstandigheid waarmee een betrouwbare detector rekening moet houden.</w:t>
      </w:r>
    </w:p>
    <w:p w14:paraId="4AB6A996" w14:textId="77777777" w:rsidR="00E02651" w:rsidRDefault="00000000">
      <w:pPr>
        <w:pStyle w:val="Heading3"/>
        <w:spacing w:before="200" w:after="90"/>
      </w:pPr>
      <w:bookmarkStart w:id="37" w:name="_Toc240453646"/>
      <w:bookmarkStart w:id="38" w:name="_Toc241437541"/>
      <w:r>
        <w:rPr>
          <w:b/>
          <w:bCs/>
          <w:color w:val="44546A"/>
          <w:sz w:val="22"/>
          <w:szCs w:val="22"/>
          <w:lang w:val="nl-NL" w:eastAsia="nl-NL"/>
        </w:rPr>
        <w:t>3.3.2 Onbekende generatiemethoden</w:t>
      </w:r>
      <w:bookmarkEnd w:id="37"/>
      <w:bookmarkEnd w:id="38"/>
    </w:p>
    <w:p w14:paraId="5C94CA30" w14:textId="77777777" w:rsidR="00E02651" w:rsidRDefault="00000000">
      <w:pPr>
        <w:spacing w:after="150" w:line="274" w:lineRule="auto"/>
      </w:pPr>
      <w:r>
        <w:t xml:space="preserve">Nieuwere generatiemethoden zijn niet automatisch moeilijker te detecteren. Yermakov et al. (2026) vonden dat modellen die op FaceForensics++ uit 2019 waren getraind over benchmarks heen beter </w:t>
      </w:r>
      <w:r>
        <w:lastRenderedPageBreak/>
        <w:t>konden generaliseren dan modellen die uitsluitend DeepSpeak v2 uit 2025 gebruikten. Alleen op recente deepfakes trainen garandeert dus geen betere overdraagbaarheid.</w:t>
      </w:r>
    </w:p>
    <w:p w14:paraId="531D8674" w14:textId="77777777" w:rsidR="00E02651" w:rsidRDefault="00000000">
      <w:pPr>
        <w:spacing w:after="150" w:line="274" w:lineRule="auto"/>
      </w:pPr>
      <w:r>
        <w:t>Belangrijker is de variatie en koppeling van trainingsdata. Gekoppelde echte en nepfragmenten uit dezelfde bron dwingen het model eerder de manipulatie te leren dan toevallige datasetverschillen. Het probleem is daardoor niet alleen dat generatoren veranderen, maar ook dat een detector verkeerde, datasetgebonden kenmerken kan leren en vervolgens op elke onbekende generator kan falen.</w:t>
      </w:r>
    </w:p>
    <w:p w14:paraId="2EBBE303" w14:textId="77777777" w:rsidR="00E02651" w:rsidRDefault="00000000">
      <w:pPr>
        <w:pStyle w:val="Heading3"/>
        <w:spacing w:before="200" w:after="90"/>
      </w:pPr>
      <w:bookmarkStart w:id="39" w:name="_Toc240453647"/>
      <w:bookmarkStart w:id="40" w:name="_Toc241437542"/>
      <w:r>
        <w:rPr>
          <w:b/>
          <w:bCs/>
          <w:color w:val="44546A"/>
          <w:sz w:val="22"/>
          <w:szCs w:val="22"/>
          <w:lang w:val="nl-NL" w:eastAsia="nl-NL"/>
        </w:rPr>
        <w:t>3.3.3 Doelbewuste ontwijking</w:t>
      </w:r>
      <w:bookmarkEnd w:id="39"/>
      <w:bookmarkEnd w:id="40"/>
    </w:p>
    <w:p w14:paraId="7900BFE1" w14:textId="77777777" w:rsidR="00E02651" w:rsidRDefault="00000000">
      <w:pPr>
        <w:spacing w:after="150" w:line="274" w:lineRule="auto"/>
      </w:pPr>
      <w:r>
        <w:t>Doelbewuste aanvallen hebben een groter effect dan gewone nabewerking. Nguyen-Le et al. (2026) testten zes detectiemethoden en vonden bij white-box-aanvallen succespercentages boven 80 procent. Zulke aanvallen gebruiken kennis van het model om kleine invoerveranderingen te kiezen die de classificatie omdraaien. Verdedigingen zoals regularisatie en training met verstoorde voorbeelden verminderen dit risico, maar lossen het niet volledig op.</w:t>
      </w:r>
    </w:p>
    <w:p w14:paraId="2CCE1A1E" w14:textId="77777777" w:rsidR="00E02651" w:rsidRDefault="00000000">
      <w:pPr>
        <w:spacing w:after="150" w:line="274" w:lineRule="auto"/>
      </w:pPr>
      <w:r>
        <w:t>Ook zonder toegang tot de interne werking van een detector zijn aanvallen mogelijk. Hou et al. (2023) gebruikten geoptimaliseerde veranderingen in belichting, vervaging en ruis om nepbeelden statistisch meer op echte beelden te laten lijken. De aanval werkte tegen zowel ruimtelijke als frequentiedomeindetectoren. ASVspoof 5 neemt doelbewuste ontwijking eveneens op in het testontwerp (X. Wang et al., 2026), wat onderstreept dat dit als relevante praktijkconditie wordt beschouwd.</w:t>
      </w:r>
    </w:p>
    <w:p w14:paraId="79CCC2A4" w14:textId="77777777" w:rsidR="00E02651" w:rsidRDefault="00000000">
      <w:pPr>
        <w:pStyle w:val="Heading3"/>
        <w:spacing w:before="200" w:after="90"/>
      </w:pPr>
      <w:bookmarkStart w:id="41" w:name="_Toc240453648"/>
      <w:bookmarkStart w:id="42" w:name="_Toc241437543"/>
      <w:r>
        <w:rPr>
          <w:b/>
          <w:bCs/>
          <w:color w:val="44546A"/>
          <w:sz w:val="22"/>
          <w:szCs w:val="22"/>
          <w:lang w:val="nl-NL" w:eastAsia="nl-NL"/>
        </w:rPr>
        <w:t>3.3.4 Verwijderen van watermerken</w:t>
      </w:r>
      <w:bookmarkEnd w:id="41"/>
      <w:bookmarkEnd w:id="42"/>
    </w:p>
    <w:p w14:paraId="3F54144D" w14:textId="77777777" w:rsidR="00E02651" w:rsidRDefault="00000000">
      <w:pPr>
        <w:spacing w:after="150" w:line="274" w:lineRule="auto"/>
      </w:pPr>
      <w:r>
        <w:t>Watermerken bieden een andere route naar herkenning van AI-content, maar zijn niet vanzelfsprekend robuust. Zhao et al. (2024) tonen een regeneratieaanval waarbij ruis wordt toegevoegd en de afbeelding daarna met een denoising-algoritme of diffusiemodel wordt gereconstrueerd. Tegen het meest resistente van vier geteste systemen werd 98 procent van de watermerken verwijderd terwijl de PSNR boven 30 dB bleef. De PSNR (peak signal-to-noise ratio) meet hoeveel een bewerkte afbeelding afwijkt van het origineel; boven 30 dB is dat verschil met het blote oog nauwelijks te zien.</w:t>
      </w:r>
    </w:p>
    <w:p w14:paraId="179B983B" w14:textId="77777777" w:rsidR="00E02651" w:rsidRDefault="00000000">
      <w:pPr>
        <w:spacing w:after="150" w:line="274" w:lineRule="auto"/>
      </w:pPr>
      <w:r>
        <w:t>De auteurs tonen daarnaast theoretisch aan dat onzichtbaarheid en robuustheid bij pixelgebaseerde watermerken met elkaar botsen: wanneer de aangebrachte verandering klein moet blijven, kan een minimale kans op gemiste watermerken niet volledig worden uitgesloten. Zij noemen semantische watermerken als mogelijke richting, omdat die niet alleen kleine pixelveranderingen toevoegen. Digitale watermerken kunnen daarom nuttige herkomstinformatie leveren, maar vormen geen vervanging voor andere vormen van verificatie.</w:t>
      </w:r>
    </w:p>
    <w:p w14:paraId="472BC322" w14:textId="77777777" w:rsidR="00E02651" w:rsidRDefault="00000000">
      <w:pPr>
        <w:pStyle w:val="Heading3"/>
        <w:spacing w:before="200" w:after="90"/>
      </w:pPr>
      <w:bookmarkStart w:id="43" w:name="_Toc240453649"/>
      <w:bookmarkStart w:id="44" w:name="_Toc241437544"/>
      <w:r>
        <w:rPr>
          <w:b/>
          <w:bCs/>
          <w:color w:val="44546A"/>
          <w:sz w:val="22"/>
          <w:szCs w:val="22"/>
          <w:lang w:val="nl-NL" w:eastAsia="nl-NL"/>
        </w:rPr>
        <w:t>3.3.5 Beperkingen van het testmateriaal</w:t>
      </w:r>
      <w:bookmarkEnd w:id="43"/>
      <w:bookmarkEnd w:id="44"/>
    </w:p>
    <w:p w14:paraId="74E9D5ED" w14:textId="77777777" w:rsidR="00E02651" w:rsidRDefault="00000000">
      <w:pPr>
        <w:spacing w:after="150" w:line="274" w:lineRule="auto"/>
      </w:pPr>
      <w:r>
        <w:t>Beperkingen van testmateriaal verlagen een detector niet rechtstreeks, maar kunnen de gerapporteerde prestaties te gunstig laten lijken. Nguyen-Le et al. (2026) noemen onder meer scheve klasseverdelingen en te eenvoudige scenario's. Chandra et al. (2026) laten vanuit de praktijkkant hetzelfde probleem zien: online verzameld materiaal is aantoonbaar moeilijker dan de benchmarks waarmee detectoren doorgaans worden beoordeeld. Daardoor kunnen geldige benchmarkscores toch een te optimistisch beeld van praktische inzet geven.</w:t>
      </w:r>
    </w:p>
    <w:p w14:paraId="49C0D87D" w14:textId="77777777" w:rsidR="00E02651" w:rsidRDefault="00000000">
      <w:pPr>
        <w:pStyle w:val="Heading3"/>
        <w:spacing w:before="200" w:after="90"/>
      </w:pPr>
      <w:bookmarkStart w:id="45" w:name="_Toc240453650"/>
      <w:bookmarkStart w:id="46" w:name="_Toc241437545"/>
      <w:r>
        <w:rPr>
          <w:b/>
          <w:bCs/>
          <w:color w:val="44546A"/>
          <w:sz w:val="22"/>
          <w:szCs w:val="22"/>
          <w:lang w:val="nl-NL" w:eastAsia="nl-NL"/>
        </w:rPr>
        <w:t>3.3.6 Hoe resultaten worden gemeten en vergeleken</w:t>
      </w:r>
      <w:bookmarkEnd w:id="45"/>
      <w:bookmarkEnd w:id="46"/>
    </w:p>
    <w:p w14:paraId="063E02C3" w14:textId="77777777" w:rsidR="00E02651" w:rsidRDefault="00000000">
      <w:pPr>
        <w:spacing w:after="150" w:line="274" w:lineRule="auto"/>
      </w:pPr>
      <w:r>
        <w:lastRenderedPageBreak/>
        <w:t>Ook de evaluatieprocedure beïnvloedt vergelijkingen. DeepfakeBench laat zien dat onderzoeken verschillen in gezichtsuitsnedes, data-augmentatie, train-testverdeling, basisnetwerk en gerapporteerde meetmaat (Yan et al., 2023). Daardoor kunnen detectoren verschillend lijken terwijl een deel van het verschil uit de evaluatiepipeline komt. Om die reden vergelijkt deze studie resultaten alleen binnen voldoende vergelijkbare testcondities.</w:t>
      </w:r>
    </w:p>
    <w:p w14:paraId="13FCB408" w14:textId="77777777" w:rsidR="00E02651" w:rsidRDefault="00000000">
      <w:pPr>
        <w:spacing w:after="150" w:line="274" w:lineRule="auto"/>
      </w:pPr>
      <w:r>
        <w:t>Tabel 4 vat de factoren, gerapporteerde effecten en bijbehorende bronnen samen.</w:t>
      </w:r>
    </w:p>
    <w:tbl>
      <w:tblPr>
        <w:tblW w:w="9026" w:type="dxa"/>
        <w:tblLayout w:type="fixed"/>
        <w:tblCellMar>
          <w:top w:w="65" w:type="dxa"/>
          <w:left w:w="105" w:type="dxa"/>
          <w:bottom w:w="65" w:type="dxa"/>
          <w:right w:w="105" w:type="dxa"/>
        </w:tblCellMar>
        <w:tblLook w:val="0000" w:firstRow="0" w:lastRow="0" w:firstColumn="0" w:lastColumn="0" w:noHBand="0" w:noVBand="0"/>
      </w:tblPr>
      <w:tblGrid>
        <w:gridCol w:w="2170"/>
        <w:gridCol w:w="3277"/>
        <w:gridCol w:w="1689"/>
        <w:gridCol w:w="1890"/>
      </w:tblGrid>
      <w:tr w:rsidR="00E02651" w14:paraId="458D3DDF" w14:textId="77777777">
        <w:trPr>
          <w:tblHeader/>
        </w:trPr>
        <w:tc>
          <w:tcPr>
            <w:tcW w:w="2169" w:type="dxa"/>
            <w:tcBorders>
              <w:top w:val="single" w:sz="2" w:space="0" w:color="8E9BB5"/>
              <w:bottom w:val="single" w:sz="2" w:space="0" w:color="D6DCE8"/>
            </w:tcBorders>
            <w:shd w:val="clear" w:color="auto" w:fill="1F3864"/>
          </w:tcPr>
          <w:p w14:paraId="60934B6E" w14:textId="77777777" w:rsidR="00E02651" w:rsidRDefault="00000000">
            <w:pPr>
              <w:spacing w:line="245" w:lineRule="auto"/>
            </w:pPr>
            <w:r>
              <w:rPr>
                <w:b/>
                <w:bCs/>
                <w:color w:val="FFFFFF"/>
                <w:sz w:val="18"/>
                <w:szCs w:val="18"/>
                <w:lang w:val="nl-NL" w:eastAsia="nl-NL"/>
              </w:rPr>
              <w:t>Factor</w:t>
            </w:r>
          </w:p>
        </w:tc>
        <w:tc>
          <w:tcPr>
            <w:tcW w:w="3277" w:type="dxa"/>
            <w:tcBorders>
              <w:top w:val="single" w:sz="2" w:space="0" w:color="8E9BB5"/>
              <w:bottom w:val="single" w:sz="2" w:space="0" w:color="D6DCE8"/>
            </w:tcBorders>
            <w:shd w:val="clear" w:color="auto" w:fill="1F3864"/>
          </w:tcPr>
          <w:p w14:paraId="0DC1A177" w14:textId="77777777" w:rsidR="00E02651" w:rsidRDefault="00000000">
            <w:pPr>
              <w:spacing w:line="245" w:lineRule="auto"/>
            </w:pPr>
            <w:r>
              <w:rPr>
                <w:b/>
                <w:bCs/>
                <w:color w:val="FFFFFF"/>
                <w:sz w:val="18"/>
                <w:szCs w:val="18"/>
                <w:lang w:val="nl-NL" w:eastAsia="nl-NL"/>
              </w:rPr>
              <w:t>Gerapporteerd effect</w:t>
            </w:r>
          </w:p>
        </w:tc>
        <w:tc>
          <w:tcPr>
            <w:tcW w:w="1689" w:type="dxa"/>
            <w:tcBorders>
              <w:top w:val="single" w:sz="2" w:space="0" w:color="8E9BB5"/>
              <w:bottom w:val="single" w:sz="2" w:space="0" w:color="D6DCE8"/>
            </w:tcBorders>
            <w:shd w:val="clear" w:color="auto" w:fill="1F3864"/>
          </w:tcPr>
          <w:p w14:paraId="585C184A" w14:textId="77777777" w:rsidR="00E02651" w:rsidRDefault="00000000">
            <w:pPr>
              <w:spacing w:line="245" w:lineRule="auto"/>
            </w:pPr>
            <w:r>
              <w:rPr>
                <w:b/>
                <w:bCs/>
                <w:color w:val="FFFFFF"/>
                <w:sz w:val="18"/>
                <w:szCs w:val="18"/>
                <w:lang w:val="nl-NL" w:eastAsia="nl-NL"/>
              </w:rPr>
              <w:t>Type media</w:t>
            </w:r>
          </w:p>
        </w:tc>
        <w:tc>
          <w:tcPr>
            <w:tcW w:w="1890" w:type="dxa"/>
            <w:tcBorders>
              <w:top w:val="single" w:sz="2" w:space="0" w:color="8E9BB5"/>
              <w:bottom w:val="single" w:sz="2" w:space="0" w:color="D6DCE8"/>
            </w:tcBorders>
            <w:shd w:val="clear" w:color="auto" w:fill="1F3864"/>
          </w:tcPr>
          <w:p w14:paraId="601CA25A" w14:textId="77777777" w:rsidR="00E02651" w:rsidRDefault="00000000">
            <w:pPr>
              <w:spacing w:line="245" w:lineRule="auto"/>
            </w:pPr>
            <w:r>
              <w:rPr>
                <w:b/>
                <w:bCs/>
                <w:color w:val="FFFFFF"/>
                <w:sz w:val="18"/>
                <w:szCs w:val="18"/>
                <w:lang w:val="nl-NL" w:eastAsia="nl-NL"/>
              </w:rPr>
              <w:t>Bron</w:t>
            </w:r>
          </w:p>
        </w:tc>
      </w:tr>
      <w:tr w:rsidR="00E02651" w14:paraId="0DEF0530" w14:textId="77777777">
        <w:tc>
          <w:tcPr>
            <w:tcW w:w="2169" w:type="dxa"/>
            <w:tcBorders>
              <w:top w:val="single" w:sz="2" w:space="0" w:color="D6DCE8"/>
              <w:bottom w:val="single" w:sz="2" w:space="0" w:color="D6DCE8"/>
            </w:tcBorders>
          </w:tcPr>
          <w:p w14:paraId="568B726C" w14:textId="77777777" w:rsidR="00E02651" w:rsidRDefault="00000000">
            <w:pPr>
              <w:spacing w:line="245" w:lineRule="auto"/>
            </w:pPr>
            <w:r>
              <w:rPr>
                <w:sz w:val="18"/>
                <w:szCs w:val="18"/>
                <w:lang w:val="nl-NL" w:eastAsia="nl-NL"/>
              </w:rPr>
              <w:t>Compressie / nabewerking</w:t>
            </w:r>
          </w:p>
        </w:tc>
        <w:tc>
          <w:tcPr>
            <w:tcW w:w="3277" w:type="dxa"/>
            <w:tcBorders>
              <w:top w:val="single" w:sz="2" w:space="0" w:color="D6DCE8"/>
              <w:bottom w:val="single" w:sz="2" w:space="0" w:color="D6DCE8"/>
            </w:tcBorders>
          </w:tcPr>
          <w:p w14:paraId="3EB16DFB" w14:textId="77777777" w:rsidR="00E02651" w:rsidRDefault="00000000">
            <w:r>
              <w:rPr>
                <w:sz w:val="18"/>
                <w:szCs w:val="18"/>
              </w:rPr>
              <w:t>Verwijdert fijne details waarop detectoren steunen; wordt in overzichtsstudies nog onvoldoende gemeten</w:t>
            </w:r>
          </w:p>
        </w:tc>
        <w:tc>
          <w:tcPr>
            <w:tcW w:w="1689" w:type="dxa"/>
            <w:tcBorders>
              <w:top w:val="single" w:sz="2" w:space="0" w:color="D6DCE8"/>
              <w:bottom w:val="single" w:sz="2" w:space="0" w:color="D6DCE8"/>
            </w:tcBorders>
          </w:tcPr>
          <w:p w14:paraId="37D4FA5F" w14:textId="77777777" w:rsidR="00E02651" w:rsidRDefault="00000000">
            <w:pPr>
              <w:spacing w:line="245" w:lineRule="auto"/>
            </w:pPr>
            <w:r>
              <w:rPr>
                <w:sz w:val="18"/>
                <w:szCs w:val="18"/>
                <w:lang w:val="nl-NL" w:eastAsia="nl-NL"/>
              </w:rPr>
              <w:t>Video, afbeelding</w:t>
            </w:r>
          </w:p>
        </w:tc>
        <w:tc>
          <w:tcPr>
            <w:tcW w:w="1890" w:type="dxa"/>
            <w:tcBorders>
              <w:top w:val="single" w:sz="2" w:space="0" w:color="D6DCE8"/>
              <w:bottom w:val="single" w:sz="2" w:space="0" w:color="D6DCE8"/>
            </w:tcBorders>
          </w:tcPr>
          <w:p w14:paraId="0095CD3B" w14:textId="77777777" w:rsidR="00E02651" w:rsidRDefault="00000000">
            <w:pPr>
              <w:spacing w:line="245" w:lineRule="auto"/>
            </w:pPr>
            <w:proofErr w:type="spellStart"/>
            <w:r>
              <w:rPr>
                <w:sz w:val="18"/>
                <w:szCs w:val="18"/>
                <w:lang w:val="nl-NL" w:eastAsia="nl-NL"/>
              </w:rPr>
              <w:t>Rössler</w:t>
            </w:r>
            <w:proofErr w:type="spellEnd"/>
            <w:r>
              <w:rPr>
                <w:sz w:val="18"/>
                <w:szCs w:val="18"/>
                <w:lang w:val="nl-NL" w:eastAsia="nl-NL"/>
              </w:rPr>
              <w:t xml:space="preserve"> et al. (2019); Nguyen-Le et al. (2026)</w:t>
            </w:r>
          </w:p>
        </w:tc>
      </w:tr>
      <w:tr w:rsidR="00E02651" w14:paraId="24EC3836" w14:textId="77777777">
        <w:tc>
          <w:tcPr>
            <w:tcW w:w="2169" w:type="dxa"/>
            <w:tcBorders>
              <w:top w:val="single" w:sz="2" w:space="0" w:color="D6DCE8"/>
              <w:bottom w:val="single" w:sz="2" w:space="0" w:color="D6DCE8"/>
            </w:tcBorders>
          </w:tcPr>
          <w:p w14:paraId="25A6B11F" w14:textId="77777777" w:rsidR="00E02651" w:rsidRDefault="00000000">
            <w:pPr>
              <w:spacing w:line="245" w:lineRule="auto"/>
            </w:pPr>
            <w:r>
              <w:rPr>
                <w:sz w:val="18"/>
                <w:szCs w:val="18"/>
                <w:lang w:val="nl-NL" w:eastAsia="nl-NL"/>
              </w:rPr>
              <w:t>Onbekende generatiemethoden</w:t>
            </w:r>
          </w:p>
        </w:tc>
        <w:tc>
          <w:tcPr>
            <w:tcW w:w="3277" w:type="dxa"/>
            <w:tcBorders>
              <w:top w:val="single" w:sz="2" w:space="0" w:color="D6DCE8"/>
              <w:bottom w:val="single" w:sz="2" w:space="0" w:color="D6DCE8"/>
            </w:tcBorders>
          </w:tcPr>
          <w:p w14:paraId="06E5B776" w14:textId="77777777" w:rsidR="00E02651" w:rsidRDefault="00000000">
            <w:r>
              <w:rPr>
                <w:sz w:val="18"/>
                <w:szCs w:val="18"/>
              </w:rPr>
              <w:t>Variatie en gekoppelde trainingsdata zijn belangrijker dan recentheid; koppeling levert een hogere AUROC op</w:t>
            </w:r>
          </w:p>
        </w:tc>
        <w:tc>
          <w:tcPr>
            <w:tcW w:w="1689" w:type="dxa"/>
            <w:tcBorders>
              <w:top w:val="single" w:sz="2" w:space="0" w:color="D6DCE8"/>
              <w:bottom w:val="single" w:sz="2" w:space="0" w:color="D6DCE8"/>
            </w:tcBorders>
          </w:tcPr>
          <w:p w14:paraId="35BBE6BF" w14:textId="77777777" w:rsidR="00E02651" w:rsidRDefault="00000000">
            <w:pPr>
              <w:spacing w:line="245" w:lineRule="auto"/>
            </w:pPr>
            <w:r>
              <w:rPr>
                <w:sz w:val="18"/>
                <w:szCs w:val="18"/>
                <w:lang w:val="nl-NL" w:eastAsia="nl-NL"/>
              </w:rPr>
              <w:t>Video</w:t>
            </w:r>
          </w:p>
        </w:tc>
        <w:tc>
          <w:tcPr>
            <w:tcW w:w="1890" w:type="dxa"/>
            <w:tcBorders>
              <w:top w:val="single" w:sz="2" w:space="0" w:color="D6DCE8"/>
              <w:bottom w:val="single" w:sz="2" w:space="0" w:color="D6DCE8"/>
            </w:tcBorders>
          </w:tcPr>
          <w:p w14:paraId="04900A6A" w14:textId="77777777" w:rsidR="00E02651" w:rsidRDefault="00000000">
            <w:pPr>
              <w:spacing w:line="245" w:lineRule="auto"/>
            </w:pPr>
            <w:proofErr w:type="spellStart"/>
            <w:r>
              <w:rPr>
                <w:sz w:val="18"/>
                <w:szCs w:val="18"/>
                <w:lang w:val="nl-NL" w:eastAsia="nl-NL"/>
              </w:rPr>
              <w:t>Yermakov</w:t>
            </w:r>
            <w:proofErr w:type="spellEnd"/>
            <w:r>
              <w:rPr>
                <w:sz w:val="18"/>
                <w:szCs w:val="18"/>
                <w:lang w:val="nl-NL" w:eastAsia="nl-NL"/>
              </w:rPr>
              <w:t xml:space="preserve"> et al. (2026)</w:t>
            </w:r>
          </w:p>
        </w:tc>
      </w:tr>
      <w:tr w:rsidR="00E02651" w14:paraId="67A3A205" w14:textId="77777777">
        <w:tc>
          <w:tcPr>
            <w:tcW w:w="2169" w:type="dxa"/>
            <w:tcBorders>
              <w:top w:val="single" w:sz="2" w:space="0" w:color="D6DCE8"/>
              <w:bottom w:val="single" w:sz="2" w:space="0" w:color="D6DCE8"/>
            </w:tcBorders>
          </w:tcPr>
          <w:p w14:paraId="15352FD5" w14:textId="77777777" w:rsidR="00E02651" w:rsidRDefault="00000000">
            <w:pPr>
              <w:spacing w:line="245" w:lineRule="auto"/>
            </w:pPr>
            <w:r>
              <w:rPr>
                <w:sz w:val="18"/>
                <w:szCs w:val="18"/>
                <w:lang w:val="nl-NL" w:eastAsia="nl-NL"/>
              </w:rPr>
              <w:t>Doelbewuste ontwijking</w:t>
            </w:r>
          </w:p>
        </w:tc>
        <w:tc>
          <w:tcPr>
            <w:tcW w:w="3277" w:type="dxa"/>
            <w:tcBorders>
              <w:top w:val="single" w:sz="2" w:space="0" w:color="D6DCE8"/>
              <w:bottom w:val="single" w:sz="2" w:space="0" w:color="D6DCE8"/>
            </w:tcBorders>
          </w:tcPr>
          <w:p w14:paraId="3478CB68" w14:textId="77777777" w:rsidR="00E02651" w:rsidRDefault="00000000">
            <w:pPr>
              <w:spacing w:line="245" w:lineRule="auto"/>
            </w:pPr>
            <w:r>
              <w:rPr>
                <w:sz w:val="18"/>
                <w:szCs w:val="18"/>
                <w:lang w:val="nl-NL" w:eastAsia="nl-NL"/>
              </w:rPr>
              <w:t>White-box-aanvallen slagen bij meer dan 80% over zes methoden; vermomde aanvallen werken ook zonder toegang tot het model</w:t>
            </w:r>
          </w:p>
        </w:tc>
        <w:tc>
          <w:tcPr>
            <w:tcW w:w="1689" w:type="dxa"/>
            <w:tcBorders>
              <w:top w:val="single" w:sz="2" w:space="0" w:color="D6DCE8"/>
              <w:bottom w:val="single" w:sz="2" w:space="0" w:color="D6DCE8"/>
            </w:tcBorders>
          </w:tcPr>
          <w:p w14:paraId="19202422" w14:textId="77777777" w:rsidR="00E02651" w:rsidRDefault="00000000">
            <w:pPr>
              <w:spacing w:line="245" w:lineRule="auto"/>
            </w:pPr>
            <w:r>
              <w:rPr>
                <w:sz w:val="18"/>
                <w:szCs w:val="18"/>
                <w:lang w:val="nl-NL" w:eastAsia="nl-NL"/>
              </w:rPr>
              <w:t>Afbeelding, video, audio</w:t>
            </w:r>
          </w:p>
        </w:tc>
        <w:tc>
          <w:tcPr>
            <w:tcW w:w="1890" w:type="dxa"/>
            <w:tcBorders>
              <w:top w:val="single" w:sz="2" w:space="0" w:color="D6DCE8"/>
              <w:bottom w:val="single" w:sz="2" w:space="0" w:color="D6DCE8"/>
            </w:tcBorders>
          </w:tcPr>
          <w:p w14:paraId="0116ED8B" w14:textId="77777777" w:rsidR="00E02651" w:rsidRDefault="00000000">
            <w:pPr>
              <w:spacing w:line="245" w:lineRule="auto"/>
            </w:pPr>
            <w:r>
              <w:rPr>
                <w:sz w:val="18"/>
                <w:szCs w:val="18"/>
                <w:lang w:val="nl-NL" w:eastAsia="nl-NL"/>
              </w:rPr>
              <w:t>Nguyen-Le et al. (2026); Hou et al. (2023); T. Wang et al. (2024)</w:t>
            </w:r>
          </w:p>
        </w:tc>
      </w:tr>
      <w:tr w:rsidR="00E02651" w14:paraId="0A80863F" w14:textId="77777777">
        <w:tc>
          <w:tcPr>
            <w:tcW w:w="2169" w:type="dxa"/>
            <w:tcBorders>
              <w:top w:val="single" w:sz="2" w:space="0" w:color="D6DCE8"/>
              <w:bottom w:val="single" w:sz="2" w:space="0" w:color="D6DCE8"/>
            </w:tcBorders>
          </w:tcPr>
          <w:p w14:paraId="0B8B8053" w14:textId="77777777" w:rsidR="00E02651" w:rsidRDefault="00000000">
            <w:pPr>
              <w:spacing w:line="245" w:lineRule="auto"/>
            </w:pPr>
            <w:r>
              <w:rPr>
                <w:sz w:val="18"/>
                <w:szCs w:val="18"/>
                <w:lang w:val="nl-NL" w:eastAsia="nl-NL"/>
              </w:rPr>
              <w:t>Verwijderen van watermerken</w:t>
            </w:r>
          </w:p>
        </w:tc>
        <w:tc>
          <w:tcPr>
            <w:tcW w:w="3277" w:type="dxa"/>
            <w:tcBorders>
              <w:top w:val="single" w:sz="2" w:space="0" w:color="D6DCE8"/>
              <w:bottom w:val="single" w:sz="2" w:space="0" w:color="D6DCE8"/>
            </w:tcBorders>
          </w:tcPr>
          <w:p w14:paraId="01C69B51" w14:textId="77777777" w:rsidR="00E02651" w:rsidRDefault="00000000">
            <w:pPr>
              <w:spacing w:line="245" w:lineRule="auto"/>
            </w:pPr>
            <w:r>
              <w:rPr>
                <w:sz w:val="18"/>
                <w:szCs w:val="18"/>
                <w:lang w:val="nl-NL" w:eastAsia="nl-NL"/>
              </w:rPr>
              <w:t>98% verwijderd bij PSNR boven 30 dB; bewezen minimale hoeveelheid gemiste watermerken</w:t>
            </w:r>
          </w:p>
        </w:tc>
        <w:tc>
          <w:tcPr>
            <w:tcW w:w="1689" w:type="dxa"/>
            <w:tcBorders>
              <w:top w:val="single" w:sz="2" w:space="0" w:color="D6DCE8"/>
              <w:bottom w:val="single" w:sz="2" w:space="0" w:color="D6DCE8"/>
            </w:tcBorders>
          </w:tcPr>
          <w:p w14:paraId="3B411784" w14:textId="77777777" w:rsidR="00E02651" w:rsidRDefault="00000000">
            <w:pPr>
              <w:spacing w:line="245" w:lineRule="auto"/>
            </w:pPr>
            <w:r>
              <w:rPr>
                <w:sz w:val="18"/>
                <w:szCs w:val="18"/>
                <w:lang w:val="nl-NL" w:eastAsia="nl-NL"/>
              </w:rPr>
              <w:t>Afbeelding</w:t>
            </w:r>
          </w:p>
        </w:tc>
        <w:tc>
          <w:tcPr>
            <w:tcW w:w="1890" w:type="dxa"/>
            <w:tcBorders>
              <w:top w:val="single" w:sz="2" w:space="0" w:color="D6DCE8"/>
              <w:bottom w:val="single" w:sz="2" w:space="0" w:color="D6DCE8"/>
            </w:tcBorders>
          </w:tcPr>
          <w:p w14:paraId="4B2FF96C" w14:textId="77777777" w:rsidR="00E02651" w:rsidRDefault="00000000">
            <w:pPr>
              <w:spacing w:line="245" w:lineRule="auto"/>
            </w:pPr>
            <w:r>
              <w:rPr>
                <w:sz w:val="18"/>
                <w:szCs w:val="18"/>
                <w:lang w:val="nl-NL" w:eastAsia="nl-NL"/>
              </w:rPr>
              <w:t>Zhao et al. (2024)</w:t>
            </w:r>
          </w:p>
        </w:tc>
      </w:tr>
      <w:tr w:rsidR="00E02651" w14:paraId="26E7F12E" w14:textId="77777777">
        <w:tc>
          <w:tcPr>
            <w:tcW w:w="2169" w:type="dxa"/>
            <w:tcBorders>
              <w:top w:val="single" w:sz="2" w:space="0" w:color="D6DCE8"/>
              <w:bottom w:val="single" w:sz="2" w:space="0" w:color="D6DCE8"/>
            </w:tcBorders>
          </w:tcPr>
          <w:p w14:paraId="7FAAC279" w14:textId="77777777" w:rsidR="00E02651" w:rsidRDefault="00000000">
            <w:pPr>
              <w:spacing w:line="245" w:lineRule="auto"/>
            </w:pPr>
            <w:r>
              <w:rPr>
                <w:sz w:val="18"/>
                <w:szCs w:val="18"/>
                <w:lang w:val="nl-NL" w:eastAsia="nl-NL"/>
              </w:rPr>
              <w:t>Beperkingen van testmateriaal</w:t>
            </w:r>
          </w:p>
        </w:tc>
        <w:tc>
          <w:tcPr>
            <w:tcW w:w="3277" w:type="dxa"/>
            <w:tcBorders>
              <w:top w:val="single" w:sz="2" w:space="0" w:color="D6DCE8"/>
              <w:bottom w:val="single" w:sz="2" w:space="0" w:color="D6DCE8"/>
            </w:tcBorders>
          </w:tcPr>
          <w:p w14:paraId="54F3A6E0" w14:textId="77777777" w:rsidR="00E02651" w:rsidRDefault="00000000">
            <w:r>
              <w:rPr>
                <w:sz w:val="18"/>
                <w:szCs w:val="18"/>
              </w:rPr>
              <w:t>Scheve klasseverdeling en eenvoudige scenario’s verhogen de gerapporteerde prestaties</w:t>
            </w:r>
          </w:p>
        </w:tc>
        <w:tc>
          <w:tcPr>
            <w:tcW w:w="1689" w:type="dxa"/>
            <w:tcBorders>
              <w:top w:val="single" w:sz="2" w:space="0" w:color="D6DCE8"/>
              <w:bottom w:val="single" w:sz="2" w:space="0" w:color="D6DCE8"/>
            </w:tcBorders>
          </w:tcPr>
          <w:p w14:paraId="2255B03A" w14:textId="77777777" w:rsidR="00E02651" w:rsidRDefault="00000000">
            <w:pPr>
              <w:spacing w:line="245" w:lineRule="auto"/>
            </w:pPr>
            <w:r>
              <w:rPr>
                <w:sz w:val="18"/>
                <w:szCs w:val="18"/>
                <w:lang w:val="nl-NL" w:eastAsia="nl-NL"/>
              </w:rPr>
              <w:t>Alle</w:t>
            </w:r>
          </w:p>
        </w:tc>
        <w:tc>
          <w:tcPr>
            <w:tcW w:w="1890" w:type="dxa"/>
            <w:tcBorders>
              <w:top w:val="single" w:sz="2" w:space="0" w:color="D6DCE8"/>
              <w:bottom w:val="single" w:sz="2" w:space="0" w:color="D6DCE8"/>
            </w:tcBorders>
          </w:tcPr>
          <w:p w14:paraId="4C56542C" w14:textId="77777777" w:rsidR="00E02651" w:rsidRDefault="00000000">
            <w:pPr>
              <w:spacing w:line="245" w:lineRule="auto"/>
            </w:pPr>
            <w:r>
              <w:rPr>
                <w:sz w:val="18"/>
                <w:szCs w:val="18"/>
                <w:lang w:val="nl-NL" w:eastAsia="nl-NL"/>
              </w:rPr>
              <w:t xml:space="preserve">Nguyen-Le et al. (2026); </w:t>
            </w:r>
            <w:proofErr w:type="spellStart"/>
            <w:r>
              <w:rPr>
                <w:sz w:val="18"/>
                <w:szCs w:val="18"/>
                <w:lang w:val="nl-NL" w:eastAsia="nl-NL"/>
              </w:rPr>
              <w:t>Chandra</w:t>
            </w:r>
            <w:proofErr w:type="spellEnd"/>
            <w:r>
              <w:rPr>
                <w:sz w:val="18"/>
                <w:szCs w:val="18"/>
                <w:lang w:val="nl-NL" w:eastAsia="nl-NL"/>
              </w:rPr>
              <w:t xml:space="preserve"> et al. (2026)</w:t>
            </w:r>
          </w:p>
        </w:tc>
      </w:tr>
      <w:tr w:rsidR="00E02651" w14:paraId="5A4D08E3" w14:textId="77777777">
        <w:tc>
          <w:tcPr>
            <w:tcW w:w="2169" w:type="dxa"/>
            <w:tcBorders>
              <w:top w:val="single" w:sz="2" w:space="0" w:color="D6DCE8"/>
              <w:bottom w:val="single" w:sz="2" w:space="0" w:color="8E9BB5"/>
            </w:tcBorders>
          </w:tcPr>
          <w:p w14:paraId="2B1C3958" w14:textId="77777777" w:rsidR="00E02651" w:rsidRDefault="00000000">
            <w:pPr>
              <w:spacing w:line="245" w:lineRule="auto"/>
            </w:pPr>
            <w:r>
              <w:rPr>
                <w:sz w:val="18"/>
                <w:szCs w:val="18"/>
                <w:lang w:val="nl-NL" w:eastAsia="nl-NL"/>
              </w:rPr>
              <w:t>Manier waarop resultaten worden gemeten</w:t>
            </w:r>
          </w:p>
        </w:tc>
        <w:tc>
          <w:tcPr>
            <w:tcW w:w="3277" w:type="dxa"/>
            <w:tcBorders>
              <w:top w:val="single" w:sz="2" w:space="0" w:color="D6DCE8"/>
              <w:bottom w:val="single" w:sz="2" w:space="0" w:color="8E9BB5"/>
            </w:tcBorders>
          </w:tcPr>
          <w:p w14:paraId="74D0B151" w14:textId="77777777" w:rsidR="00E02651" w:rsidRDefault="00000000">
            <w:r>
              <w:rPr>
                <w:sz w:val="18"/>
                <w:szCs w:val="18"/>
              </w:rPr>
              <w:t>Verschillen in voorbewerking, datasplits en meetmaten maken gepubliceerde vergelijkingen tussen detectoren minder betrouwbaar</w:t>
            </w:r>
          </w:p>
        </w:tc>
        <w:tc>
          <w:tcPr>
            <w:tcW w:w="1689" w:type="dxa"/>
            <w:tcBorders>
              <w:top w:val="single" w:sz="2" w:space="0" w:color="D6DCE8"/>
              <w:bottom w:val="single" w:sz="2" w:space="0" w:color="8E9BB5"/>
            </w:tcBorders>
          </w:tcPr>
          <w:p w14:paraId="052F7427" w14:textId="77777777" w:rsidR="00E02651" w:rsidRDefault="00000000">
            <w:pPr>
              <w:spacing w:line="245" w:lineRule="auto"/>
            </w:pPr>
            <w:r>
              <w:rPr>
                <w:sz w:val="18"/>
                <w:szCs w:val="18"/>
                <w:lang w:val="nl-NL" w:eastAsia="nl-NL"/>
              </w:rPr>
              <w:t>Alle</w:t>
            </w:r>
          </w:p>
        </w:tc>
        <w:tc>
          <w:tcPr>
            <w:tcW w:w="1890" w:type="dxa"/>
            <w:tcBorders>
              <w:top w:val="single" w:sz="2" w:space="0" w:color="D6DCE8"/>
              <w:bottom w:val="single" w:sz="2" w:space="0" w:color="8E9BB5"/>
            </w:tcBorders>
          </w:tcPr>
          <w:p w14:paraId="0887BC3C" w14:textId="77777777" w:rsidR="00E02651" w:rsidRDefault="00000000">
            <w:pPr>
              <w:spacing w:line="245" w:lineRule="auto"/>
            </w:pPr>
            <w:proofErr w:type="spellStart"/>
            <w:r>
              <w:rPr>
                <w:sz w:val="18"/>
                <w:szCs w:val="18"/>
                <w:lang w:val="nl-NL" w:eastAsia="nl-NL"/>
              </w:rPr>
              <w:t>Yan</w:t>
            </w:r>
            <w:proofErr w:type="spellEnd"/>
            <w:r>
              <w:rPr>
                <w:sz w:val="18"/>
                <w:szCs w:val="18"/>
                <w:lang w:val="nl-NL" w:eastAsia="nl-NL"/>
              </w:rPr>
              <w:t xml:space="preserve"> et al. (2023)</w:t>
            </w:r>
          </w:p>
        </w:tc>
      </w:tr>
    </w:tbl>
    <w:p w14:paraId="585AC40E" w14:textId="77777777" w:rsidR="00E02651" w:rsidRDefault="00000000">
      <w:pPr>
        <w:spacing w:before="85" w:after="220"/>
      </w:pPr>
      <w:r>
        <w:rPr>
          <w:i/>
          <w:iCs/>
          <w:color w:val="3A3A3A"/>
          <w:sz w:val="18"/>
          <w:szCs w:val="18"/>
          <w:lang w:val="nl-NL" w:eastAsia="nl-NL"/>
        </w:rPr>
        <w:t>Tabel 4. Factoren die de effectiviteit van deepfakedetectie verminderen of de meting ervan vertekenen, met gerapporteerde effecten en bronnen.</w:t>
      </w:r>
    </w:p>
    <w:p w14:paraId="2D2033E4" w14:textId="77777777" w:rsidR="00E02651" w:rsidRDefault="00000000">
      <w:pPr>
        <w:pStyle w:val="Heading3"/>
        <w:spacing w:before="200" w:after="90"/>
      </w:pPr>
      <w:bookmarkStart w:id="47" w:name="_Toc240453651"/>
      <w:bookmarkStart w:id="48" w:name="_Toc241437546"/>
      <w:r>
        <w:rPr>
          <w:b/>
          <w:bCs/>
          <w:color w:val="44546A"/>
          <w:sz w:val="22"/>
          <w:szCs w:val="22"/>
          <w:lang w:val="nl-NL" w:eastAsia="nl-NL"/>
        </w:rPr>
        <w:t>3.3.7 Hoe de factoren samen optreden</w:t>
      </w:r>
      <w:bookmarkEnd w:id="47"/>
      <w:bookmarkEnd w:id="48"/>
    </w:p>
    <w:p w14:paraId="47736D65" w14:textId="77777777" w:rsidR="00E02651" w:rsidRDefault="00000000">
      <w:pPr>
        <w:spacing w:after="150" w:line="274" w:lineRule="auto"/>
      </w:pPr>
      <w:r>
        <w:t>In de praktijk treden deze factoren vaak tegelijk op. Online circulerende content kan afkomstig zijn van een onbekende generator, meerdere keren zijn gecomprimeerd, bewust zijn aangepast om detectie te ontwijken en een verwijderd watermerk hebben. Omdat studies zulke effecten meestal afzonderlijk meten, kunnen de percentages uit tabel 4 niet worden opgeteld. De resultaten op online verzamelde praktijkdata uit sectie 3.2.4 geven daarom het beste beschikbare beeld van hun gezamenlijke invloed.</w:t>
      </w:r>
    </w:p>
    <w:p w14:paraId="3238A50B" w14:textId="77777777" w:rsidR="001F79D3" w:rsidRDefault="00000000">
      <w:pPr>
        <w:spacing w:line="274" w:lineRule="auto"/>
      </w:pPr>
      <w:r>
        <w:rPr>
          <w:lang w:val="nl-NL" w:eastAsia="nl-NL"/>
        </w:rPr>
        <w:t>Samengevat verlagen compressie, onbekende generatiemethoden, doelbewuste aanvallen en het verwijderen van watermerken de detectieprestaties rechtstreeks. Beperkt testmateriaal en verschillen in evaluatie veranderen de detector zelf niet, maar maken gerapporteerde cijfers te gunstig of lastig vergelijkbaar.</w:t>
      </w:r>
    </w:p>
    <w:p w14:paraId="4220594F" w14:textId="77777777" w:rsidR="00E02651" w:rsidRDefault="00000000">
      <w:r>
        <w:br w:type="page"/>
      </w:r>
    </w:p>
    <w:p w14:paraId="6E0EFC05" w14:textId="77777777" w:rsidR="00E02651" w:rsidRDefault="00000000">
      <w:pPr>
        <w:pStyle w:val="Heading1"/>
        <w:spacing w:after="140"/>
      </w:pPr>
      <w:bookmarkStart w:id="49" w:name="_Toc240453652"/>
      <w:bookmarkStart w:id="50" w:name="_Toc241437547"/>
      <w:r>
        <w:rPr>
          <w:b/>
          <w:bCs/>
          <w:color w:val="1F3864"/>
          <w:sz w:val="30"/>
          <w:szCs w:val="30"/>
          <w:lang w:val="nl-NL" w:eastAsia="nl-NL"/>
        </w:rPr>
        <w:lastRenderedPageBreak/>
        <w:t>4. Conclusies en discussie</w:t>
      </w:r>
      <w:bookmarkEnd w:id="49"/>
      <w:bookmarkEnd w:id="50"/>
    </w:p>
    <w:p w14:paraId="4FE7413A" w14:textId="77777777" w:rsidR="001F79D3" w:rsidRDefault="00000000">
      <w:pPr>
        <w:spacing w:after="150" w:line="274" w:lineRule="auto"/>
      </w:pPr>
      <w:r>
        <w:rPr>
          <w:lang w:val="nl-NL" w:eastAsia="nl-NL"/>
        </w:rPr>
        <w:t>Dit hoofdstuk beantwoordt eerst de drie deelvragen (4.1) en daarna de hoofdvraag (4.2). Daarna volgen aanbevelingen (4.3) en een evaluatie van de betrouwbaarheid, validiteit en bruikbaarheid van dit onderzoek (4.4).</w:t>
      </w:r>
    </w:p>
    <w:p w14:paraId="75BE402F" w14:textId="77777777" w:rsidR="00E02651" w:rsidRDefault="00000000">
      <w:pPr>
        <w:pStyle w:val="Heading2"/>
        <w:spacing w:before="260" w:after="120"/>
      </w:pPr>
      <w:bookmarkStart w:id="51" w:name="_Toc240453653"/>
      <w:bookmarkStart w:id="52" w:name="_Toc241437548"/>
      <w:r>
        <w:rPr>
          <w:b/>
          <w:bCs/>
          <w:color w:val="1F3864"/>
          <w:sz w:val="25"/>
          <w:szCs w:val="25"/>
          <w:lang w:val="nl-NL" w:eastAsia="nl-NL"/>
        </w:rPr>
        <w:t>4.1 Antwoorden op de deelvragen</w:t>
      </w:r>
      <w:bookmarkEnd w:id="51"/>
      <w:bookmarkEnd w:id="52"/>
    </w:p>
    <w:p w14:paraId="1EB13D6B" w14:textId="77777777" w:rsidR="00E02651" w:rsidRDefault="00000000">
      <w:pPr>
        <w:spacing w:after="150" w:line="274" w:lineRule="auto"/>
        <w:rPr>
          <w:b/>
          <w:bCs/>
        </w:rPr>
      </w:pPr>
      <w:r>
        <w:rPr>
          <w:b/>
          <w:bCs/>
          <w:lang w:val="nl-NL" w:eastAsia="nl-NL"/>
        </w:rPr>
        <w:t>Deelvraag 1</w:t>
      </w:r>
    </w:p>
    <w:p w14:paraId="108DEC8B" w14:textId="77777777" w:rsidR="00E02651" w:rsidRDefault="00000000">
      <w:pPr>
        <w:spacing w:after="150" w:line="274" w:lineRule="auto"/>
      </w:pPr>
      <w:r>
        <w:t>De huidige detectiemethoden bestaan uit een stabiele verzameling families die van elkaar verschillen door het signaal waarnaar zij zoeken. Voor afbeeldingen en video gaat het om handmatig ontworpen forensische aanwijzingen, CNN-gebaseerde classifiers, frequentiedomeinanalyse, attention-methoden, vision transformers en generatorfingerprints. Video voegt daar inconsistenties in de tijd aan toe. Audio gebruikt handmatig ontworpen of leerbare kenmerken, waarbij graph-attentionnetwerken zoals AASIST een actuele vorm zijn. Daarnaast richt een parallel onderzoeksgebied zich rechtstreeks op overdraagbaarheid, interpreteerbaarheid en robuustheid. De families overlappen, en de samenstelling van de trainingsdata voorspelt generaliseerbaarheid beter dan de vraag tot welke familie een detector behoort.</w:t>
      </w:r>
    </w:p>
    <w:p w14:paraId="2FB84C97" w14:textId="77777777" w:rsidR="00E02651" w:rsidRDefault="00000000">
      <w:pPr>
        <w:spacing w:after="150" w:line="274" w:lineRule="auto"/>
        <w:rPr>
          <w:b/>
          <w:bCs/>
        </w:rPr>
      </w:pPr>
      <w:r>
        <w:rPr>
          <w:b/>
          <w:bCs/>
          <w:lang w:val="nl-NL" w:eastAsia="nl-NL"/>
        </w:rPr>
        <w:t>Deelvraag 2</w:t>
      </w:r>
    </w:p>
    <w:p w14:paraId="4C5F0A42" w14:textId="77777777" w:rsidR="00E02651" w:rsidRDefault="00000000">
      <w:pPr>
        <w:spacing w:after="150" w:line="274" w:lineRule="auto"/>
      </w:pPr>
      <w:r>
        <w:t>De nauwkeurigheid hangt af van de mate waarin het testmateriaal afwijkt van het trainingsmateriaal. Detectoren behalen 0,95 tot 0,997 AUC op de dataset waarop zij zijn getraind, 0,67 tot 0,78 op een onbekende onderzoeksdataset en 0,56 tot 0,63 voor open-source modellen op deepfakes die online circuleerden. Twee onafhankelijk verzamelde praktijkdatasets laten die laatste daling zien. Methoden die speciaal voor generaliseerbaarheid zijn ontwikkeld behalen op onbekende onderzoeksbenchmarks gemiddeld tot 0,916 AUROC. De beschikbare literatuur laat echter niet rechtstreeks zien dat precies dezelfde methoden ook de daling bij online circulerende content opheffen, omdat deze resultaten uit verschillende evaluaties komen. De beste commerciële systemen doen het op Deepfake-Eval-2024 beter, maar bereiken niet de 90 procent classificatienauwkeurigheid die voor menselijke experts wordt geschat. Onder de strikte definitie die in dit onderzoek is gebruikt, is de huidige detectie onder praktijkomstandigheden dus zwak.</w:t>
      </w:r>
    </w:p>
    <w:p w14:paraId="751951CD" w14:textId="77777777" w:rsidR="00E02651" w:rsidRDefault="00000000">
      <w:pPr>
        <w:spacing w:after="150" w:line="274" w:lineRule="auto"/>
        <w:rPr>
          <w:b/>
          <w:bCs/>
        </w:rPr>
      </w:pPr>
      <w:r>
        <w:rPr>
          <w:b/>
          <w:bCs/>
          <w:lang w:val="nl-NL" w:eastAsia="nl-NL"/>
        </w:rPr>
        <w:t>Deelvraag 3</w:t>
      </w:r>
    </w:p>
    <w:p w14:paraId="67641EC8" w14:textId="77777777" w:rsidR="00C57994" w:rsidRDefault="00000000">
      <w:pPr>
        <w:spacing w:after="150" w:line="274" w:lineRule="auto"/>
        <w:rPr>
          <w:lang w:val="nl-NL" w:eastAsia="nl-NL"/>
        </w:rPr>
      </w:pPr>
      <w:r>
        <w:rPr>
          <w:lang w:val="nl-NL" w:eastAsia="nl-NL"/>
        </w:rPr>
        <w:t>Vier factoren waarvoor direct bewijs beschikbaar is verminderen de effectiviteit: compressie en nabewerking, onbekende generatiemethoden, doelbewuste aanvallen en het verwijderen van watermerken. In de evaluatie van Nguyen-Le et al. (2026) behalen white-box-aanvallen tegen de geteste, onverdedigde modellen succespercentages boven 80 procent; daarnaast zijn ook vermomde aanvallen zonder volledige modeltoegang beschreven. Bij de onderzochte regeneratieaanval van Zhao et al. (2024) werd bij het meest resistente geteste systeem 98 procent van de watermerken verwijderd, naast een theoretische grens voor onzichtbare systemen op pixelniveau. Twee aanvullende problemen vertekenen de cijfers zonder de detector zelf zwakker te maken: eenvoudig of onevenwichtig testmateriaal en evaluatiepipelines die zo sterk tussen onderzoeken verschillen dat gepubliceerde vergelijkingen niet zonder meer betrouwbaar zijn. De recentheid van generatiemethoden bleek niet de doorslaggevende factor die in de deelvraag werd verondersteld; de samenstelling van de trainingsdata was belangrijker.</w:t>
      </w:r>
    </w:p>
    <w:p w14:paraId="06FDBB7F" w14:textId="77777777" w:rsidR="00E02651" w:rsidRDefault="00000000">
      <w:pPr>
        <w:pStyle w:val="Heading2"/>
        <w:spacing w:before="260" w:after="120"/>
      </w:pPr>
      <w:bookmarkStart w:id="53" w:name="_Toc240453654"/>
      <w:bookmarkStart w:id="54" w:name="_Toc241437549"/>
      <w:r>
        <w:rPr>
          <w:b/>
          <w:bCs/>
          <w:color w:val="1F3864"/>
          <w:sz w:val="25"/>
          <w:szCs w:val="25"/>
          <w:lang w:val="nl-NL" w:eastAsia="nl-NL"/>
        </w:rPr>
        <w:lastRenderedPageBreak/>
        <w:t>4.2 Antwoord op de hoofdonderzoeksvraag</w:t>
      </w:r>
      <w:bookmarkEnd w:id="53"/>
      <w:bookmarkEnd w:id="54"/>
    </w:p>
    <w:p w14:paraId="4F0EACA3" w14:textId="77777777" w:rsidR="001F79D3" w:rsidRDefault="00000000">
      <w:pPr>
        <w:spacing w:after="150" w:line="274" w:lineRule="auto"/>
      </w:pPr>
      <w:r>
        <w:rPr>
          <w:lang w:val="nl-NL" w:eastAsia="nl-NL"/>
        </w:rPr>
        <w:t>De hoofdonderzoeksvraag was: In hoeverre kunnen AI-gebaseerde deepfakedetectiesystemen op betrouwbare wijze AI-gegenereerde of gemanipuleerde media onderscheiden van authentieke content?</w:t>
      </w:r>
    </w:p>
    <w:p w14:paraId="0101B738" w14:textId="77777777" w:rsidR="00E02651" w:rsidRDefault="00000000">
      <w:pPr>
        <w:spacing w:after="150" w:line="274" w:lineRule="auto"/>
      </w:pPr>
      <w:r>
        <w:rPr>
          <w:lang w:val="nl-NL" w:eastAsia="nl-NL"/>
        </w:rPr>
        <w:t>AI-gebaseerde deepfakedetectie kan gegenereerde en authentieke media onder gecontroleerde omstandigheden zeer betrouwbaar van elkaar onderscheiden, redelijk betrouwbaar wanneer systemen tussen onderzoeksdatasets worden verplaatst en slecht onder de omstandigheden waarvoor zij uiteindelijk bedoeld zijn. Omdat de meest aangehaalde cijfers onder de smalste omstandigheden worden geproduceerd, overschat gepubliceerde nauwkeurigheid systematisch wat deze systemen in de praktijk kunnen.</w:t>
      </w:r>
    </w:p>
    <w:p w14:paraId="39DE9631" w14:textId="77777777" w:rsidR="00E02651" w:rsidRDefault="00000000">
      <w:pPr>
        <w:spacing w:after="150" w:line="274" w:lineRule="auto"/>
      </w:pPr>
      <w:r>
        <w:t>Afgezet tegen de drie dimensies uit hoofdstuk 2 is het beeld ongelijk. Overdraagbaarheid verbetert aantoonbaar en de resultaten na aanvullende training suggereren dat een belangrijk deel van de resterende kloof samenhangt met de representativiteit van trainingsdata. Zij bewijzen niet dat het probleem volledig met meer of betere data kan worden opgelost. Robuustheid blijft problematisch: in de evaluatie van Nguyen-Le et al. (2026) behalen white-box-aanvallen tegen de geteste, onverdedigde modellen succespercentages boven 80 procent, compressie wordt nog onvoldoende gemeten en digitale watermerken op pixelniveau blijken onder regeneratieaanvallen verwijderbaar. Interpreteerbaarheid is de zwakste van de drie dimensies en wordt door de minste hoeveelheid bewijs ondersteund. Het standaardhulpmiddel voor uitleg produceert visualisaties die er voor authentieke en gemanipuleerde content vrijwel hetzelfde uitzien. Dat is relevant omdat een systeem dat zijn oordeel niet kan verklaren moeilijk te controleren is wanneer de uitkomst gevolgen heeft.</w:t>
      </w:r>
    </w:p>
    <w:p w14:paraId="2B34AE25" w14:textId="77777777" w:rsidR="00E02651" w:rsidRDefault="00000000">
      <w:pPr>
        <w:spacing w:after="150" w:line="274" w:lineRule="auto"/>
      </w:pPr>
      <w:r>
        <w:rPr>
          <w:lang w:val="nl-NL" w:eastAsia="nl-NL"/>
        </w:rPr>
        <w:t>Het verdedigbare antwoord is daarom begrensd en niet één getal. De huidige detectie is een bruikbaar signaal, geen eindbeslissing. Eén nauwkeurigheidsscore mag niet worden gepresenteerd als algemene beschrijving van deze systemen, omdat de gemeten waarde sterk wordt bepaald door de testomstandigheden waaronder zij is verkregen.</w:t>
      </w:r>
    </w:p>
    <w:p w14:paraId="1F09864E" w14:textId="77777777" w:rsidR="00E02651" w:rsidRDefault="00000000">
      <w:pPr>
        <w:pStyle w:val="Heading2"/>
        <w:spacing w:before="260" w:after="120"/>
      </w:pPr>
      <w:bookmarkStart w:id="55" w:name="_Toc240453655"/>
      <w:bookmarkStart w:id="56" w:name="_Toc241437550"/>
      <w:r>
        <w:rPr>
          <w:b/>
          <w:bCs/>
          <w:color w:val="1F3864"/>
          <w:sz w:val="25"/>
          <w:szCs w:val="25"/>
          <w:lang w:val="nl-NL" w:eastAsia="nl-NL"/>
        </w:rPr>
        <w:t>4.3 Aanbevelingen</w:t>
      </w:r>
      <w:bookmarkEnd w:id="55"/>
      <w:bookmarkEnd w:id="56"/>
    </w:p>
    <w:p w14:paraId="4B720F0A" w14:textId="77777777" w:rsidR="00E02651" w:rsidRDefault="00000000">
      <w:pPr>
        <w:spacing w:after="150" w:line="274" w:lineRule="auto"/>
      </w:pPr>
      <w:r>
        <w:t>1. Rapporteer detectieprestaties altijd samen met de omstandigheden waaronder zij zijn gemeten en gebruik waar mogelijk een gedeelde evaluatiepipeline. Een AUC zonder vermelding van trainingsdataset, testdataset, bekendheid van de generator en toegepaste voorbewerking kan niet goed worden geïnterpreteerd.</w:t>
      </w:r>
    </w:p>
    <w:p w14:paraId="71B7CF04" w14:textId="77777777" w:rsidR="00E02651" w:rsidRDefault="00000000">
      <w:pPr>
        <w:spacing w:after="150" w:line="274" w:lineRule="auto"/>
      </w:pPr>
      <w:r>
        <w:t>2. Gebruik tests met representatief praktijkmateriaal als standaard voor iedere uitspraak over praktisch gebruik. Benchmarkscores kunnen als ontwikkelmaat dienen, maar uitspraken over praktijkprestaties moeten steunen op data van het type dat in Deepfake-Eval-2024 wordt gebruikt.</w:t>
      </w:r>
    </w:p>
    <w:p w14:paraId="338DCB3C" w14:textId="77777777" w:rsidR="00E02651" w:rsidRDefault="00000000">
      <w:pPr>
        <w:spacing w:after="150" w:line="274" w:lineRule="auto"/>
      </w:pPr>
      <w:r>
        <w:rPr>
          <w:lang w:val="nl-NL" w:eastAsia="nl-NL"/>
        </w:rPr>
        <w:t>3. Investeer eerst in de samenstelling van de trainingsdata en pas daarna in de architectuur. Gepaarde echte en nepdata en variatie in databronnen dragen meer bij aan generaliseerbaarheid dan alleen een geavanceerder model.</w:t>
      </w:r>
    </w:p>
    <w:p w14:paraId="61BA7D29" w14:textId="77777777" w:rsidR="00E02651" w:rsidRDefault="00000000">
      <w:pPr>
        <w:spacing w:after="150" w:line="274" w:lineRule="auto"/>
      </w:pPr>
      <w:r>
        <w:t>4. Behandel digitale watermerken niet als vervanging voor detectie. Onzichtbare watermerken op pixelniveau zijn aantoonbaar verwijderbaar; Zhao et al. (2024) noemen semantisch behoudende watermerken als mogelijke richting, maar dit vormt nog geen uitgewerkte vervanging.</w:t>
      </w:r>
    </w:p>
    <w:p w14:paraId="4A6068DB" w14:textId="77777777" w:rsidR="00C57994" w:rsidRDefault="00000000">
      <w:pPr>
        <w:spacing w:after="150" w:line="274" w:lineRule="auto"/>
        <w:rPr>
          <w:lang w:val="nl-NL" w:eastAsia="nl-NL"/>
        </w:rPr>
      </w:pPr>
      <w:r>
        <w:rPr>
          <w:lang w:val="nl-NL" w:eastAsia="nl-NL"/>
        </w:rPr>
        <w:lastRenderedPageBreak/>
        <w:t>5. Gebruik detectie als één invoer naast meerdere andere signalen, zoals herkomstinformatie, bronverificatie en menselijke beoordeling, en behoud een menselijke beslissing wanneer de gevolgen ernstig zijn.</w:t>
      </w:r>
    </w:p>
    <w:p w14:paraId="6FA38707" w14:textId="77777777" w:rsidR="00E02651" w:rsidRDefault="00000000">
      <w:pPr>
        <w:pStyle w:val="Heading2"/>
        <w:spacing w:before="260" w:after="120"/>
      </w:pPr>
      <w:bookmarkStart w:id="57" w:name="_Toc240453656"/>
      <w:bookmarkStart w:id="58" w:name="_Toc241437551"/>
      <w:r>
        <w:rPr>
          <w:b/>
          <w:bCs/>
          <w:color w:val="1F3864"/>
          <w:sz w:val="25"/>
          <w:szCs w:val="25"/>
          <w:lang w:val="nl-NL" w:eastAsia="nl-NL"/>
        </w:rPr>
        <w:t>4.4 Betrouwbaarheid, validiteit en bruikbaarheid van dit onderzoek</w:t>
      </w:r>
      <w:bookmarkEnd w:id="57"/>
      <w:bookmarkEnd w:id="58"/>
    </w:p>
    <w:p w14:paraId="6F7FFFD7" w14:textId="77777777" w:rsidR="002B5DF8" w:rsidRDefault="00000000">
      <w:pPr>
        <w:spacing w:after="150" w:line="274" w:lineRule="auto"/>
        <w:rPr>
          <w:b/>
          <w:bCs/>
          <w:lang w:val="nl-NL" w:eastAsia="nl-NL"/>
        </w:rPr>
      </w:pPr>
      <w:r>
        <w:rPr>
          <w:b/>
          <w:bCs/>
          <w:lang w:val="nl-NL" w:eastAsia="nl-NL"/>
        </w:rPr>
        <w:t>Betrouwbaarheid</w:t>
      </w:r>
    </w:p>
    <w:p w14:paraId="1C86D551" w14:textId="77777777" w:rsidR="00E02651" w:rsidRDefault="00000000">
      <w:pPr>
        <w:spacing w:after="150" w:line="274" w:lineRule="auto"/>
      </w:pPr>
      <w:r>
        <w:rPr>
          <w:lang w:val="nl-NL" w:eastAsia="nl-NL"/>
        </w:rPr>
        <w:t>Selectie en extractie volgden de regels uit hoofdstuk 2. Elke bron staat in de referentielijst met jaar, mediatype, type onderzoek en deelvraag, en elk gebruikt prestatiecijfer staat in de extractietabel samen met de omstandigheden waaronder het is gemeten. Daardoor kan de redenering worden teruggeleid naar de bron. De screening is door de auteurs uitgevoerd zonder een tweede, onafhankelijke screeningsronde.</w:t>
      </w:r>
    </w:p>
    <w:p w14:paraId="7BB241CA" w14:textId="77777777" w:rsidR="002B5DF8" w:rsidRPr="002B5DF8" w:rsidRDefault="00000000">
      <w:pPr>
        <w:spacing w:after="150" w:line="274" w:lineRule="auto"/>
        <w:rPr>
          <w:b/>
          <w:bCs/>
          <w:lang w:val="nl-NL"/>
        </w:rPr>
      </w:pPr>
      <w:r w:rsidRPr="002B5DF8">
        <w:rPr>
          <w:b/>
          <w:bCs/>
        </w:rPr>
        <w:t>Validiteit</w:t>
      </w:r>
    </w:p>
    <w:p w14:paraId="0092D986" w14:textId="77777777" w:rsidR="00E02651" w:rsidRDefault="00000000">
      <w:pPr>
        <w:spacing w:after="150" w:line="274" w:lineRule="auto"/>
      </w:pPr>
      <w:r>
        <w:t>De interne validiteit wordt ondersteund doordat de belangrijkste begrippen vóór het ordenen van het bewijs zijn gedefinieerd, resultaten alleen onder voldoende vergelijkbare omstandigheden naast elkaar worden gezet en verschillende meetmaten niet worden samengevoegd. Juist doordat alleen vergelijkbare omstandigheden naast elkaar zijn gezet, werd het mogelijk de schijnbare tegenstelling tussen de cijfers van 10 tot 15 procent en 45 tot 50 procent te verklaren in plaats van te verbergen. De centrale bevinding over prestaties van content die daadwerkelijk circuleert steunt op twee datasets die onafhankelijk van elkaar, met ongeveer vier jaar ertussen en door verschillende onderzoeksgroepen zijn verzameld. Dat beide dezelfde richting aanwijzen vormt sterker bewijs dan elk afzonderlijk. De belangrijkste resterende bedreiging voor de validiteit is dat een groot deel van het techniekenoverzicht en het gecombineerde prestatiebewijs afkomstig is uit twee overzichtsstudies, waarvan de selectiecriteria worden overgenomen in plaats van volledig opnieuw gecontroleerd.</w:t>
      </w:r>
    </w:p>
    <w:p w14:paraId="1CAF95F7" w14:textId="77777777" w:rsidR="002B5DF8" w:rsidRPr="002B5DF8" w:rsidRDefault="00000000">
      <w:pPr>
        <w:spacing w:after="150" w:line="274" w:lineRule="auto"/>
        <w:rPr>
          <w:b/>
          <w:bCs/>
          <w:lang w:val="nl-NL"/>
        </w:rPr>
      </w:pPr>
      <w:r w:rsidRPr="002B5DF8">
        <w:rPr>
          <w:b/>
          <w:bCs/>
        </w:rPr>
        <w:t>Bruikbaarheid</w:t>
      </w:r>
    </w:p>
    <w:p w14:paraId="1718E59F" w14:textId="77777777" w:rsidR="00E02651" w:rsidRDefault="00000000" w:rsidP="00A95544">
      <w:pPr>
        <w:spacing w:after="150" w:line="274" w:lineRule="auto"/>
      </w:pPr>
      <w:r>
        <w:t>De resultaten beantwoorden duidelijk of gerapporteerde detectienauwkeurigheid zonder meer kan worden vertrouwd. Ze geven niet aan welke detector voor een specifieke toepassing moet worden gekozen, omdat dat afhangt van de verwachte dreiging, het mediatype en het aantal toegestane foutpositieven. De resultaten zijn ook niet automatisch overdraagbaar naar toekomstige systemen, omdat de praktijkcijfers zijn gebaseerd op content die in 2024 circuleerde. De structurele bevinding dat prestaties afnemen naarmate testmateriaal verder van de trainingsdata af komt te staan, zal waarschijnlijk langer geldig blijven dan de specifieke cijfers.</w:t>
      </w:r>
      <w:r>
        <w:br w:type="page"/>
      </w:r>
    </w:p>
    <w:p w14:paraId="312DCF47" w14:textId="77777777" w:rsidR="00E02651" w:rsidRDefault="00000000">
      <w:pPr>
        <w:pStyle w:val="Heading1"/>
        <w:spacing w:after="140"/>
      </w:pPr>
      <w:bookmarkStart w:id="59" w:name="_Toc240453658"/>
      <w:bookmarkStart w:id="60" w:name="_Toc241437552"/>
      <w:proofErr w:type="spellStart"/>
      <w:r w:rsidRPr="0034457A">
        <w:rPr>
          <w:b/>
          <w:bCs/>
          <w:color w:val="1F3864"/>
          <w:sz w:val="30"/>
          <w:szCs w:val="30"/>
          <w:lang w:eastAsia="nl-NL"/>
        </w:rPr>
        <w:lastRenderedPageBreak/>
        <w:t>Referenties</w:t>
      </w:r>
      <w:bookmarkEnd w:id="59"/>
      <w:bookmarkEnd w:id="60"/>
      <w:proofErr w:type="spellEnd"/>
    </w:p>
    <w:p w14:paraId="4575B610" w14:textId="77777777" w:rsidR="00E02651" w:rsidRDefault="00000000">
      <w:pPr>
        <w:spacing w:after="125" w:line="274" w:lineRule="auto"/>
        <w:ind w:left="720" w:hanging="720"/>
      </w:pPr>
      <w:r>
        <w:t xml:space="preserve">Chandra, N. A., Lee, H., Murtfeldt, R., Qiu, L., Karmakar, A., Tanumihardja, E., Farhat, K., Caffee, B., Lee, C., Choi, J., Paik, S., Kim, A., &amp; Etzioni, O. (2026). Deepfake-Eval-2024: A multi-modal in-the-wild benchmark of deepfakes circulated in 2024. In </w:t>
      </w:r>
      <w:r>
        <w:rPr>
          <w:i/>
        </w:rPr>
        <w:t>Proceedings of the IEEE/CVF Conference on Computer Vision and Pattern Recognition Workshops</w:t>
      </w:r>
      <w:r>
        <w:t xml:space="preserve"> (pp. 10668–10678). https://openaccess.thecvf.com/content/CVPR2026W/APAI/html/Chandra_Deepfake-Eval-2024_A_Multi-Modal_In-the-Wild_Benchmark_of_Deepfakes_Circulated_in_2024_CVPRW_2026_paper.html</w:t>
      </w:r>
    </w:p>
    <w:p w14:paraId="4FD66F26" w14:textId="77777777" w:rsidR="00E02651" w:rsidRDefault="00000000">
      <w:pPr>
        <w:spacing w:after="125" w:line="274" w:lineRule="auto"/>
        <w:ind w:left="720" w:hanging="720"/>
      </w:pPr>
      <w:r>
        <w:t xml:space="preserve">Dolhansky, B., Bitton, J., Pflaum, B., Lu, J., Howes, R., Wang, M., &amp; Canton Ferrer, C. (2020). </w:t>
      </w:r>
      <w:r>
        <w:rPr>
          <w:i/>
        </w:rPr>
        <w:t>The DeepFake Detection Challenge (DFDC) dataset</w:t>
      </w:r>
      <w:r>
        <w:t xml:space="preserve"> [Preprint]. arXiv. https://doi.org/10.48550/arXiv.2006.07397</w:t>
      </w:r>
    </w:p>
    <w:p w14:paraId="7072D32D" w14:textId="77777777" w:rsidR="00E02651" w:rsidRDefault="00000000">
      <w:pPr>
        <w:spacing w:after="125" w:line="274" w:lineRule="auto"/>
        <w:ind w:left="720" w:hanging="720"/>
      </w:pPr>
      <w:r>
        <w:t xml:space="preserve">European Commission. (2026, July 24). </w:t>
      </w:r>
      <w:r>
        <w:rPr>
          <w:i/>
        </w:rPr>
        <w:t>Transparency obligations under Article 50 of the AI Act</w:t>
      </w:r>
      <w:r>
        <w:t>. Shaping Europe’s Digital Future. https://digital-strategy.ec.europa.eu/en/faqs/transparency-obligations-under-article-50-ai-act</w:t>
      </w:r>
    </w:p>
    <w:p w14:paraId="001C6568" w14:textId="77777777" w:rsidR="00E02651" w:rsidRDefault="00000000">
      <w:pPr>
        <w:spacing w:after="125" w:line="274" w:lineRule="auto"/>
        <w:ind w:left="720" w:hanging="720"/>
      </w:pPr>
      <w:r>
        <w:t xml:space="preserve">Hou, Y., Guo, Q., Huang, Y., Xie, X., Ma, L., &amp; Zhao, J. (2023). Evading DeepFake detectors via adversarial statistical consistency. In </w:t>
      </w:r>
      <w:r>
        <w:rPr>
          <w:i/>
        </w:rPr>
        <w:t>Proceedings of the IEEE/CVF Conference on Computer Vision and Pattern Recognition</w:t>
      </w:r>
      <w:r>
        <w:t xml:space="preserve"> (pp. 12271–12280). IEEE. https://doi.org/10.1109/CVPR52729.2023.01181</w:t>
      </w:r>
    </w:p>
    <w:p w14:paraId="5C6AE43A" w14:textId="77777777" w:rsidR="00E02651" w:rsidRDefault="00000000">
      <w:pPr>
        <w:spacing w:after="125" w:line="274" w:lineRule="auto"/>
        <w:ind w:left="720" w:hanging="720"/>
      </w:pPr>
      <w:r>
        <w:t xml:space="preserve">Jung, J.-W., Heo, H.-S., Tak, H., Shim, H.-J., Chung, J. S., Lee, B.-J., Yu, H.-J., &amp; Evans, N. (2022). AASIST: Audio anti-spoofing using integrated spectro-temporal graph attention networks. In </w:t>
      </w:r>
      <w:r>
        <w:rPr>
          <w:i/>
        </w:rPr>
        <w:t>2022 IEEE International Conference on Acoustics, Speech and Signal Processing (ICASSP)</w:t>
      </w:r>
      <w:r>
        <w:t xml:space="preserve"> (pp. 2405–2409). IEEE. https://doi.org/10.1109/ICASSP43922.2022.9747766</w:t>
      </w:r>
    </w:p>
    <w:p w14:paraId="0BC26DAD" w14:textId="77777777" w:rsidR="00E02651" w:rsidRDefault="00000000">
      <w:pPr>
        <w:spacing w:after="125" w:line="274" w:lineRule="auto"/>
        <w:ind w:left="720" w:hanging="720"/>
      </w:pPr>
      <w:r>
        <w:t xml:space="preserve">Li, Y., Yang, X., Sun, P., Qi, H., &amp; Lyu, S. (2020). Celeb-DF: A large-scale challenging dataset for DeepFake forensics. In </w:t>
      </w:r>
      <w:r>
        <w:rPr>
          <w:i/>
        </w:rPr>
        <w:t>Proceedings of the IEEE/CVF Conference on Computer Vision and Pattern Recognition</w:t>
      </w:r>
      <w:r>
        <w:t xml:space="preserve"> (pp. 3207–3216). IEEE. https://openaccess.thecvf.com/content_CVPR_2020/html/Li_Celeb-DF_A_Large-Scale_Challenging_Dataset_for_DeepFake_Forensics_CVPR_2020_paper.html</w:t>
      </w:r>
    </w:p>
    <w:p w14:paraId="3CF6373A" w14:textId="77777777" w:rsidR="00E02651" w:rsidRDefault="00000000">
      <w:pPr>
        <w:spacing w:after="125" w:line="274" w:lineRule="auto"/>
        <w:ind w:left="720" w:hanging="720"/>
      </w:pPr>
      <w:r>
        <w:t xml:space="preserve">Nguyen-Le, H.-H., Tran, V.-T., Nguyen, D.-T., &amp; Le-Khac, N.-A. (2026). Deepfake detection across image, video, and audio: A comprehensive survey with empirical evaluation of generalization and robustness. </w:t>
      </w:r>
      <w:r>
        <w:rPr>
          <w:i/>
        </w:rPr>
        <w:t>Artificial Intelligence Review, 59</w:t>
      </w:r>
      <w:r>
        <w:t>, Article 203. https://doi.org/10.1007/s10462-026-11608-4</w:t>
      </w:r>
    </w:p>
    <w:p w14:paraId="4CB17A72" w14:textId="77777777" w:rsidR="00E02651" w:rsidRDefault="00000000">
      <w:pPr>
        <w:spacing w:after="125" w:line="274" w:lineRule="auto"/>
        <w:ind w:left="720" w:hanging="720"/>
      </w:pPr>
      <w:r>
        <w:t xml:space="preserve">Rössler, A., Cozzolino, D., Verdoliva, L., Riess, C., Thies, J., &amp; Nießner, M. (2019). FaceForensics++: Learning to detect manipulated facial images. In </w:t>
      </w:r>
      <w:r>
        <w:rPr>
          <w:i/>
        </w:rPr>
        <w:t>Proceedings of the IEEE/CVF International Conference on Computer Vision</w:t>
      </w:r>
      <w:r>
        <w:t xml:space="preserve"> (pp. 1–11). IEEE. https://doi.org/10.1109/ICCV.2019.00009</w:t>
      </w:r>
    </w:p>
    <w:p w14:paraId="4FB3411A" w14:textId="77777777" w:rsidR="00E02651" w:rsidRDefault="00000000">
      <w:pPr>
        <w:spacing w:after="125" w:line="274" w:lineRule="auto"/>
        <w:ind w:left="720" w:hanging="720"/>
      </w:pPr>
      <w:r>
        <w:t xml:space="preserve">Wang, T., Liao, X., Chow, K. P., Lin, X., &amp; Wang, Y. (2024). Deepfake detection: A comprehensive survey from the reliability perspective. </w:t>
      </w:r>
      <w:r>
        <w:rPr>
          <w:i/>
        </w:rPr>
        <w:t>ACM Computing Surveys, 57</w:t>
      </w:r>
      <w:r>
        <w:t>(3), Article 58. https://doi.org/10.1145/3699710</w:t>
      </w:r>
    </w:p>
    <w:p w14:paraId="2AD56C8C" w14:textId="77777777" w:rsidR="00E02651" w:rsidRDefault="00000000">
      <w:pPr>
        <w:spacing w:after="125" w:line="274" w:lineRule="auto"/>
        <w:ind w:left="720" w:hanging="720"/>
      </w:pPr>
      <w:r>
        <w:t xml:space="preserve">Wang, X., Delgado, H., Tak, H., Jung, J.-W., Shim, H.-J., Todisco, M., Kukanov, I., Liu, X., Sahidullah, M., Kinnunen, T., Evans, N., Lee, K. A., Yamagishi, J., Jeong, M., Zhu, G., Zang, Y., Zhang, Y., Maiti, S., Lux, F., … Singh, V. (2026). ASVspoof 5: Design, collection and validation of resources for spoofing, deepfake, and adversarial attack detection using crowdsourced </w:t>
      </w:r>
      <w:r>
        <w:lastRenderedPageBreak/>
        <w:t xml:space="preserve">speech. </w:t>
      </w:r>
      <w:r>
        <w:rPr>
          <w:i/>
        </w:rPr>
        <w:t>Computer Speech &amp; Language, 95</w:t>
      </w:r>
      <w:r>
        <w:t>, Article 101825. https://doi.org/10.1016/j.csl.2025.101825</w:t>
      </w:r>
    </w:p>
    <w:p w14:paraId="58B1F220" w14:textId="77777777" w:rsidR="00E02651" w:rsidRDefault="00000000">
      <w:pPr>
        <w:spacing w:after="125" w:line="274" w:lineRule="auto"/>
        <w:ind w:left="720" w:hanging="720"/>
      </w:pPr>
      <w:r>
        <w:t xml:space="preserve">Yan, Z., Zhang, Y., Yuan, X., Lyu, S., &amp; Wu, B. (2023). DeepfakeBench: A comprehensive benchmark of deepfake detection. </w:t>
      </w:r>
      <w:r>
        <w:rPr>
          <w:i/>
        </w:rPr>
        <w:t>Advances in Neural Information Processing Systems, 36</w:t>
      </w:r>
      <w:r>
        <w:t>, 4534–4565. https://doi.org/10.52202/075280-0201</w:t>
      </w:r>
    </w:p>
    <w:p w14:paraId="3DA2A977" w14:textId="77777777" w:rsidR="00E02651" w:rsidRDefault="00000000">
      <w:pPr>
        <w:spacing w:after="125" w:line="274" w:lineRule="auto"/>
        <w:ind w:left="720" w:hanging="720"/>
      </w:pPr>
      <w:r>
        <w:t xml:space="preserve">Yermakov, A., Cech, J., Matas, J., &amp; Fritz, M. (2026). Deepfake detection that generalizes across benchmarks. In </w:t>
      </w:r>
      <w:r>
        <w:rPr>
          <w:i/>
        </w:rPr>
        <w:t>2026 IEEE/CVF Winter Conference on Applications of Computer Vision (WACV)</w:t>
      </w:r>
      <w:r>
        <w:t xml:space="preserve"> (pp. 773–783). IEEE. https://doi.org/10.1109/WACV61042.2026.00082</w:t>
      </w:r>
    </w:p>
    <w:p w14:paraId="244C0D07" w14:textId="77777777" w:rsidR="00E02651" w:rsidRDefault="00000000">
      <w:pPr>
        <w:spacing w:after="125" w:line="274" w:lineRule="auto"/>
        <w:ind w:left="720" w:hanging="720"/>
      </w:pPr>
      <w:r>
        <w:t xml:space="preserve">Zhao, X., Zhang, K., Su, Z., Vasan, S., Grishchenko, I., Kruegel, C., Vigna, G., Wang, Y.-X., &amp; Li, L. (2024). Invisible image watermarks are provably removable using generative AI. </w:t>
      </w:r>
      <w:r>
        <w:rPr>
          <w:i/>
        </w:rPr>
        <w:t>Advances in Neural Information Processing Systems, 37</w:t>
      </w:r>
      <w:r>
        <w:t>, 8643–8672. https://doi.org/10.52202/079017-0276</w:t>
      </w:r>
    </w:p>
    <w:p w14:paraId="149C945F" w14:textId="77777777" w:rsidR="00E02651" w:rsidRDefault="00000000">
      <w:pPr>
        <w:spacing w:after="125" w:line="274" w:lineRule="auto"/>
        <w:ind w:left="720" w:hanging="720"/>
      </w:pPr>
      <w:r>
        <w:t xml:space="preserve">Zi, B., Chang, M., Chen, J., Ma, X., &amp; Jiang, Y.-G. (2020). WildDeepfake: A challenging real-world dataset for deepfake detection. In </w:t>
      </w:r>
      <w:r>
        <w:rPr>
          <w:i/>
        </w:rPr>
        <w:t>Proceedings of the 28th ACM International Conference on Multimedia</w:t>
      </w:r>
      <w:r>
        <w:t xml:space="preserve"> (pp. 2382–2390). ACM. https://doi.org/10.1145/3394171.3413769</w:t>
      </w:r>
    </w:p>
    <w:sectPr w:rsidR="00E02651" w:rsidSect="0033400D">
      <w:footerReference w:type="default" r:id="rId8"/>
      <w:footerReference w:type="first" r:id="rId9"/>
      <w:pgSz w:w="11906" w:h="16838"/>
      <w:pgMar w:top="1440" w:right="1440" w:bottom="1440" w:left="1440" w:header="0" w:footer="708"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95DA" w14:textId="77777777" w:rsidR="00A102C5" w:rsidRDefault="00A102C5">
      <w:r>
        <w:separator/>
      </w:r>
    </w:p>
  </w:endnote>
  <w:endnote w:type="continuationSeparator" w:id="0">
    <w:p w14:paraId="7D959B14" w14:textId="77777777" w:rsidR="00A102C5" w:rsidRDefault="00A10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6B80" w14:textId="77777777" w:rsidR="00E02651" w:rsidRDefault="00000000">
    <w:pPr>
      <w:jc w:val="center"/>
    </w:pPr>
    <w:r>
      <w:fldChar w:fldCharType="begin"/>
    </w:r>
    <w:r>
      <w:instrText xml:space="preserve"> PAGE </w:instrText>
    </w:r>
    <w:r>
      <w:fldChar w:fldCharType="separate"/>
    </w:r>
    <w:r>
      <w:t>24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8808" w14:textId="77777777" w:rsidR="00E02651" w:rsidRDefault="00000000">
    <w:pPr>
      <w:jc w:val="center"/>
    </w:pPr>
    <w:r>
      <w:fldChar w:fldCharType="begin"/>
    </w:r>
    <w:r>
      <w:instrText xml:space="preserve"> PAGE </w:instrText>
    </w:r>
    <w:r>
      <w:fldChar w:fldCharType="separate"/>
    </w:r>
    <w: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37662" w14:textId="77777777" w:rsidR="00A102C5" w:rsidRDefault="00A102C5">
      <w:r>
        <w:separator/>
      </w:r>
    </w:p>
  </w:footnote>
  <w:footnote w:type="continuationSeparator" w:id="0">
    <w:p w14:paraId="24087AD3" w14:textId="77777777" w:rsidR="00A102C5" w:rsidRDefault="00A102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51"/>
    <w:rsid w:val="000B1E43"/>
    <w:rsid w:val="000F0907"/>
    <w:rsid w:val="0016614F"/>
    <w:rsid w:val="001F79D3"/>
    <w:rsid w:val="002B5DF8"/>
    <w:rsid w:val="0033400D"/>
    <w:rsid w:val="0034457A"/>
    <w:rsid w:val="00362756"/>
    <w:rsid w:val="003F59FA"/>
    <w:rsid w:val="004942E5"/>
    <w:rsid w:val="0049539D"/>
    <w:rsid w:val="004B5688"/>
    <w:rsid w:val="004C2766"/>
    <w:rsid w:val="004D23A9"/>
    <w:rsid w:val="0064080E"/>
    <w:rsid w:val="007431FF"/>
    <w:rsid w:val="008977E3"/>
    <w:rsid w:val="00917606"/>
    <w:rsid w:val="00A102C5"/>
    <w:rsid w:val="00A32070"/>
    <w:rsid w:val="00A5773E"/>
    <w:rsid w:val="00A95544"/>
    <w:rsid w:val="00B30EB1"/>
    <w:rsid w:val="00C57994"/>
    <w:rsid w:val="00CB6ADF"/>
    <w:rsid w:val="00D0330A"/>
    <w:rsid w:val="00DC3306"/>
    <w:rsid w:val="00E02651"/>
    <w:rsid w:val="00E97F31"/>
    <w:rsid w:val="00EF3664"/>
    <w:rsid w:val="00EF36BB"/>
  </w:rsids>
  <m:mathPr>
    <m:mathFont m:val="Cambria Math"/>
    <m:brkBin m:val="before"/>
    <m:brkBinSub m:val="--"/>
    <m:smallFrac m:val="0"/>
    <m:dispDef/>
    <m:lMargin m:val="0"/>
    <m:rMargin m:val="0"/>
    <m:defJc m:val="centerGroup"/>
    <m:wrapIndent m:val="1440"/>
    <m:intLim m:val="subSup"/>
    <m:naryLim m:val="undOvr"/>
  </m:mathPr>
  <w:themeFontLang w:val="en-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C38F"/>
  <w15:docId w15:val="{9AADAF2D-2F35-4735-88DD-3B3F63D9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L" w:eastAsia="en-N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575C8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575C88"/>
    <w:pPr>
      <w:spacing w:after="100"/>
    </w:pPr>
  </w:style>
  <w:style w:type="paragraph" w:styleId="TOC2">
    <w:name w:val="toc 2"/>
    <w:basedOn w:val="Normal"/>
    <w:next w:val="Normal"/>
    <w:autoRedefine/>
    <w:uiPriority w:val="39"/>
    <w:unhideWhenUsed/>
    <w:rsid w:val="00575C88"/>
    <w:pPr>
      <w:spacing w:after="100"/>
      <w:ind w:left="220"/>
    </w:pPr>
  </w:style>
  <w:style w:type="paragraph" w:styleId="TOC3">
    <w:name w:val="toc 3"/>
    <w:basedOn w:val="Normal"/>
    <w:next w:val="Normal"/>
    <w:autoRedefine/>
    <w:uiPriority w:val="39"/>
    <w:unhideWhenUsed/>
    <w:rsid w:val="00575C88"/>
    <w:pPr>
      <w:spacing w:after="100"/>
      <w:ind w:left="440"/>
    </w:pPr>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unhideWhenUsed/>
    <w:rsid w:val="0033400D"/>
    <w:pPr>
      <w:tabs>
        <w:tab w:val="center" w:pos="4536"/>
        <w:tab w:val="right" w:pos="9072"/>
      </w:tabs>
    </w:pPr>
  </w:style>
  <w:style w:type="character" w:customStyle="1" w:styleId="HeaderChar">
    <w:name w:val="Header Char"/>
    <w:basedOn w:val="DefaultParagraphFont"/>
    <w:link w:val="Header"/>
    <w:uiPriority w:val="99"/>
    <w:rsid w:val="00334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8474</Words>
  <Characters>48302</Characters>
  <Application>Microsoft Office Word</Application>
  <DocSecurity>0</DocSecurity>
  <Lines>402</Lines>
  <Paragraphs>113</Paragraphs>
  <ScaleCrop>false</ScaleCrop>
  <Company/>
  <LinksUpToDate>false</LinksUpToDate>
  <CharactersWithSpaces>56663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Wanink</dc:creator>
  <cp:lastModifiedBy>Dave van den Berg</cp:lastModifiedBy>
  <cp:revision>37</cp:revision>
  <cp:lastPrinted>2026-09-21T21:28:00Z</cp:lastPrinted>
  <dcterms:created xsi:type="dcterms:W3CDTF">2026-09-21T21:13:00Z</dcterms:created>
  <dcterms:modified xsi:type="dcterms:W3CDTF">2026-09-27T19:47:00Z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2026-09-12T15:02:00Z</dcterms:created>
  <dc:creator/>
  <dc:description/>
  <dc:language>en-US</dc:language>
  <cp:lastModifiedBy/>
  <dcterms:modified xsi:type="dcterms:W3CDTF">2026-09-20T12:14:21Z</dcterms:modified>
  <cp:revision>4</cp:revision>
  <dc:subject/>
  <dc:title/>
</cp:coreProperties>
</file>