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6.png" ContentType="image/png"/>
  <Override PartName="/word/media/rId40.png" ContentType="image/pn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s-is-a-national-statistics-publication"/>
      <w:bookmarkEnd w:id="21"/>
      <w:r>
        <w:t xml:space="preserve">This is a National Statistics Publication</w:t>
      </w:r>
    </w:p>
    <w:p>
      <w:pPr>
        <w:pStyle w:val="FirstParagraph"/>
      </w:pPr>
      <w:r>
        <w:drawing>
          <wp:inline>
            <wp:extent cx="1047750" cy="1066800"/>
            <wp:effectExtent b="0" l="0" r="0" t="0"/>
            <wp:docPr descr="National Statistics Quality Mark" title="" id="1" name="Picture"/>
            <a:graphic>
              <a:graphicData uri="http://schemas.openxmlformats.org/drawingml/2006/picture">
                <pic:pic>
                  <pic:nvPicPr>
                    <pic:cNvPr descr="kitemark_tcm97-17949.jpg" id="0" name="Picture"/>
                    <pic:cNvPicPr>
                      <a:picLocks noChangeArrowheads="1" noChangeAspect="1"/>
                    </pic:cNvPicPr>
                  </pic:nvPicPr>
                  <pic:blipFill>
                    <a:blip r:embed="rId22"/>
                    <a:stretch>
                      <a:fillRect/>
                    </a:stretch>
                  </pic:blipFill>
                  <pic:spPr bwMode="auto">
                    <a:xfrm>
                      <a:off x="0" y="0"/>
                      <a:ext cx="1047750" cy="1066800"/>
                    </a:xfrm>
                    <a:prstGeom prst="rect">
                      <a:avLst/>
                    </a:prstGeom>
                    <a:noFill/>
                    <a:ln w="9525">
                      <a:noFill/>
                      <a:headEnd/>
                      <a:tailEnd/>
                    </a:ln>
                  </pic:spPr>
                </pic:pic>
              </a:graphicData>
            </a:graphic>
          </wp:inline>
        </w:drawing>
      </w:r>
      <w:r>
        <w:br w:type="textWrapping"/>
      </w:r>
    </w:p>
    <w:p>
      <w:pPr>
        <w:pStyle w:val="BodyText"/>
      </w:pPr>
      <w:r>
        <w:t xml:space="preserve">National Statistics status means that the official statistics meet the highest standards of trustworthiness, quality and public value. They are identified by the quality mark shown above.</w:t>
      </w:r>
      <w:r>
        <w:t xml:space="preserve"> </w:t>
      </w:r>
      <w:r>
        <w:t xml:space="preserve">They comply with the Code of Practice for statistics and are awarded National Statistics status following an assessment by the UK Statistics Authorityâs regulatory arm. The Authority considers whether the statistics meet the highest standards of Code compliance, including the value they add to public decisions and debate.</w:t>
      </w:r>
    </w:p>
    <w:p>
      <w:pPr>
        <w:pStyle w:val="BodyText"/>
      </w:pPr>
    </w:p>
    <w:p>
      <w:pPr>
        <w:pStyle w:val="BodyText"/>
      </w:pPr>
      <w:r>
        <w:t xml:space="preserve">Find out more about the Code of Practice at:</w:t>
      </w:r>
      <w:r>
        <w:br w:type="textWrapping"/>
      </w:r>
      <w:hyperlink r:id="rId23">
        <w:r>
          <w:rPr>
            <w:rStyle w:val="Hyperlink"/>
          </w:rPr>
          <w:t xml:space="preserve">https://www.statisticsauthority.gov.uk/osr/code-of-practice/</w:t>
        </w:r>
      </w:hyperlink>
    </w:p>
    <w:p>
      <w:pPr>
        <w:pStyle w:val="BodyText"/>
      </w:pPr>
    </w:p>
    <w:p>
      <w:pPr>
        <w:pStyle w:val="BodyText"/>
      </w:pPr>
      <w:r>
        <w:t xml:space="preserve">Find out more about National Statistics at:</w:t>
      </w:r>
      <w:r>
        <w:br w:type="textWrapping"/>
      </w:r>
      <w:hyperlink r:id="rId24">
        <w:r>
          <w:rPr>
            <w:rStyle w:val="Hyperlink"/>
          </w:rPr>
          <w:t xml:space="preserve">https://www.statisticsauthority.gov.uk/national-statistician/types-of-official-statistics/</w:t>
        </w:r>
      </w:hyperlink>
    </w:p>
    <w:p>
      <w:pPr>
        <w:pStyle w:val="Heading5"/>
      </w:pPr>
      <w:bookmarkStart w:id="25" w:name="page-break"/>
      <w:bookmarkEnd w:id="25"/>
      <w:r>
        <w:t xml:space="preserve">Page Break</w:t>
      </w:r>
    </w:p>
    <w:p>
      <w:pPr>
        <w:pStyle w:val="Heading2"/>
      </w:pPr>
      <w:bookmarkStart w:id="26" w:name="contents"/>
      <w:bookmarkEnd w:id="26"/>
      <w:r>
        <w:t xml:space="preserve">Contents</w:t>
      </w:r>
    </w:p>
    <w:p>
      <w:pPr>
        <w:pStyle w:val="FirstParagraph"/>
      </w:pPr>
    </w:p>
    <w:p>
      <w:pPr>
        <w:pStyle w:val="BodyText"/>
      </w:pPr>
      <w:hyperlink w:anchor="introduction">
        <w:r>
          <w:rPr>
            <w:rStyle w:val="Hyperlink"/>
            <w:rStyle w:val="custom2"/>
          </w:rPr>
          <w:t xml:space="preserve">Introduction</w:t>
        </w:r>
      </w:hyperlink>
      <w:r>
        <w:rPr>
          <w:rStyle w:val="My_TOC"/>
        </w:rPr>
        <w:t xml:space="preserve">..2</w:t>
      </w:r>
    </w:p>
    <w:p>
      <w:pPr>
        <w:pStyle w:val="BodyText"/>
      </w:pPr>
      <w:hyperlink w:anchor="main-points">
        <w:r>
          <w:rPr>
            <w:rStyle w:val="Hyperlink"/>
            <w:rStyle w:val="custom2"/>
          </w:rPr>
          <w:t xml:space="preserve">Main Points</w:t>
        </w:r>
      </w:hyperlink>
      <w:r>
        <w:rPr>
          <w:rStyle w:val="My_TOC"/>
        </w:rPr>
        <w:t xml:space="preserve">..2</w:t>
      </w:r>
    </w:p>
    <w:p>
      <w:pPr>
        <w:pStyle w:val="BodyText"/>
      </w:pPr>
      <w:hyperlink w:anchor="results-and-commentary">
        <w:r>
          <w:rPr>
            <w:rStyle w:val="Hyperlink"/>
            <w:rStyle w:val="custom2"/>
          </w:rPr>
          <w:t xml:space="preserve">Results and Commentary</w:t>
        </w:r>
      </w:hyperlink>
      <w:r>
        <w:rPr>
          <w:rStyle w:val="My_TOC"/>
        </w:rPr>
        <w:t xml:space="preserve">..2</w:t>
      </w:r>
    </w:p>
    <w:p>
      <w:pPr>
        <w:pStyle w:val="BodyText"/>
      </w:pPr>
      <w:r>
        <w:t xml:space="preserve">  </w:t>
      </w:r>
      <w:hyperlink w:anchor="sub-heading">
        <w:r>
          <w:rPr>
            <w:rStyle w:val="Hyperlink"/>
            <w:rStyle w:val="custom2"/>
          </w:rPr>
          <w:t xml:space="preserve">Sub-heading</w:t>
        </w:r>
      </w:hyperlink>
      <w:r>
        <w:rPr>
          <w:rStyle w:val="My_TOC"/>
        </w:rPr>
        <w:t xml:space="preserve">..2</w:t>
      </w:r>
    </w:p>
    <w:p>
      <w:pPr>
        <w:pStyle w:val="BodyText"/>
      </w:pPr>
      <w:r>
        <w:t xml:space="preserve">  </w:t>
      </w:r>
      <w:hyperlink w:anchor="sub-heading-1">
        <w:r>
          <w:rPr>
            <w:rStyle w:val="Hyperlink"/>
            <w:rStyle w:val="custom2"/>
          </w:rPr>
          <w:t xml:space="preserve">Sub-heading</w:t>
        </w:r>
      </w:hyperlink>
      <w:r>
        <w:rPr>
          <w:rStyle w:val="My_TOC"/>
        </w:rPr>
        <w:t xml:space="preserve">..2</w:t>
      </w:r>
    </w:p>
    <w:p>
      <w:pPr>
        <w:pStyle w:val="BodyText"/>
      </w:pPr>
      <w:hyperlink w:anchor="glossary">
        <w:r>
          <w:rPr>
            <w:rStyle w:val="Hyperlink"/>
            <w:rStyle w:val="custom2"/>
          </w:rPr>
          <w:t xml:space="preserve">Glossary</w:t>
        </w:r>
      </w:hyperlink>
      <w:r>
        <w:rPr>
          <w:rStyle w:val="My_TOC"/>
        </w:rPr>
        <w:t xml:space="preserve">..2</w:t>
      </w:r>
    </w:p>
    <w:p>
      <w:pPr>
        <w:pStyle w:val="BodyText"/>
      </w:pPr>
      <w:hyperlink w:anchor="list-of-tables">
        <w:r>
          <w:rPr>
            <w:rStyle w:val="Hyperlink"/>
            <w:rStyle w:val="custom2"/>
          </w:rPr>
          <w:t xml:space="preserve">List of Tables</w:t>
        </w:r>
      </w:hyperlink>
      <w:r>
        <w:rPr>
          <w:rStyle w:val="My_TOC"/>
        </w:rPr>
        <w:t xml:space="preserve">..2</w:t>
      </w:r>
    </w:p>
    <w:p>
      <w:pPr>
        <w:pStyle w:val="BodyText"/>
      </w:pPr>
      <w:hyperlink w:anchor="contact">
        <w:r>
          <w:rPr>
            <w:rStyle w:val="Hyperlink"/>
            <w:rStyle w:val="custom2"/>
          </w:rPr>
          <w:t xml:space="preserve">Contact</w:t>
        </w:r>
      </w:hyperlink>
      <w:r>
        <w:rPr>
          <w:rStyle w:val="My_TOC"/>
        </w:rPr>
        <w:t xml:space="preserve">..2</w:t>
      </w:r>
    </w:p>
    <w:p>
      <w:pPr>
        <w:pStyle w:val="BodyText"/>
      </w:pPr>
      <w:hyperlink w:anchor="further-information">
        <w:r>
          <w:rPr>
            <w:rStyle w:val="Hyperlink"/>
            <w:rStyle w:val="custom2"/>
          </w:rPr>
          <w:t xml:space="preserve">Further Information</w:t>
        </w:r>
      </w:hyperlink>
      <w:r>
        <w:rPr>
          <w:rStyle w:val="My_TOC"/>
        </w:rPr>
        <w:t xml:space="preserve">..2</w:t>
      </w:r>
    </w:p>
    <w:p>
      <w:pPr>
        <w:pStyle w:val="BodyText"/>
      </w:pPr>
      <w:hyperlink w:anchor="rate-this-publication">
        <w:r>
          <w:rPr>
            <w:rStyle w:val="Hyperlink"/>
            <w:rStyle w:val="custom2"/>
          </w:rPr>
          <w:t xml:space="preserve">Rate this publication</w:t>
        </w:r>
      </w:hyperlink>
      <w:r>
        <w:rPr>
          <w:rStyle w:val="My_TOC"/>
        </w:rPr>
        <w:t xml:space="preserve">..2</w:t>
      </w:r>
    </w:p>
    <w:p>
      <w:pPr>
        <w:pStyle w:val="BodyText"/>
      </w:pPr>
      <w:hyperlink w:anchor="appendices">
        <w:r>
          <w:rPr>
            <w:rStyle w:val="Hyperlink"/>
            <w:rStyle w:val="custom2"/>
          </w:rPr>
          <w:t xml:space="preserve">Appendices</w:t>
        </w:r>
      </w:hyperlink>
      <w:r>
        <w:rPr>
          <w:rStyle w:val="My_TOC"/>
        </w:rPr>
        <w:t xml:space="preserve">..2</w:t>
      </w:r>
    </w:p>
    <w:p>
      <w:pPr>
        <w:pStyle w:val="BodyText"/>
      </w:pPr>
      <w:r>
        <w:t xml:space="preserve">  </w:t>
      </w:r>
      <w:hyperlink w:anchor="appendix-1-background-information">
        <w:r>
          <w:rPr>
            <w:rStyle w:val="Hyperlink"/>
            <w:rStyle w:val="custom2"/>
          </w:rPr>
          <w:t xml:space="preserve">Appendix 1 - Background information</w:t>
        </w:r>
      </w:hyperlink>
      <w:r>
        <w:rPr>
          <w:rStyle w:val="My_TOC"/>
        </w:rPr>
        <w:t xml:space="preserve">..2</w:t>
      </w:r>
    </w:p>
    <w:p>
      <w:pPr>
        <w:pStyle w:val="BodyText"/>
      </w:pPr>
      <w:r>
        <w:t xml:space="preserve">  </w:t>
      </w:r>
      <w:hyperlink w:anchor="appendix-2-publication-metadata">
        <w:r>
          <w:rPr>
            <w:rStyle w:val="Hyperlink"/>
            <w:rStyle w:val="custom2"/>
          </w:rPr>
          <w:t xml:space="preserve">Appendix 2 - Publication Metadata</w:t>
        </w:r>
      </w:hyperlink>
      <w:r>
        <w:rPr>
          <w:rStyle w:val="My_TOC"/>
        </w:rPr>
        <w:t xml:space="preserve">..2</w:t>
      </w:r>
    </w:p>
    <w:p>
      <w:pPr>
        <w:pStyle w:val="BodyText"/>
      </w:pPr>
      <w:r>
        <w:t xml:space="preserve">  </w:t>
      </w:r>
      <w:hyperlink w:anchor="appendix-3-early-access-details">
        <w:r>
          <w:rPr>
            <w:rStyle w:val="Hyperlink"/>
            <w:rStyle w:val="custom2"/>
          </w:rPr>
          <w:t xml:space="preserve">Appendix 3 - Early access details</w:t>
        </w:r>
      </w:hyperlink>
      <w:r>
        <w:rPr>
          <w:rStyle w:val="My_TOC"/>
        </w:rPr>
        <w:t xml:space="preserve">..2</w:t>
      </w:r>
    </w:p>
    <w:p>
      <w:pPr>
        <w:pStyle w:val="BodyText"/>
      </w:pPr>
      <w:r>
        <w:t xml:space="preserve">  </w:t>
      </w:r>
      <w:hyperlink w:anchor="appendix-4-isd-and-official-statistics">
        <w:r>
          <w:rPr>
            <w:rStyle w:val="Hyperlink"/>
            <w:rStyle w:val="custom2"/>
          </w:rPr>
          <w:t xml:space="preserve">Appendix 4 - ISD and Official Statistics</w:t>
        </w:r>
      </w:hyperlink>
      <w:r>
        <w:rPr>
          <w:rStyle w:val="My_TOC"/>
        </w:rPr>
        <w:t xml:space="preserve">..2</w:t>
      </w:r>
    </w:p>
    <w:p>
      <w:pPr>
        <w:pStyle w:val="Heading5"/>
      </w:pPr>
      <w:bookmarkStart w:id="27" w:name="page-break-1"/>
      <w:bookmarkEnd w:id="27"/>
      <w:r>
        <w:t xml:space="preserve">Page Break</w:t>
      </w:r>
    </w:p>
    <w:p>
      <w:pPr>
        <w:pStyle w:val="Heading2"/>
      </w:pPr>
      <w:bookmarkStart w:id="28" w:name="introduction"/>
      <w:bookmarkEnd w:id="28"/>
      <w:r>
        <w:t xml:space="preserve">Introduction</w:t>
      </w:r>
    </w:p>
    <w:p>
      <w:pPr>
        <w:pStyle w:val="FirstParagraph"/>
      </w:pPr>
      <w:r>
        <w:t xml:space="preserve">In tristique lobortis sagittis. Phasellus mollis mattis iaculis. Vivamus nunc justo, finibus nec maximus vel, ultricies vel urna. Ut ac mi sit amet augue fringilla egestas et ut mauris. Morbi volutpat, felis vel egestas scelerisque, nunc purus auctor ligula, non lobortis nulla felis in tortor. In nec commodo sem. Donec a dolor gravida, lobortis ligula vitae, pulvinar ante. Integer faucibus eros ut luctus tristique.</w:t>
      </w:r>
      <w:r>
        <w:t xml:space="preserve"> </w:t>
      </w:r>
      <w:r>
        <w:t xml:space="preserve">Proin vitae vehicula purus. Cras consequat iaculis venenatis. Morbi vel risus vestibulum, aliquet mi in, volutpat massa. Sed urna sem, posuere eu semper vitae, ullamcorper quis leo. Mauris nisi metus, scelerisque sed urna eu, maximus porttitor ante. Sed scelerisque accumsan commodo. Sed interdum justo volutpat, sodales nisi sed, consectetur arcu. Interdum et malesuada fames ac ante ipsum primis in faucibus. Donec sodales lacus in erat elementum viverra. Phasellus faucibus faucibus erat vitae pharetra. Mauris sed blandit dolor. Duis consequat fermentum diam quis elementum. Maecenas euismod non lorem sit amet ornare.</w:t>
      </w:r>
      <w:r>
        <w:t xml:space="preserve"> </w:t>
      </w:r>
      <w:r>
        <w:t xml:space="preserve">Praesent congue molestie nisi, ut congue dui mattis in. Vivamus vel urna risus. Donec sed blandit ex. Donec vel aliquam velit, in vestibulum lectus. Vivamus molestie massa in quam porttitor viverra. Nulla facilisi. Suspendisse fermentum metus justo, vel elementum ante rutrum eget.</w:t>
      </w:r>
    </w:p>
    <w:p>
      <w:pPr>
        <w:pStyle w:val="Heading5"/>
      </w:pPr>
      <w:bookmarkStart w:id="29" w:name="page-break-2"/>
      <w:bookmarkEnd w:id="29"/>
      <w:r>
        <w:t xml:space="preserve">Page Break</w:t>
      </w:r>
    </w:p>
    <w:p>
      <w:pPr>
        <w:pStyle w:val="Heading2"/>
      </w:pPr>
      <w:bookmarkStart w:id="30" w:name="main-points"/>
      <w:bookmarkEnd w:id="30"/>
      <w:r>
        <w:t xml:space="preserve">Main Points</w:t>
      </w:r>
    </w:p>
    <w:p>
      <w:pPr>
        <w:pStyle w:val="Compact"/>
        <w:numPr>
          <w:numId w:val="1001"/>
          <w:ilvl w:val="0"/>
        </w:numPr>
      </w:pPr>
      <w:r>
        <w:t xml:space="preserve">In tristique lobortis sagittis. Phasellus mollis mattis iaculis. Vivamus nunc justo, finibus nec maximus vel, ultricies vel urna. Ut ac mi sit amet augue fringilla egestas et ut mauris. Morbi volutpat, felis vel egestas scelerisque, nunc purus auctor ligula, non lobortis nulla felis in tortor. In nec commodo sem.</w:t>
      </w:r>
    </w:p>
    <w:p>
      <w:pPr>
        <w:pStyle w:val="Compact"/>
        <w:numPr>
          <w:numId w:val="1001"/>
          <w:ilvl w:val="0"/>
        </w:numPr>
      </w:pPr>
      <w:r>
        <w:t xml:space="preserve">Proin vitae vehicula purus. Cras consequat iaculis venenatis. Morbi vel risus vestibulum, aliquet mi in, volutpat massa. Sed urna sem, posuere eu semper vitae, ullamcorper quis leo. Mauris nisi metus, scelerisque sed urna eu, maximus porttitor ante. Sed scelerisque accumsan commodo. Sed interdum justo volutpat, sodales nisi sed, consectetur arcu. Interdum et malesuada fames ac ante ipsum primis in faucibus.</w:t>
      </w:r>
    </w:p>
    <w:p>
      <w:pPr>
        <w:pStyle w:val="Compact"/>
        <w:numPr>
          <w:numId w:val="1001"/>
          <w:ilvl w:val="0"/>
        </w:numPr>
      </w:pPr>
      <w:r>
        <w:t xml:space="preserve">Praesent congue molestie nisi, ut congue dui mattis in. Vivamus vel urna risus. Donec sed blandit ex. Donec vel aliquam velit, in vestibulum lectus.</w:t>
      </w:r>
    </w:p>
    <w:p>
      <w:pPr>
        <w:pStyle w:val="Heading5"/>
      </w:pPr>
      <w:bookmarkStart w:id="31" w:name="page-break-3"/>
      <w:bookmarkEnd w:id="31"/>
      <w:r>
        <w:t xml:space="preserve">Page Break</w:t>
      </w:r>
    </w:p>
    <w:p>
      <w:pPr>
        <w:pStyle w:val="Heading2"/>
      </w:pPr>
      <w:bookmarkStart w:id="32" w:name="results-and-commentary"/>
      <w:bookmarkEnd w:id="32"/>
      <w:r>
        <w:t xml:space="preserve">Results and Commentary</w:t>
      </w:r>
    </w:p>
    <w:p>
      <w:pPr>
        <w:pStyle w:val="FirstParagraph"/>
      </w:pPr>
      <w:r>
        <w:t xml:space="preserve">Suspendisse velit nisi, tempor ut posuere ut, blandit in mauris. Suspendisse commodo sagittis pretium. Nullam.</w:t>
      </w:r>
    </w:p>
    <w:p>
      <w:pPr>
        <w:pStyle w:val="Heading3"/>
      </w:pPr>
      <w:bookmarkStart w:id="33" w:name="sub-heading"/>
      <w:bookmarkEnd w:id="33"/>
      <w:r>
        <w:t xml:space="preserve">Sub-heading</w:t>
      </w:r>
    </w:p>
    <w:p>
      <w:pPr>
        <w:pStyle w:val="FirstParagraph"/>
      </w:pPr>
      <w:r>
        <w:t xml:space="preserve">Suspendisse potenti. Donec sit amet porttitor urna. Fusce egestas et elit quis imperdiet. Quisque tempor, metus vel gravida fermentum, odio neque imperdiet justo, vitae sagittis turpis velit vitae velit. Nulla iaculis egestas tellus, non efficitur lorem molestie at. Donec urna sem, pharetra ut nunc non, tempor ullamcorper dolor. Duis fringilla mi eu erat lobortis, ac sagittis ipsum eleifend. Fusce eget rhoncus lorem.</w:t>
      </w:r>
      <w:r>
        <w:t xml:space="preserve"> </w:t>
      </w:r>
      <w:r>
        <w:t xml:space="preserve">Sed suscipit nisl vel orci scelerisque mattis. Proin ut tortor et purus bibendum pharetra vel elementum dolor. Morbi orci massa, egestas vel dictum quis, maximus id justo. Fusce eu sem consequat, mollis nulla in, mollis nisl. Lorem ipsum dolor sit amet, consectetur adipiscing elit. Morbi at facilisis augue.</w:t>
      </w:r>
    </w:p>
    <w:p>
      <w:pPr>
        <w:pStyle w:val="Heading4"/>
      </w:pPr>
      <w:bookmarkStart w:id="34" w:name="table-title"/>
      <w:bookmarkEnd w:id="34"/>
      <w:r>
        <w:t xml:space="preserve">Table title</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NHS Board</w:t>
            </w:r>
          </w:p>
        </w:tc>
        <w:tc>
          <w:tcPr>
            <w:tcBorders>
              <w:bottom w:val="single"/>
            </w:tcBorders>
            <w:vAlign w:val="bottom"/>
          </w:tcPr>
          <w:p>
            <w:pPr>
              <w:pStyle w:val="Compact"/>
              <w:jc w:val="left"/>
            </w:pPr>
            <w:r>
              <w:rPr>
                <w:b/>
              </w:rPr>
              <w:t xml:space="preserve">Q2 Cases</w:t>
            </w:r>
          </w:p>
        </w:tc>
        <w:tc>
          <w:tcPr>
            <w:tcBorders>
              <w:bottom w:val="single"/>
            </w:tcBorders>
            <w:vAlign w:val="bottom"/>
          </w:tcPr>
          <w:p>
            <w:pPr>
              <w:pStyle w:val="Compact"/>
              <w:jc w:val="left"/>
            </w:pPr>
            <w:r>
              <w:rPr>
                <w:b/>
              </w:rPr>
              <w:t xml:space="preserve">Q2 Bed Days</w:t>
            </w:r>
          </w:p>
        </w:tc>
        <w:tc>
          <w:tcPr>
            <w:tcBorders>
              <w:bottom w:val="single"/>
            </w:tcBorders>
            <w:vAlign w:val="bottom"/>
          </w:tcPr>
          <w:p>
            <w:pPr>
              <w:pStyle w:val="Compact"/>
              <w:jc w:val="left"/>
            </w:pPr>
            <w:r>
              <w:rPr>
                <w:b/>
              </w:rPr>
              <w:t xml:space="preserve">Q2 Rate</w:t>
            </w:r>
          </w:p>
        </w:tc>
        <w:tc>
          <w:tcPr>
            <w:tcBorders>
              <w:bottom w:val="single"/>
            </w:tcBorders>
            <w:vAlign w:val="bottom"/>
          </w:tcPr>
          <w:p>
            <w:pPr>
              <w:pStyle w:val="Compact"/>
              <w:jc w:val="left"/>
            </w:pPr>
            <w:r>
              <w:rPr>
                <w:b/>
              </w:rPr>
              <w:t xml:space="preserve">Q3 Cases</w:t>
            </w:r>
          </w:p>
        </w:tc>
        <w:tc>
          <w:tcPr>
            <w:tcBorders>
              <w:bottom w:val="single"/>
            </w:tcBorders>
            <w:vAlign w:val="bottom"/>
          </w:tcPr>
          <w:p>
            <w:pPr>
              <w:pStyle w:val="Compact"/>
              <w:jc w:val="left"/>
            </w:pPr>
            <w:r>
              <w:rPr>
                <w:b/>
              </w:rPr>
              <w:t xml:space="preserve">Q3 Bed Days</w:t>
            </w:r>
          </w:p>
        </w:tc>
        <w:tc>
          <w:tcPr>
            <w:tcBorders>
              <w:bottom w:val="single"/>
            </w:tcBorders>
            <w:vAlign w:val="bottom"/>
          </w:tcPr>
          <w:p>
            <w:pPr>
              <w:pStyle w:val="Compact"/>
              <w:jc w:val="left"/>
            </w:pPr>
            <w:r>
              <w:rPr>
                <w:b/>
              </w:rPr>
              <w:t xml:space="preserve">Q3 Rate</w:t>
            </w:r>
          </w:p>
        </w:tc>
      </w:tr>
      <w:tr>
        <w:tc>
          <w:p>
            <w:pPr>
              <w:pStyle w:val="Compact"/>
              <w:jc w:val="left"/>
            </w:pPr>
            <w:r>
              <w:t xml:space="preserve">AA</w:t>
            </w:r>
          </w:p>
        </w:tc>
        <w:tc>
          <w:p>
            <w:pPr>
              <w:pStyle w:val="Compact"/>
              <w:jc w:val="left"/>
            </w:pPr>
            <w:r>
              <w:t xml:space="preserve">22</w:t>
            </w:r>
          </w:p>
        </w:tc>
        <w:tc>
          <w:p>
            <w:pPr>
              <w:pStyle w:val="Compact"/>
              <w:jc w:val="left"/>
            </w:pPr>
            <w:r>
              <w:t xml:space="preserve">72,081</w:t>
            </w:r>
          </w:p>
        </w:tc>
        <w:tc>
          <w:p>
            <w:pPr>
              <w:pStyle w:val="Compact"/>
              <w:jc w:val="left"/>
            </w:pPr>
            <w:r>
              <w:t xml:space="preserve">30.5</w:t>
            </w:r>
          </w:p>
        </w:tc>
        <w:tc>
          <w:p>
            <w:pPr>
              <w:pStyle w:val="Compact"/>
              <w:jc w:val="left"/>
            </w:pPr>
            <w:r>
              <w:t xml:space="preserve">19</w:t>
            </w:r>
          </w:p>
        </w:tc>
        <w:tc>
          <w:p>
            <w:pPr>
              <w:pStyle w:val="Compact"/>
              <w:jc w:val="left"/>
            </w:pPr>
            <w:r>
              <w:t xml:space="preserve">69,082</w:t>
            </w:r>
          </w:p>
        </w:tc>
        <w:tc>
          <w:p>
            <w:pPr>
              <w:pStyle w:val="Compact"/>
              <w:jc w:val="left"/>
            </w:pPr>
            <w:r>
              <w:t xml:space="preserve">27.5</w:t>
            </w:r>
          </w:p>
        </w:tc>
      </w:tr>
      <w:tr>
        <w:tc>
          <w:p>
            <w:pPr>
              <w:pStyle w:val="Compact"/>
              <w:jc w:val="left"/>
            </w:pPr>
            <w:r>
              <w:t xml:space="preserve">BR</w:t>
            </w:r>
          </w:p>
        </w:tc>
        <w:tc>
          <w:p>
            <w:pPr>
              <w:pStyle w:val="Compact"/>
              <w:jc w:val="left"/>
            </w:pPr>
            <w:r>
              <w:t xml:space="preserve">2</w:t>
            </w:r>
          </w:p>
        </w:tc>
        <w:tc>
          <w:p>
            <w:pPr>
              <w:pStyle w:val="Compact"/>
              <w:jc w:val="left"/>
            </w:pPr>
            <w:r>
              <w:t xml:space="preserve">21,517</w:t>
            </w:r>
          </w:p>
        </w:tc>
        <w:tc>
          <w:p>
            <w:pPr>
              <w:pStyle w:val="Compact"/>
              <w:jc w:val="left"/>
            </w:pPr>
            <w:r>
              <w:t xml:space="preserve">9.3</w:t>
            </w:r>
          </w:p>
        </w:tc>
        <w:tc>
          <w:p>
            <w:pPr>
              <w:pStyle w:val="Compact"/>
              <w:jc w:val="left"/>
            </w:pPr>
            <w:r>
              <w:t xml:space="preserve">6</w:t>
            </w:r>
          </w:p>
        </w:tc>
        <w:tc>
          <w:p>
            <w:pPr>
              <w:pStyle w:val="Compact"/>
              <w:jc w:val="left"/>
            </w:pPr>
            <w:r>
              <w:t xml:space="preserve">19,603</w:t>
            </w:r>
          </w:p>
        </w:tc>
        <w:tc>
          <w:p>
            <w:pPr>
              <w:pStyle w:val="Compact"/>
              <w:jc w:val="left"/>
            </w:pPr>
            <w:r>
              <w:t xml:space="preserve">30.6</w:t>
            </w:r>
          </w:p>
        </w:tc>
      </w:tr>
      <w:tr>
        <w:tc>
          <w:p>
            <w:pPr>
              <w:pStyle w:val="Compact"/>
              <w:jc w:val="left"/>
            </w:pPr>
            <w:r>
              <w:t xml:space="preserve">DG</w:t>
            </w:r>
          </w:p>
        </w:tc>
        <w:tc>
          <w:p>
            <w:pPr>
              <w:pStyle w:val="Compact"/>
              <w:jc w:val="left"/>
            </w:pPr>
            <w:r>
              <w:t xml:space="preserve">9</w:t>
            </w:r>
          </w:p>
        </w:tc>
        <w:tc>
          <w:p>
            <w:pPr>
              <w:pStyle w:val="Compact"/>
              <w:jc w:val="left"/>
            </w:pPr>
            <w:r>
              <w:t xml:space="preserve">27,799</w:t>
            </w:r>
          </w:p>
        </w:tc>
        <w:tc>
          <w:p>
            <w:pPr>
              <w:pStyle w:val="Compact"/>
              <w:jc w:val="left"/>
            </w:pPr>
            <w:r>
              <w:t xml:space="preserve">32.4</w:t>
            </w:r>
          </w:p>
        </w:tc>
        <w:tc>
          <w:p>
            <w:pPr>
              <w:pStyle w:val="Compact"/>
              <w:jc w:val="left"/>
            </w:pPr>
            <w:r>
              <w:t xml:space="preserve">4</w:t>
            </w:r>
          </w:p>
        </w:tc>
        <w:tc>
          <w:p>
            <w:pPr>
              <w:pStyle w:val="Compact"/>
              <w:jc w:val="left"/>
            </w:pPr>
            <w:r>
              <w:t xml:space="preserve">27,097</w:t>
            </w:r>
          </w:p>
        </w:tc>
        <w:tc>
          <w:p>
            <w:pPr>
              <w:pStyle w:val="Compact"/>
              <w:jc w:val="left"/>
            </w:pPr>
            <w:r>
              <w:t xml:space="preserve">14.8</w:t>
            </w:r>
          </w:p>
        </w:tc>
      </w:tr>
      <w:tr>
        <w:tc>
          <w:p>
            <w:pPr>
              <w:pStyle w:val="Compact"/>
              <w:jc w:val="left"/>
            </w:pPr>
            <w:r>
              <w:t xml:space="preserve">FF</w:t>
            </w:r>
          </w:p>
        </w:tc>
        <w:tc>
          <w:p>
            <w:pPr>
              <w:pStyle w:val="Compact"/>
              <w:jc w:val="left"/>
            </w:pPr>
            <w:r>
              <w:t xml:space="preserve">9</w:t>
            </w:r>
          </w:p>
        </w:tc>
        <w:tc>
          <w:p>
            <w:pPr>
              <w:pStyle w:val="Compact"/>
              <w:jc w:val="left"/>
            </w:pPr>
            <w:r>
              <w:t xml:space="preserve">49,932</w:t>
            </w:r>
          </w:p>
        </w:tc>
        <w:tc>
          <w:p>
            <w:pPr>
              <w:pStyle w:val="Compact"/>
              <w:jc w:val="left"/>
            </w:pPr>
            <w:r>
              <w:t xml:space="preserve">18.0</w:t>
            </w:r>
          </w:p>
        </w:tc>
        <w:tc>
          <w:p>
            <w:pPr>
              <w:pStyle w:val="Compact"/>
              <w:jc w:val="left"/>
            </w:pPr>
            <w:r>
              <w:t xml:space="preserve">10</w:t>
            </w:r>
          </w:p>
        </w:tc>
        <w:tc>
          <w:p>
            <w:pPr>
              <w:pStyle w:val="Compact"/>
              <w:jc w:val="left"/>
            </w:pPr>
            <w:r>
              <w:t xml:space="preserve">47,691</w:t>
            </w:r>
          </w:p>
        </w:tc>
        <w:tc>
          <w:p>
            <w:pPr>
              <w:pStyle w:val="Compact"/>
              <w:jc w:val="left"/>
            </w:pPr>
            <w:r>
              <w:t xml:space="preserve">21.0</w:t>
            </w:r>
          </w:p>
        </w:tc>
      </w:tr>
      <w:tr>
        <w:tc>
          <w:p>
            <w:pPr>
              <w:pStyle w:val="Compact"/>
              <w:jc w:val="left"/>
            </w:pPr>
            <w:r>
              <w:t xml:space="preserve">FV</w:t>
            </w:r>
          </w:p>
        </w:tc>
        <w:tc>
          <w:p>
            <w:pPr>
              <w:pStyle w:val="Compact"/>
              <w:jc w:val="left"/>
            </w:pPr>
            <w:r>
              <w:t xml:space="preserve">10</w:t>
            </w:r>
          </w:p>
        </w:tc>
        <w:tc>
          <w:p>
            <w:pPr>
              <w:pStyle w:val="Compact"/>
              <w:jc w:val="left"/>
            </w:pPr>
            <w:r>
              <w:t xml:space="preserve">47,432</w:t>
            </w:r>
          </w:p>
        </w:tc>
        <w:tc>
          <w:p>
            <w:pPr>
              <w:pStyle w:val="Compact"/>
              <w:jc w:val="left"/>
            </w:pPr>
            <w:r>
              <w:t xml:space="preserve">21.1</w:t>
            </w:r>
          </w:p>
        </w:tc>
        <w:tc>
          <w:p>
            <w:pPr>
              <w:pStyle w:val="Compact"/>
              <w:jc w:val="left"/>
            </w:pPr>
            <w:r>
              <w:t xml:space="preserve">10</w:t>
            </w:r>
          </w:p>
        </w:tc>
        <w:tc>
          <w:p>
            <w:pPr>
              <w:pStyle w:val="Compact"/>
              <w:jc w:val="left"/>
            </w:pPr>
            <w:r>
              <w:t xml:space="preserve">50,473</w:t>
            </w:r>
          </w:p>
        </w:tc>
        <w:tc>
          <w:p>
            <w:pPr>
              <w:pStyle w:val="Compact"/>
              <w:jc w:val="left"/>
            </w:pPr>
            <w:r>
              <w:t xml:space="preserve">19.8</w:t>
            </w:r>
          </w:p>
        </w:tc>
      </w:tr>
      <w:tr>
        <w:tc>
          <w:p>
            <w:pPr>
              <w:pStyle w:val="Compact"/>
              <w:jc w:val="left"/>
            </w:pPr>
            <w:r>
              <w:t xml:space="preserve">GR</w:t>
            </w:r>
          </w:p>
        </w:tc>
        <w:tc>
          <w:p>
            <w:pPr>
              <w:pStyle w:val="Compact"/>
              <w:jc w:val="left"/>
            </w:pPr>
            <w:r>
              <w:t xml:space="preserve">16</w:t>
            </w:r>
          </w:p>
        </w:tc>
        <w:tc>
          <w:p>
            <w:pPr>
              <w:pStyle w:val="Compact"/>
              <w:jc w:val="left"/>
            </w:pPr>
            <w:r>
              <w:t xml:space="preserve">84,310</w:t>
            </w:r>
          </w:p>
        </w:tc>
        <w:tc>
          <w:p>
            <w:pPr>
              <w:pStyle w:val="Compact"/>
              <w:jc w:val="left"/>
            </w:pPr>
            <w:r>
              <w:t xml:space="preserve">19.0</w:t>
            </w:r>
          </w:p>
        </w:tc>
        <w:tc>
          <w:p>
            <w:pPr>
              <w:pStyle w:val="Compact"/>
              <w:jc w:val="left"/>
            </w:pPr>
            <w:r>
              <w:t xml:space="preserve">30</w:t>
            </w:r>
          </w:p>
        </w:tc>
        <w:tc>
          <w:p>
            <w:pPr>
              <w:pStyle w:val="Compact"/>
              <w:jc w:val="left"/>
            </w:pPr>
            <w:r>
              <w:t xml:space="preserve">76,321</w:t>
            </w:r>
          </w:p>
        </w:tc>
        <w:tc>
          <w:p>
            <w:pPr>
              <w:pStyle w:val="Compact"/>
              <w:jc w:val="left"/>
            </w:pPr>
            <w:r>
              <w:t xml:space="preserve">39.3</w:t>
            </w:r>
          </w:p>
        </w:tc>
      </w:tr>
      <w:tr>
        <w:tc>
          <w:p>
            <w:pPr>
              <w:pStyle w:val="Compact"/>
              <w:jc w:val="left"/>
            </w:pPr>
            <w:r>
              <w:t xml:space="preserve">GGC</w:t>
            </w:r>
          </w:p>
        </w:tc>
        <w:tc>
          <w:p>
            <w:pPr>
              <w:pStyle w:val="Compact"/>
              <w:jc w:val="left"/>
            </w:pPr>
            <w:r>
              <w:t xml:space="preserve">52</w:t>
            </w:r>
          </w:p>
        </w:tc>
        <w:tc>
          <w:p>
            <w:pPr>
              <w:pStyle w:val="Compact"/>
              <w:jc w:val="left"/>
            </w:pPr>
            <w:r>
              <w:t xml:space="preserve">232,889</w:t>
            </w:r>
          </w:p>
        </w:tc>
        <w:tc>
          <w:p>
            <w:pPr>
              <w:pStyle w:val="Compact"/>
              <w:jc w:val="left"/>
            </w:pPr>
            <w:r>
              <w:t xml:space="preserve">22.3</w:t>
            </w:r>
          </w:p>
        </w:tc>
        <w:tc>
          <w:p>
            <w:pPr>
              <w:pStyle w:val="Compact"/>
              <w:jc w:val="left"/>
            </w:pPr>
            <w:r>
              <w:t xml:space="preserve">79</w:t>
            </w:r>
          </w:p>
        </w:tc>
        <w:tc>
          <w:p>
            <w:pPr>
              <w:pStyle w:val="Compact"/>
              <w:jc w:val="left"/>
            </w:pPr>
            <w:r>
              <w:t xml:space="preserve">206,241</w:t>
            </w:r>
          </w:p>
        </w:tc>
        <w:tc>
          <w:p>
            <w:pPr>
              <w:pStyle w:val="Compact"/>
              <w:jc w:val="left"/>
            </w:pPr>
            <w:r>
              <w:t xml:space="preserve">38.3</w:t>
            </w:r>
          </w:p>
        </w:tc>
      </w:tr>
      <w:tr>
        <w:tc>
          <w:p>
            <w:pPr>
              <w:pStyle w:val="Compact"/>
              <w:jc w:val="left"/>
            </w:pPr>
            <w:r>
              <w:t xml:space="preserve">HG</w:t>
            </w:r>
          </w:p>
        </w:tc>
        <w:tc>
          <w:p>
            <w:pPr>
              <w:pStyle w:val="Compact"/>
              <w:jc w:val="left"/>
            </w:pPr>
            <w:r>
              <w:t xml:space="preserve">9</w:t>
            </w:r>
          </w:p>
        </w:tc>
        <w:tc>
          <w:p>
            <w:pPr>
              <w:pStyle w:val="Compact"/>
              <w:jc w:val="left"/>
            </w:pPr>
            <w:r>
              <w:t xml:space="preserve">43,682</w:t>
            </w:r>
          </w:p>
        </w:tc>
        <w:tc>
          <w:p>
            <w:pPr>
              <w:pStyle w:val="Compact"/>
              <w:jc w:val="left"/>
            </w:pPr>
            <w:r>
              <w:t xml:space="preserve">20.6</w:t>
            </w:r>
          </w:p>
        </w:tc>
        <w:tc>
          <w:p>
            <w:pPr>
              <w:pStyle w:val="Compact"/>
              <w:jc w:val="left"/>
            </w:pPr>
            <w:r>
              <w:t xml:space="preserve">16</w:t>
            </w:r>
          </w:p>
        </w:tc>
        <w:tc>
          <w:p>
            <w:pPr>
              <w:pStyle w:val="Compact"/>
              <w:jc w:val="left"/>
            </w:pPr>
            <w:r>
              <w:t xml:space="preserve">42,439</w:t>
            </w:r>
          </w:p>
        </w:tc>
        <w:tc>
          <w:p>
            <w:pPr>
              <w:pStyle w:val="Compact"/>
              <w:jc w:val="left"/>
            </w:pPr>
            <w:r>
              <w:t xml:space="preserve">37.7</w:t>
            </w:r>
          </w:p>
        </w:tc>
      </w:tr>
      <w:tr>
        <w:tc>
          <w:p>
            <w:pPr>
              <w:pStyle w:val="Compact"/>
              <w:jc w:val="left"/>
            </w:pPr>
            <w:r>
              <w:t xml:space="preserve">LN</w:t>
            </w:r>
          </w:p>
        </w:tc>
        <w:tc>
          <w:p>
            <w:pPr>
              <w:pStyle w:val="Compact"/>
              <w:jc w:val="left"/>
            </w:pPr>
            <w:r>
              <w:t xml:space="preserve">22</w:t>
            </w:r>
          </w:p>
        </w:tc>
        <w:tc>
          <w:p>
            <w:pPr>
              <w:pStyle w:val="Compact"/>
              <w:jc w:val="left"/>
            </w:pPr>
            <w:r>
              <w:t xml:space="preserve">91,535</w:t>
            </w:r>
          </w:p>
        </w:tc>
        <w:tc>
          <w:p>
            <w:pPr>
              <w:pStyle w:val="Compact"/>
              <w:jc w:val="left"/>
            </w:pPr>
            <w:r>
              <w:t xml:space="preserve">24.0</w:t>
            </w:r>
          </w:p>
        </w:tc>
        <w:tc>
          <w:p>
            <w:pPr>
              <w:pStyle w:val="Compact"/>
              <w:jc w:val="left"/>
            </w:pPr>
            <w:r>
              <w:t xml:space="preserve">24</w:t>
            </w:r>
          </w:p>
        </w:tc>
        <w:tc>
          <w:p>
            <w:pPr>
              <w:pStyle w:val="Compact"/>
              <w:jc w:val="left"/>
            </w:pPr>
            <w:r>
              <w:t xml:space="preserve">87,927</w:t>
            </w:r>
          </w:p>
        </w:tc>
        <w:tc>
          <w:p>
            <w:pPr>
              <w:pStyle w:val="Compact"/>
              <w:jc w:val="left"/>
            </w:pPr>
            <w:r>
              <w:t xml:space="preserve">27.3</w:t>
            </w:r>
          </w:p>
        </w:tc>
      </w:tr>
      <w:tr>
        <w:tc>
          <w:p>
            <w:pPr>
              <w:pStyle w:val="Compact"/>
              <w:jc w:val="left"/>
            </w:pPr>
            <w:r>
              <w:t xml:space="preserve">LO</w:t>
            </w:r>
          </w:p>
        </w:tc>
        <w:tc>
          <w:p>
            <w:pPr>
              <w:pStyle w:val="Compact"/>
              <w:jc w:val="left"/>
            </w:pPr>
            <w:r>
              <w:t xml:space="preserve">44</w:t>
            </w:r>
          </w:p>
        </w:tc>
        <w:tc>
          <w:p>
            <w:pPr>
              <w:pStyle w:val="Compact"/>
              <w:jc w:val="left"/>
            </w:pPr>
            <w:r>
              <w:t xml:space="preserve">150,550</w:t>
            </w:r>
          </w:p>
        </w:tc>
        <w:tc>
          <w:p>
            <w:pPr>
              <w:pStyle w:val="Compact"/>
              <w:jc w:val="left"/>
            </w:pPr>
            <w:r>
              <w:t xml:space="preserve">29.2</w:t>
            </w:r>
          </w:p>
        </w:tc>
        <w:tc>
          <w:p>
            <w:pPr>
              <w:pStyle w:val="Compact"/>
              <w:jc w:val="left"/>
            </w:pPr>
            <w:r>
              <w:t xml:space="preserve">36</w:t>
            </w:r>
          </w:p>
        </w:tc>
        <w:tc>
          <w:p>
            <w:pPr>
              <w:pStyle w:val="Compact"/>
              <w:jc w:val="left"/>
            </w:pPr>
            <w:r>
              <w:t xml:space="preserve">148,176</w:t>
            </w:r>
          </w:p>
        </w:tc>
        <w:tc>
          <w:p>
            <w:pPr>
              <w:pStyle w:val="Compact"/>
              <w:jc w:val="left"/>
            </w:pPr>
            <w:r>
              <w:t xml:space="preserve">24.3</w:t>
            </w:r>
          </w:p>
        </w:tc>
      </w:tr>
      <w:tr>
        <w:tc>
          <w:p>
            <w:pPr>
              <w:pStyle w:val="Compact"/>
              <w:jc w:val="left"/>
            </w:pPr>
            <w:r>
              <w:t xml:space="preserve">NWTC</w:t>
            </w:r>
          </w:p>
        </w:tc>
        <w:tc>
          <w:p>
            <w:pPr>
              <w:pStyle w:val="Compact"/>
              <w:jc w:val="left"/>
            </w:pPr>
            <w:r>
              <w:t xml:space="preserve">0</w:t>
            </w:r>
          </w:p>
        </w:tc>
        <w:tc>
          <w:p>
            <w:pPr>
              <w:pStyle w:val="Compact"/>
              <w:jc w:val="left"/>
            </w:pPr>
            <w:r>
              <w:t xml:space="preserve">6,566</w:t>
            </w:r>
          </w:p>
        </w:tc>
        <w:tc>
          <w:p>
            <w:pPr>
              <w:pStyle w:val="Compact"/>
              <w:jc w:val="left"/>
            </w:pPr>
            <w:r>
              <w:t xml:space="preserve">0.0</w:t>
            </w:r>
          </w:p>
        </w:tc>
        <w:tc>
          <w:p>
            <w:pPr>
              <w:pStyle w:val="Compact"/>
              <w:jc w:val="left"/>
            </w:pPr>
            <w:r>
              <w:t xml:space="preserve">0</w:t>
            </w:r>
          </w:p>
        </w:tc>
        <w:tc>
          <w:p>
            <w:pPr>
              <w:pStyle w:val="Compact"/>
              <w:jc w:val="left"/>
            </w:pPr>
            <w:r>
              <w:t xml:space="preserve">7,091</w:t>
            </w:r>
          </w:p>
        </w:tc>
        <w:tc>
          <w:p>
            <w:pPr>
              <w:pStyle w:val="Compact"/>
              <w:jc w:val="left"/>
            </w:pPr>
            <w:r>
              <w:t xml:space="preserve">0.0</w:t>
            </w:r>
          </w:p>
        </w:tc>
      </w:tr>
      <w:tr>
        <w:tc>
          <w:p>
            <w:pPr>
              <w:pStyle w:val="Compact"/>
              <w:jc w:val="left"/>
            </w:pPr>
            <w:r>
              <w:t xml:space="preserve">OR</w:t>
            </w:r>
          </w:p>
        </w:tc>
        <w:tc>
          <w:p>
            <w:pPr>
              <w:pStyle w:val="Compact"/>
              <w:jc w:val="left"/>
            </w:pPr>
            <w:r>
              <w:t xml:space="preserve">1</w:t>
            </w:r>
          </w:p>
        </w:tc>
        <w:tc>
          <w:p>
            <w:pPr>
              <w:pStyle w:val="Compact"/>
              <w:jc w:val="left"/>
            </w:pPr>
            <w:r>
              <w:t xml:space="preserve">2,401</w:t>
            </w:r>
          </w:p>
        </w:tc>
        <w:tc>
          <w:p>
            <w:pPr>
              <w:pStyle w:val="Compact"/>
              <w:jc w:val="left"/>
            </w:pPr>
            <w:r>
              <w:t xml:space="preserve">41.6</w:t>
            </w:r>
          </w:p>
        </w:tc>
        <w:tc>
          <w:p>
            <w:pPr>
              <w:pStyle w:val="Compact"/>
              <w:jc w:val="left"/>
            </w:pPr>
            <w:r>
              <w:t xml:space="preserve">1</w:t>
            </w:r>
          </w:p>
        </w:tc>
        <w:tc>
          <w:p>
            <w:pPr>
              <w:pStyle w:val="Compact"/>
              <w:jc w:val="left"/>
            </w:pPr>
            <w:r>
              <w:t xml:space="preserve">2,194</w:t>
            </w:r>
          </w:p>
        </w:tc>
        <w:tc>
          <w:p>
            <w:pPr>
              <w:pStyle w:val="Compact"/>
              <w:jc w:val="left"/>
            </w:pPr>
            <w:r>
              <w:t xml:space="preserve">45.6</w:t>
            </w:r>
          </w:p>
        </w:tc>
      </w:tr>
      <w:tr>
        <w:tc>
          <w:p>
            <w:pPr>
              <w:pStyle w:val="Compact"/>
              <w:jc w:val="left"/>
            </w:pPr>
            <w:r>
              <w:t xml:space="preserve">SH</w:t>
            </w:r>
          </w:p>
        </w:tc>
        <w:tc>
          <w:p>
            <w:pPr>
              <w:pStyle w:val="Compact"/>
              <w:jc w:val="left"/>
            </w:pPr>
            <w:r>
              <w:t xml:space="preserve">0</w:t>
            </w:r>
          </w:p>
        </w:tc>
        <w:tc>
          <w:p>
            <w:pPr>
              <w:pStyle w:val="Compact"/>
              <w:jc w:val="left"/>
            </w:pPr>
            <w:r>
              <w:t xml:space="preserve">2,590</w:t>
            </w:r>
          </w:p>
        </w:tc>
        <w:tc>
          <w:p>
            <w:pPr>
              <w:pStyle w:val="Compact"/>
              <w:jc w:val="left"/>
            </w:pPr>
            <w:r>
              <w:t xml:space="preserve">0.0</w:t>
            </w:r>
          </w:p>
        </w:tc>
        <w:tc>
          <w:p>
            <w:pPr>
              <w:pStyle w:val="Compact"/>
              <w:jc w:val="left"/>
            </w:pPr>
            <w:r>
              <w:t xml:space="preserve">0</w:t>
            </w:r>
          </w:p>
        </w:tc>
        <w:tc>
          <w:p>
            <w:pPr>
              <w:pStyle w:val="Compact"/>
              <w:jc w:val="left"/>
            </w:pPr>
            <w:r>
              <w:t xml:space="preserve">2,257</w:t>
            </w:r>
          </w:p>
        </w:tc>
        <w:tc>
          <w:p>
            <w:pPr>
              <w:pStyle w:val="Compact"/>
              <w:jc w:val="left"/>
            </w:pPr>
            <w:r>
              <w:t xml:space="preserve">0.0</w:t>
            </w:r>
          </w:p>
        </w:tc>
      </w:tr>
      <w:tr>
        <w:tc>
          <w:p>
            <w:pPr>
              <w:pStyle w:val="Compact"/>
              <w:jc w:val="left"/>
            </w:pPr>
            <w:r>
              <w:t xml:space="preserve">TY</w:t>
            </w:r>
          </w:p>
        </w:tc>
        <w:tc>
          <w:p>
            <w:pPr>
              <w:pStyle w:val="Compact"/>
              <w:jc w:val="left"/>
            </w:pPr>
            <w:r>
              <w:t xml:space="preserve">24</w:t>
            </w:r>
          </w:p>
        </w:tc>
        <w:tc>
          <w:p>
            <w:pPr>
              <w:pStyle w:val="Compact"/>
              <w:jc w:val="left"/>
            </w:pPr>
            <w:r>
              <w:t xml:space="preserve">72,783</w:t>
            </w:r>
          </w:p>
        </w:tc>
        <w:tc>
          <w:p>
            <w:pPr>
              <w:pStyle w:val="Compact"/>
              <w:jc w:val="left"/>
            </w:pPr>
            <w:r>
              <w:t xml:space="preserve">33.0</w:t>
            </w:r>
          </w:p>
        </w:tc>
        <w:tc>
          <w:p>
            <w:pPr>
              <w:pStyle w:val="Compact"/>
              <w:jc w:val="left"/>
            </w:pPr>
            <w:r>
              <w:t xml:space="preserve">22</w:t>
            </w:r>
          </w:p>
        </w:tc>
        <w:tc>
          <w:p>
            <w:pPr>
              <w:pStyle w:val="Compact"/>
              <w:jc w:val="left"/>
            </w:pPr>
            <w:r>
              <w:t xml:space="preserve">70,267</w:t>
            </w:r>
          </w:p>
        </w:tc>
        <w:tc>
          <w:p>
            <w:pPr>
              <w:pStyle w:val="Compact"/>
              <w:jc w:val="left"/>
            </w:pPr>
            <w:r>
              <w:t xml:space="preserve">31.3</w:t>
            </w:r>
          </w:p>
        </w:tc>
      </w:tr>
      <w:tr>
        <w:tc>
          <w:p>
            <w:pPr>
              <w:pStyle w:val="Compact"/>
              <w:jc w:val="left"/>
            </w:pPr>
            <w:r>
              <w:t xml:space="preserve">WI</w:t>
            </w:r>
          </w:p>
        </w:tc>
        <w:tc>
          <w:p>
            <w:pPr>
              <w:pStyle w:val="Compact"/>
              <w:jc w:val="left"/>
            </w:pPr>
            <w:r>
              <w:t xml:space="preserve">1</w:t>
            </w:r>
          </w:p>
        </w:tc>
        <w:tc>
          <w:p>
            <w:pPr>
              <w:pStyle w:val="Compact"/>
              <w:jc w:val="left"/>
            </w:pPr>
            <w:r>
              <w:t xml:space="preserve">4,870</w:t>
            </w:r>
          </w:p>
        </w:tc>
        <w:tc>
          <w:p>
            <w:pPr>
              <w:pStyle w:val="Compact"/>
              <w:jc w:val="left"/>
            </w:pPr>
            <w:r>
              <w:t xml:space="preserve">20.5</w:t>
            </w:r>
          </w:p>
        </w:tc>
        <w:tc>
          <w:p>
            <w:pPr>
              <w:pStyle w:val="Compact"/>
              <w:jc w:val="left"/>
            </w:pPr>
            <w:r>
              <w:t xml:space="preserve">0</w:t>
            </w:r>
          </w:p>
        </w:tc>
        <w:tc>
          <w:p>
            <w:pPr>
              <w:pStyle w:val="Compact"/>
              <w:jc w:val="left"/>
            </w:pPr>
            <w:r>
              <w:t xml:space="preserve">4,632</w:t>
            </w:r>
          </w:p>
        </w:tc>
        <w:tc>
          <w:p>
            <w:pPr>
              <w:pStyle w:val="Compact"/>
              <w:jc w:val="left"/>
            </w:pPr>
            <w:r>
              <w:t xml:space="preserve">0.0</w:t>
            </w:r>
          </w:p>
        </w:tc>
      </w:tr>
      <w:tr>
        <w:tc>
          <w:p>
            <w:pPr>
              <w:pStyle w:val="Compact"/>
              <w:jc w:val="left"/>
            </w:pPr>
            <w:r>
              <w:rPr>
                <w:b/>
              </w:rPr>
              <w:t xml:space="preserve">Scotland</w:t>
            </w:r>
          </w:p>
        </w:tc>
        <w:tc>
          <w:p>
            <w:pPr>
              <w:pStyle w:val="Compact"/>
              <w:jc w:val="left"/>
            </w:pPr>
            <w:r>
              <w:rPr>
                <w:b/>
              </w:rPr>
              <w:t xml:space="preserve">221</w:t>
            </w:r>
          </w:p>
        </w:tc>
        <w:tc>
          <w:p>
            <w:pPr>
              <w:pStyle w:val="Compact"/>
              <w:jc w:val="left"/>
            </w:pPr>
            <w:r>
              <w:t xml:space="preserve">NA</w:t>
            </w:r>
          </w:p>
        </w:tc>
        <w:tc>
          <w:p>
            <w:pPr>
              <w:pStyle w:val="Compact"/>
              <w:jc w:val="left"/>
            </w:pPr>
            <w:r>
              <w:t xml:space="preserve">NA</w:t>
            </w:r>
          </w:p>
        </w:tc>
        <w:tc>
          <w:p>
            <w:pPr>
              <w:pStyle w:val="Compact"/>
              <w:jc w:val="left"/>
            </w:pPr>
            <w:r>
              <w:rPr>
                <w:b/>
              </w:rPr>
              <w:t xml:space="preserve">257</w:t>
            </w:r>
          </w:p>
        </w:tc>
        <w:tc>
          <w:p>
            <w:pPr>
              <w:pStyle w:val="Compact"/>
              <w:jc w:val="left"/>
            </w:pPr>
            <w:r>
              <w:t xml:space="preserve">NA</w:t>
            </w:r>
          </w:p>
        </w:tc>
        <w:tc>
          <w:p>
            <w:pPr>
              <w:pStyle w:val="Compact"/>
              <w:jc w:val="left"/>
            </w:pPr>
            <w:r>
              <w:t xml:space="preserve">NA</w:t>
            </w:r>
          </w:p>
        </w:tc>
      </w:tr>
    </w:tbl>
    <w:p>
      <w:pPr>
        <w:pStyle w:val="Heading4"/>
      </w:pPr>
      <w:bookmarkStart w:id="35" w:name="figure-1-uptake-rate1-by-nhs-board-by-three-year-rolling-period-2013-161234"/>
      <w:bookmarkEnd w:id="35"/>
      <w:r>
        <w:t xml:space="preserve">Figure 1: Uptake rate</w:t>
      </w:r>
      <w:r>
        <w:rPr>
          <w:vertAlign w:val="superscript"/>
        </w:rPr>
        <w:t xml:space="preserve">1</w:t>
      </w:r>
      <w:r>
        <w:t xml:space="preserve"> </w:t>
      </w:r>
      <w:r>
        <w:t xml:space="preserve">by NHS Board by three-year rolling period 2013-16</w:t>
      </w:r>
      <w:r>
        <w:rPr>
          <w:vertAlign w:val="superscript"/>
        </w:rPr>
        <w:t xml:space="preserve">1,2,3,4</w:t>
      </w:r>
    </w:p>
    <w:p>
      <w:pPr>
        <w:pStyle w:val="FirstParagraph"/>
      </w:pPr>
      <w:r>
        <w:drawing>
          <wp:inline>
            <wp:extent cx="4587290" cy="3669832"/>
            <wp:effectExtent b="0" l="0" r="0" t="0"/>
            <wp:docPr descr="Uptake rate by NHS Board by three-year rolling period 2013-16." title="" id="1" name="Picture"/>
            <a:graphic>
              <a:graphicData uri="http://schemas.openxmlformats.org/drawingml/2006/picture">
                <pic:pic>
                  <pic:nvPicPr>
                    <pic:cNvPr descr="Figure1_ggplot.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r>
        <w:br w:type="textWrapping"/>
      </w:r>
      <w:r>
        <w:t xml:space="preserve">1. Note one.</w:t>
      </w:r>
      <w:r>
        <w:br w:type="textWrapping"/>
      </w:r>
      <w:r>
        <w:t xml:space="preserve">2. Note two.</w:t>
      </w:r>
      <w:r>
        <w:br w:type="textWrapping"/>
      </w:r>
      <w:r>
        <w:t xml:space="preserve">3. Note three.</w:t>
      </w:r>
      <w:r>
        <w:br w:type="textWrapping"/>
      </w:r>
      <w:r>
        <w:t xml:space="preserve">4. Note four.</w:t>
      </w:r>
    </w:p>
    <w:p>
      <w:pPr>
        <w:pStyle w:val="Heading3"/>
      </w:pPr>
      <w:bookmarkStart w:id="37" w:name="sub-heading-1"/>
      <w:bookmarkEnd w:id="37"/>
      <w:r>
        <w:t xml:space="preserve">Sub-heading</w:t>
      </w:r>
    </w:p>
    <w:p>
      <w:pPr>
        <w:pStyle w:val="FirstParagraph"/>
      </w:pPr>
      <w:r>
        <w:t xml:space="preserve">Fusce hendrerit nibh sit amet tellus tincidunt vehicula. Class aptent taciti sociosqu ad litora torquent per conubia nostra, per inceptos himenaeos. Etiam non libero eu orci viverra rhoncus eu sed massa.</w:t>
      </w:r>
      <w:r>
        <w:t xml:space="preserve"> </w:t>
      </w:r>
      <w:r>
        <w:t xml:space="preserve">Mauris ac neque vel erat varius cursus. Praesent at molestie felis. Nunc eget ipsum non lectus facilisis dictum quis viverra magna. Pellentesque elementum condimentum accumsan. Nunc vel pharetra augue. Pellentesque vitae lectus cursus magna blandit aliquet. In aliquet sapien sit amet viverra aliquam.</w:t>
      </w:r>
      <w:r>
        <w:t xml:space="preserve"> </w:t>
      </w:r>
      <w:r>
        <w:t xml:space="preserve">Pellentesque aliquam imperdiet neque et interdum. Nulla sodales tellus magna, id venenatis justo pulvinar ut. Etiam luctus facilisis auctor. Curabitur interdum feugiat convallis. Nullam mi libero, hendrerit vitae condimentum in, iaculis porta purus. Suspendisse potenti. Donec sed molestie nisi, ut blandit ex. Proin tempor, mauris sit amet consectetur placerat, elit lorem placerat dui, sed placerat mi ante a purus.</w:t>
      </w:r>
    </w:p>
    <w:p>
      <w:pPr>
        <w:pStyle w:val="Heading5"/>
      </w:pPr>
      <w:bookmarkStart w:id="38" w:name="page-break-4"/>
      <w:bookmarkEnd w:id="38"/>
      <w:r>
        <w:t xml:space="preserve">Page Break</w:t>
      </w:r>
    </w:p>
    <w:p>
      <w:pPr>
        <w:pStyle w:val="Heading4"/>
      </w:pPr>
      <w:bookmarkStart w:id="39" w:name="figure-2-trend-in-invasive-cancer-detection-rate-for-scotland"/>
      <w:bookmarkEnd w:id="39"/>
      <w:r>
        <w:t xml:space="preserve">Figure 2: Trend in invasive cancer detection rate for Scotland</w:t>
      </w:r>
    </w:p>
    <w:p>
      <w:pPr>
        <w:pStyle w:val="FirstParagraph"/>
      </w:pPr>
      <w:r>
        <w:drawing>
          <wp:inline>
            <wp:extent cx="4587290" cy="3669832"/>
            <wp:effectExtent b="0" l="0" r="0" t="0"/>
            <wp:docPr descr="Trend in invasive cancer detection rates for Scotland, three-year rolling periods (2007/10 to 2013/16). There is a bar for each three-year rolling period." title="" id="1" name="Picture"/>
            <a:graphic>
              <a:graphicData uri="http://schemas.openxmlformats.org/drawingml/2006/picture">
                <pic:pic>
                  <pic:nvPicPr>
                    <pic:cNvPr descr="Figure2_ggplot.png" id="0" name="Picture"/>
                    <pic:cNvPicPr>
                      <a:picLocks noChangeArrowheads="1" noChangeAspect="1"/>
                    </pic:cNvPicPr>
                  </pic:nvPicPr>
                  <pic:blipFill>
                    <a:blip r:embed="rId40"/>
                    <a:stretch>
                      <a:fillRect/>
                    </a:stretch>
                  </pic:blipFill>
                  <pic:spPr bwMode="auto">
                    <a:xfrm>
                      <a:off x="0" y="0"/>
                      <a:ext cx="4587290" cy="3669832"/>
                    </a:xfrm>
                    <a:prstGeom prst="rect">
                      <a:avLst/>
                    </a:prstGeom>
                    <a:noFill/>
                    <a:ln w="9525">
                      <a:noFill/>
                      <a:headEnd/>
                      <a:tailEnd/>
                    </a:ln>
                  </pic:spPr>
                </pic:pic>
              </a:graphicData>
            </a:graphic>
          </wp:inline>
        </w:drawing>
      </w:r>
      <w:r>
        <w:br w:type="textWrapping"/>
      </w:r>
      <w:r>
        <w:t xml:space="preserve">Fusce hendrerit nibh sit amet tellus tincidunt vehicula. Class aptent taciti sociosqu ad litora torquent per conubia nostra, per inceptos himenaeos. Etiam non libero eu orci viverra rhoncus eu sed massa. Donec viverra scelerisque orci, sit amet dignissim eros ullamcorper rhoncus. Donec et metus sodales, aliquet ligula nec, bibendum leo.</w:t>
      </w:r>
    </w:p>
    <w:p>
      <w:pPr>
        <w:pStyle w:val="Heading5"/>
      </w:pPr>
      <w:bookmarkStart w:id="41" w:name="page-break-5"/>
      <w:bookmarkEnd w:id="41"/>
      <w:r>
        <w:t xml:space="preserve">Page Break</w:t>
      </w:r>
    </w:p>
    <w:p>
      <w:pPr>
        <w:pStyle w:val="Heading2"/>
      </w:pPr>
      <w:bookmarkStart w:id="42" w:name="glossary"/>
      <w:bookmarkEnd w:id="42"/>
      <w:r>
        <w:t xml:space="preserve">Glossary</w:t>
      </w:r>
    </w:p>
    <w:tbl>
      <w:tblPr>
        <w:tblStyle w:val="TableNormal"/>
        <w:tblW w:type="pct" w:w="0.0"/>
        <w:tblLook/>
      </w:tblPr>
      <w:tblGrid/>
      <w:tr>
        <w:tc>
          <w:p>
            <w:pPr>
              <w:pStyle w:val="Compact"/>
              <w:jc w:val="left"/>
            </w:pPr>
            <w:r>
              <w:t xml:space="preserve">Hendrerit</w:t>
            </w:r>
          </w:p>
        </w:tc>
        <w:tc>
          <w:p>
            <w:pPr>
              <w:pStyle w:val="Compact"/>
              <w:jc w:val="left"/>
            </w:pPr>
            <w:r>
              <w:t xml:space="preserve">Donec et metus sodales, aliquet ligula nec, bibendum leo.</w:t>
            </w:r>
          </w:p>
        </w:tc>
      </w:tr>
      <w:tr>
        <w:tc>
          <w:p>
            <w:pPr>
              <w:pStyle w:val="Compact"/>
              <w:jc w:val="left"/>
            </w:pPr>
            <w:r>
              <w:t xml:space="preserve">Class aptent</w:t>
            </w:r>
          </w:p>
        </w:tc>
        <w:tc>
          <w:p>
            <w:pPr>
              <w:pStyle w:val="Compact"/>
              <w:jc w:val="left"/>
            </w:pPr>
            <w:r>
              <w:t xml:space="preserve">Nullam mi libero, hendrerit vitae condimentum in, iaculis porta purus. Suspendisse potenti. Donec sed molestie nisi, ut blandit ex. Proin tempor, mauris sit amet consectetur placerat, elit lorem placerat dui, sed placerat mi ante a purus.</w:t>
            </w:r>
          </w:p>
        </w:tc>
      </w:tr>
    </w:tbl>
    <w:p>
      <w:pPr>
        <w:pStyle w:val="Heading5"/>
      </w:pPr>
      <w:bookmarkStart w:id="43" w:name="page-break-6"/>
      <w:bookmarkEnd w:id="43"/>
      <w:r>
        <w:t xml:space="preserve">Page Break</w:t>
      </w:r>
    </w:p>
    <w:p>
      <w:pPr>
        <w:pStyle w:val="Heading2"/>
      </w:pPr>
      <w:bookmarkStart w:id="44" w:name="list-of-tables"/>
      <w:bookmarkEnd w:id="44"/>
      <w:r>
        <w:t xml:space="preserve">List of Tables</w:t>
      </w:r>
    </w:p>
    <w:p>
      <w:pPr>
        <w:pStyle w:val="FirstParagraph"/>
      </w:pP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File name</w:t>
            </w:r>
          </w:p>
        </w:tc>
        <w:tc>
          <w:tcPr>
            <w:tcBorders>
              <w:bottom w:val="single"/>
            </w:tcBorders>
            <w:vAlign w:val="bottom"/>
          </w:tcPr>
          <w:p>
            <w:pPr>
              <w:pStyle w:val="Compact"/>
              <w:jc w:val="left"/>
            </w:pPr>
            <w:r>
              <w:rPr>
                <w:b/>
              </w:rPr>
              <w:t xml:space="preserve">File and size</w:t>
            </w:r>
          </w:p>
        </w:tc>
      </w:tr>
      <w:tr>
        <w:tc>
          <w:p>
            <w:pPr>
              <w:pStyle w:val="Compact"/>
              <w:jc w:val="left"/>
            </w:pPr>
            <w:r>
              <w:t xml:space="preserve">Performance standards</w:t>
            </w:r>
          </w:p>
        </w:tc>
        <w:tc>
          <w:p>
            <w:pPr>
              <w:pStyle w:val="Compact"/>
              <w:jc w:val="left"/>
            </w:pPr>
            <w:r>
              <w:t xml:space="preserve">Excel 500 Kb</w:t>
            </w:r>
          </w:p>
        </w:tc>
      </w:tr>
      <w:tr>
        <w:tc>
          <w:p>
            <w:pPr>
              <w:pStyle w:val="Compact"/>
              <w:jc w:val="left"/>
            </w:pPr>
            <w:r>
              <w:t xml:space="preserve">Performance standards (three-year rolling periods)</w:t>
            </w:r>
          </w:p>
        </w:tc>
        <w:tc>
          <w:p>
            <w:pPr>
              <w:pStyle w:val="Compact"/>
              <w:jc w:val="left"/>
            </w:pPr>
            <w:r>
              <w:t xml:space="preserve">Excel 750 Kb</w:t>
            </w:r>
          </w:p>
        </w:tc>
      </w:tr>
      <w:tr>
        <w:tc>
          <w:p>
            <w:pPr>
              <w:pStyle w:val="Compact"/>
              <w:jc w:val="left"/>
            </w:pPr>
            <w:r>
              <w:t xml:space="preserve">Uptake by NHS Board</w:t>
            </w:r>
          </w:p>
        </w:tc>
        <w:tc>
          <w:p>
            <w:pPr>
              <w:pStyle w:val="Compact"/>
              <w:jc w:val="left"/>
            </w:pPr>
            <w:r>
              <w:t xml:space="preserve">Excel 750 Kb</w:t>
            </w:r>
          </w:p>
        </w:tc>
      </w:tr>
      <w:tr>
        <w:tc>
          <w:p>
            <w:pPr>
              <w:pStyle w:val="Compact"/>
              <w:jc w:val="left"/>
            </w:pPr>
            <w:r>
              <w:t xml:space="preserve">Historical trends in Performance standards (three-year rolling periods)</w:t>
            </w:r>
          </w:p>
        </w:tc>
        <w:tc>
          <w:p>
            <w:pPr>
              <w:pStyle w:val="Compact"/>
              <w:jc w:val="left"/>
            </w:pPr>
            <w:r>
              <w:t xml:space="preserve">Excel 1.2 Mb</w:t>
            </w:r>
          </w:p>
        </w:tc>
      </w:tr>
      <w:tr>
        <w:tc>
          <w:p>
            <w:pPr>
              <w:pStyle w:val="Compact"/>
              <w:jc w:val="left"/>
            </w:pPr>
            <w:r>
              <w:t xml:space="preserve">Historical trends in Uptake by NHS Board</w:t>
            </w:r>
          </w:p>
        </w:tc>
        <w:tc>
          <w:p>
            <w:pPr>
              <w:pStyle w:val="Compact"/>
              <w:jc w:val="left"/>
            </w:pPr>
            <w:r>
              <w:t xml:space="preserve">Excel 1.2 Mb</w:t>
            </w:r>
          </w:p>
        </w:tc>
      </w:tr>
    </w:tbl>
    <w:p>
      <w:pPr>
        <w:pStyle w:val="Heading5"/>
      </w:pPr>
      <w:bookmarkStart w:id="45" w:name="page-break-7"/>
      <w:bookmarkEnd w:id="45"/>
      <w:r>
        <w:t xml:space="preserve">Page Break</w:t>
      </w:r>
    </w:p>
    <w:p>
      <w:pPr>
        <w:pStyle w:val="Heading2"/>
      </w:pPr>
      <w:bookmarkStart w:id="46" w:name="contact"/>
      <w:bookmarkEnd w:id="46"/>
      <w:r>
        <w:t xml:space="preserve">Contact</w:t>
      </w:r>
    </w:p>
    <w:p>
      <w:pPr>
        <w:pStyle w:val="FirstParagraph"/>
      </w:pPr>
      <w:r>
        <w:rPr>
          <w:b/>
        </w:rPr>
        <w:t xml:space="preserve">Name, title</w:t>
      </w:r>
      <w:r>
        <w:br w:type="textWrapping"/>
      </w:r>
      <w:r>
        <w:t xml:space="preserve">Service</w:t>
      </w:r>
      <w:r>
        <w:br w:type="textWrapping"/>
      </w:r>
      <w:r>
        <w:t xml:space="preserve">Phone:</w:t>
      </w:r>
      <w:r>
        <w:br w:type="textWrapping"/>
      </w:r>
      <w:r>
        <w:t xml:space="preserve">Email:</w:t>
      </w:r>
      <w:r>
        <w:br w:type="textWrapping"/>
      </w:r>
      <w:r>
        <w:rPr>
          <w:b/>
        </w:rPr>
        <w:t xml:space="preserve">Name, title</w:t>
      </w:r>
      <w:r>
        <w:br w:type="textWrapping"/>
      </w:r>
      <w:r>
        <w:t xml:space="preserve">Service</w:t>
      </w:r>
      <w:r>
        <w:br w:type="textWrapping"/>
      </w:r>
      <w:r>
        <w:t xml:space="preserve">Phone:</w:t>
      </w:r>
      <w:r>
        <w:br w:type="textWrapping"/>
      </w:r>
      <w:r>
        <w:t xml:space="preserve">Email:</w:t>
      </w:r>
    </w:p>
    <w:p>
      <w:pPr>
        <w:pStyle w:val="BodyText"/>
      </w:pPr>
    </w:p>
    <w:p>
      <w:pPr>
        <w:pStyle w:val="Heading2"/>
      </w:pPr>
      <w:bookmarkStart w:id="47" w:name="further-information"/>
      <w:bookmarkEnd w:id="47"/>
      <w:r>
        <w:t xml:space="preserve">Further Information</w:t>
      </w:r>
    </w:p>
    <w:p>
      <w:pPr>
        <w:pStyle w:val="FirstParagraph"/>
      </w:pPr>
      <w:r>
        <w:t xml:space="preserve">Further Information can be found on the</w:t>
      </w:r>
      <w:r>
        <w:t xml:space="preserve"> </w:t>
      </w:r>
      <w:hyperlink r:id="rId48">
        <w:r>
          <w:rPr>
            <w:rStyle w:val="Hyperlink"/>
          </w:rPr>
          <w:t xml:space="preserve">ISD website</w:t>
        </w:r>
      </w:hyperlink>
      <w:r>
        <w:t xml:space="preserve">.</w:t>
      </w:r>
      <w:r>
        <w:br w:type="textWrapping"/>
      </w:r>
      <w:r>
        <w:t xml:space="preserve">For more information on XXX see the</w:t>
      </w:r>
      <w:r>
        <w:t xml:space="preserve"> </w:t>
      </w:r>
      <w:hyperlink r:id="rId48">
        <w:r>
          <w:rPr>
            <w:rStyle w:val="Hyperlink"/>
          </w:rPr>
          <w:t xml:space="preserve">XXX section of our website</w:t>
        </w:r>
      </w:hyperlink>
      <w:r>
        <w:t xml:space="preserve">. For related topics, please see the</w:t>
      </w:r>
      <w:r>
        <w:t xml:space="preserve"> </w:t>
      </w:r>
      <w:hyperlink r:id="rId48">
        <w:r>
          <w:rPr>
            <w:rStyle w:val="Hyperlink"/>
          </w:rPr>
          <w:t xml:space="preserve">XXX</w:t>
        </w:r>
      </w:hyperlink>
      <w:r>
        <w:t xml:space="preserve"> </w:t>
      </w:r>
      <w:r>
        <w:t xml:space="preserve">pages.</w:t>
      </w:r>
      <w:r>
        <w:br w:type="textWrapping"/>
      </w:r>
      <w:r>
        <w:t xml:space="preserve">The next release of this publication will be DD Month YYYY.</w:t>
      </w:r>
    </w:p>
    <w:p>
      <w:pPr>
        <w:pStyle w:val="BodyText"/>
      </w:pPr>
    </w:p>
    <w:p>
      <w:pPr>
        <w:pStyle w:val="Heading2"/>
      </w:pPr>
      <w:bookmarkStart w:id="49" w:name="rate-this-publication"/>
      <w:bookmarkEnd w:id="49"/>
      <w:r>
        <w:t xml:space="preserve">Rate this publication</w:t>
      </w:r>
    </w:p>
    <w:p>
      <w:pPr>
        <w:pStyle w:val="FirstParagraph"/>
      </w:pPr>
      <w:r>
        <w:t xml:space="preserve">Please</w:t>
      </w:r>
      <w:r>
        <w:t xml:space="preserve"> </w:t>
      </w:r>
      <w:hyperlink r:id="rId50">
        <w:r>
          <w:rPr>
            <w:rStyle w:val="Hyperlink"/>
          </w:rPr>
          <w:t xml:space="preserve">provide feedback</w:t>
        </w:r>
      </w:hyperlink>
      <w:r>
        <w:t xml:space="preserve"> </w:t>
      </w:r>
      <w:r>
        <w:t xml:space="preserve">on this publication to help us improve our services.</w:t>
      </w:r>
    </w:p>
    <w:p>
      <w:pPr>
        <w:pStyle w:val="Heading5"/>
      </w:pPr>
      <w:bookmarkStart w:id="51" w:name="page-break-8"/>
      <w:bookmarkEnd w:id="51"/>
      <w:r>
        <w:t xml:space="preserve">Page Break</w:t>
      </w:r>
    </w:p>
    <w:p>
      <w:pPr>
        <w:pStyle w:val="Heading2"/>
      </w:pPr>
      <w:bookmarkStart w:id="52" w:name="appendices"/>
      <w:bookmarkEnd w:id="52"/>
      <w:r>
        <w:t xml:space="preserve">Appendices</w:t>
      </w:r>
    </w:p>
    <w:p>
      <w:pPr>
        <w:pStyle w:val="Heading3"/>
      </w:pPr>
      <w:bookmarkStart w:id="53" w:name="appendix-1-a-background-information"/>
      <w:bookmarkEnd w:id="53"/>
      <w:r>
        <w:t xml:space="preserve">Appendix 1 â Background information</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t xml:space="preserve"> </w:t>
      </w: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w:t>
      </w:r>
      <w:r>
        <w:t xml:space="preserve"> </w:t>
      </w:r>
      <w:r>
        <w:t xml:space="preserve">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p>
    <w:p>
      <w:pPr>
        <w:pStyle w:val="Heading5"/>
      </w:pPr>
      <w:bookmarkStart w:id="54" w:name="page-break-9"/>
      <w:bookmarkEnd w:id="54"/>
      <w:r>
        <w:t xml:space="preserve">Page Break</w:t>
      </w:r>
    </w:p>
    <w:p>
      <w:pPr>
        <w:pStyle w:val="Heading3"/>
      </w:pPr>
      <w:bookmarkStart w:id="55" w:name="appendix-2-a-publication-metadata"/>
      <w:bookmarkEnd w:id="55"/>
      <w:r>
        <w:t xml:space="preserve">Appendix 2 â Publication Metadata</w:t>
      </w:r>
    </w:p>
    <w:p>
      <w:pPr>
        <w:pStyle w:val="FirstParagraph"/>
      </w:pP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Metadata Indicator</w:t>
            </w:r>
          </w:p>
        </w:tc>
        <w:tc>
          <w:tcPr>
            <w:tcBorders>
              <w:bottom w:val="single"/>
            </w:tcBorders>
            <w:vAlign w:val="bottom"/>
          </w:tcPr>
          <w:p>
            <w:pPr>
              <w:pStyle w:val="Compact"/>
              <w:jc w:val="left"/>
            </w:pPr>
            <w:r>
              <w:rPr>
                <w:b/>
              </w:rPr>
              <w:t xml:space="preserve">Description</w:t>
            </w:r>
          </w:p>
        </w:tc>
      </w:tr>
      <w:tr>
        <w:tc>
          <w:p>
            <w:pPr>
              <w:pStyle w:val="Compact"/>
              <w:jc w:val="left"/>
            </w:pPr>
            <w:r>
              <w:t xml:space="preserve">Publication title</w:t>
            </w:r>
          </w:p>
        </w:tc>
        <w:tc>
          <w:p>
            <w:pPr>
              <w:pStyle w:val="Compact"/>
            </w:pPr>
          </w:p>
        </w:tc>
      </w:tr>
      <w:tr>
        <w:tc>
          <w:p>
            <w:pPr>
              <w:pStyle w:val="Compact"/>
              <w:jc w:val="left"/>
            </w:pPr>
            <w:r>
              <w:t xml:space="preserve">Description</w:t>
            </w:r>
          </w:p>
        </w:tc>
        <w:tc>
          <w:p>
            <w:pPr>
              <w:pStyle w:val="Compact"/>
            </w:pPr>
          </w:p>
        </w:tc>
      </w:tr>
      <w:tr>
        <w:tc>
          <w:p>
            <w:pPr>
              <w:pStyle w:val="Compact"/>
              <w:jc w:val="left"/>
            </w:pPr>
            <w:r>
              <w:t xml:space="preserve">Theme</w:t>
            </w:r>
          </w:p>
        </w:tc>
        <w:tc>
          <w:p>
            <w:pPr>
              <w:pStyle w:val="Compact"/>
            </w:pPr>
          </w:p>
        </w:tc>
      </w:tr>
      <w:tr>
        <w:tc>
          <w:p>
            <w:pPr>
              <w:pStyle w:val="Compact"/>
              <w:jc w:val="left"/>
            </w:pPr>
            <w:r>
              <w:t xml:space="preserve">Topic</w:t>
            </w:r>
          </w:p>
        </w:tc>
        <w:tc>
          <w:p>
            <w:pPr>
              <w:pStyle w:val="Compact"/>
            </w:pPr>
          </w:p>
        </w:tc>
      </w:tr>
      <w:tr>
        <w:tc>
          <w:p>
            <w:pPr>
              <w:pStyle w:val="Compact"/>
              <w:jc w:val="left"/>
            </w:pPr>
            <w:r>
              <w:t xml:space="preserve">Format</w:t>
            </w:r>
          </w:p>
        </w:tc>
        <w:tc>
          <w:p>
            <w:pPr>
              <w:pStyle w:val="Compact"/>
            </w:pPr>
          </w:p>
        </w:tc>
      </w:tr>
      <w:tr>
        <w:tc>
          <w:p>
            <w:pPr>
              <w:pStyle w:val="Compact"/>
              <w:jc w:val="left"/>
            </w:pPr>
            <w:r>
              <w:t xml:space="preserve">Data source(s)</w:t>
            </w:r>
          </w:p>
        </w:tc>
        <w:tc>
          <w:p>
            <w:pPr>
              <w:pStyle w:val="Compact"/>
            </w:pPr>
          </w:p>
        </w:tc>
      </w:tr>
      <w:tr>
        <w:tc>
          <w:p>
            <w:pPr>
              <w:pStyle w:val="Compact"/>
              <w:jc w:val="left"/>
            </w:pPr>
            <w:r>
              <w:t xml:space="preserve">Date that data are acquired</w:t>
            </w:r>
          </w:p>
        </w:tc>
        <w:tc>
          <w:p>
            <w:pPr>
              <w:pStyle w:val="Compact"/>
              <w:jc w:val="left"/>
            </w:pPr>
            <w:r>
              <w:t xml:space="preserve">DD Month YYYY</w:t>
            </w:r>
          </w:p>
        </w:tc>
      </w:tr>
      <w:tr>
        <w:tc>
          <w:p>
            <w:pPr>
              <w:pStyle w:val="Compact"/>
              <w:jc w:val="left"/>
            </w:pPr>
            <w:r>
              <w:t xml:space="preserve">Release date</w:t>
            </w:r>
          </w:p>
        </w:tc>
        <w:tc>
          <w:p>
            <w:pPr>
              <w:pStyle w:val="Compact"/>
              <w:jc w:val="left"/>
            </w:pPr>
            <w:r>
              <w:t xml:space="preserve">DD Month YYYY</w:t>
            </w:r>
          </w:p>
        </w:tc>
      </w:tr>
      <w:tr>
        <w:tc>
          <w:p>
            <w:pPr>
              <w:pStyle w:val="Compact"/>
              <w:jc w:val="left"/>
            </w:pPr>
            <w:r>
              <w:t xml:space="preserve">Frequency</w:t>
            </w:r>
          </w:p>
        </w:tc>
        <w:tc>
          <w:p>
            <w:pPr>
              <w:pStyle w:val="Compact"/>
            </w:pPr>
          </w:p>
        </w:tc>
      </w:tr>
      <w:tr>
        <w:tc>
          <w:p>
            <w:pPr>
              <w:pStyle w:val="Compact"/>
              <w:jc w:val="left"/>
            </w:pPr>
            <w:r>
              <w:t xml:space="preserve">Timeframe of data and timeliness</w:t>
            </w:r>
          </w:p>
        </w:tc>
        <w:tc>
          <w:p>
            <w:pPr>
              <w:pStyle w:val="Compact"/>
            </w:pPr>
          </w:p>
        </w:tc>
      </w:tr>
      <w:tr>
        <w:tc>
          <w:p>
            <w:pPr>
              <w:pStyle w:val="Compact"/>
              <w:jc w:val="left"/>
            </w:pPr>
            <w:r>
              <w:t xml:space="preserve">Continuity of data</w:t>
            </w:r>
          </w:p>
        </w:tc>
        <w:tc>
          <w:p>
            <w:pPr>
              <w:pStyle w:val="Compact"/>
            </w:pPr>
          </w:p>
        </w:tc>
      </w:tr>
      <w:tr>
        <w:tc>
          <w:p>
            <w:pPr>
              <w:pStyle w:val="Compact"/>
              <w:jc w:val="left"/>
            </w:pPr>
            <w:r>
              <w:t xml:space="preserve">Revisions statement</w:t>
            </w:r>
          </w:p>
        </w:tc>
        <w:tc>
          <w:p>
            <w:pPr>
              <w:pStyle w:val="Compact"/>
            </w:pPr>
          </w:p>
        </w:tc>
      </w:tr>
      <w:tr>
        <w:tc>
          <w:p>
            <w:pPr>
              <w:pStyle w:val="Compact"/>
              <w:jc w:val="left"/>
            </w:pPr>
            <w:r>
              <w:t xml:space="preserve">Revisions relevant to this publication</w:t>
            </w:r>
          </w:p>
        </w:tc>
        <w:tc>
          <w:p>
            <w:pPr>
              <w:pStyle w:val="Compact"/>
            </w:pPr>
          </w:p>
        </w:tc>
      </w:tr>
      <w:tr>
        <w:tc>
          <w:p>
            <w:pPr>
              <w:pStyle w:val="Compact"/>
              <w:jc w:val="left"/>
            </w:pPr>
            <w:r>
              <w:t xml:space="preserve">Concepts and definitions</w:t>
            </w:r>
          </w:p>
        </w:tc>
        <w:tc>
          <w:p>
            <w:pPr>
              <w:pStyle w:val="Compact"/>
            </w:pPr>
          </w:p>
        </w:tc>
      </w:tr>
      <w:tr>
        <w:tc>
          <w:p>
            <w:pPr>
              <w:pStyle w:val="Compact"/>
              <w:jc w:val="left"/>
            </w:pPr>
            <w:r>
              <w:t xml:space="preserve">Relevance and key uses of the statistics</w:t>
            </w:r>
          </w:p>
        </w:tc>
        <w:tc>
          <w:p>
            <w:pPr>
              <w:pStyle w:val="Compact"/>
            </w:pPr>
          </w:p>
        </w:tc>
      </w:tr>
      <w:tr>
        <w:tc>
          <w:p>
            <w:pPr>
              <w:pStyle w:val="Compact"/>
              <w:jc w:val="left"/>
            </w:pPr>
            <w:r>
              <w:t xml:space="preserve">Accuracy</w:t>
            </w:r>
          </w:p>
        </w:tc>
        <w:tc>
          <w:p>
            <w:pPr>
              <w:pStyle w:val="Compact"/>
            </w:pPr>
          </w:p>
        </w:tc>
      </w:tr>
      <w:tr>
        <w:tc>
          <w:p>
            <w:pPr>
              <w:pStyle w:val="Compact"/>
              <w:jc w:val="left"/>
            </w:pPr>
            <w:r>
              <w:t xml:space="preserve">Completeness</w:t>
            </w:r>
          </w:p>
        </w:tc>
        <w:tc>
          <w:p>
            <w:pPr>
              <w:pStyle w:val="Compact"/>
            </w:pPr>
          </w:p>
        </w:tc>
      </w:tr>
      <w:tr>
        <w:tc>
          <w:p>
            <w:pPr>
              <w:pStyle w:val="Compact"/>
              <w:jc w:val="left"/>
            </w:pPr>
            <w:r>
              <w:t xml:space="preserve">Comparability</w:t>
            </w:r>
          </w:p>
        </w:tc>
        <w:tc>
          <w:p>
            <w:pPr>
              <w:pStyle w:val="Compact"/>
            </w:pPr>
          </w:p>
        </w:tc>
      </w:tr>
      <w:tr>
        <w:tc>
          <w:p>
            <w:pPr>
              <w:pStyle w:val="Compact"/>
              <w:jc w:val="left"/>
            </w:pPr>
            <w:r>
              <w:t xml:space="preserve">Accessibility</w:t>
            </w:r>
          </w:p>
        </w:tc>
        <w:tc>
          <w:p>
            <w:pPr>
              <w:pStyle w:val="Compact"/>
            </w:pPr>
          </w:p>
        </w:tc>
      </w:tr>
      <w:tr>
        <w:tc>
          <w:p>
            <w:pPr>
              <w:pStyle w:val="Compact"/>
              <w:jc w:val="left"/>
            </w:pPr>
            <w:r>
              <w:t xml:space="preserve">Coherence and clarity</w:t>
            </w:r>
          </w:p>
        </w:tc>
        <w:tc>
          <w:p>
            <w:pPr>
              <w:pStyle w:val="Compact"/>
            </w:pPr>
          </w:p>
        </w:tc>
      </w:tr>
      <w:tr>
        <w:tc>
          <w:p>
            <w:pPr>
              <w:pStyle w:val="Compact"/>
              <w:jc w:val="left"/>
            </w:pPr>
            <w:r>
              <w:t xml:space="preserve">Value type and unit of measurement</w:t>
            </w:r>
          </w:p>
        </w:tc>
        <w:tc>
          <w:p>
            <w:pPr>
              <w:pStyle w:val="Compact"/>
            </w:pPr>
          </w:p>
        </w:tc>
      </w:tr>
      <w:tr>
        <w:tc>
          <w:p>
            <w:pPr>
              <w:pStyle w:val="Compact"/>
              <w:jc w:val="left"/>
            </w:pPr>
            <w:r>
              <w:t xml:space="preserve">Disclosure</w:t>
            </w:r>
          </w:p>
        </w:tc>
        <w:tc>
          <w:p>
            <w:pPr>
              <w:pStyle w:val="Compact"/>
            </w:pPr>
          </w:p>
        </w:tc>
      </w:tr>
      <w:tr>
        <w:tc>
          <w:p>
            <w:pPr>
              <w:pStyle w:val="Compact"/>
              <w:jc w:val="left"/>
            </w:pPr>
            <w:r>
              <w:t xml:space="preserve">Official Statistics designation</w:t>
            </w:r>
          </w:p>
        </w:tc>
        <w:tc>
          <w:p>
            <w:pPr>
              <w:pStyle w:val="Compact"/>
            </w:pPr>
          </w:p>
        </w:tc>
      </w:tr>
      <w:tr>
        <w:tc>
          <w:p>
            <w:pPr>
              <w:pStyle w:val="Compact"/>
              <w:jc w:val="left"/>
            </w:pPr>
            <w:r>
              <w:t xml:space="preserve">UK Statistics Authority Assessment</w:t>
            </w:r>
          </w:p>
        </w:tc>
        <w:tc>
          <w:p>
            <w:pPr>
              <w:pStyle w:val="Compact"/>
            </w:pPr>
          </w:p>
        </w:tc>
      </w:tr>
      <w:tr>
        <w:tc>
          <w:p>
            <w:pPr>
              <w:pStyle w:val="Compact"/>
              <w:jc w:val="left"/>
            </w:pPr>
            <w:r>
              <w:t xml:space="preserve">Last published</w:t>
            </w:r>
          </w:p>
        </w:tc>
        <w:tc>
          <w:p>
            <w:pPr>
              <w:pStyle w:val="Compact"/>
              <w:jc w:val="left"/>
            </w:pPr>
            <w:r>
              <w:t xml:space="preserve">DD Month YYYY</w:t>
            </w:r>
          </w:p>
        </w:tc>
      </w:tr>
      <w:tr>
        <w:tc>
          <w:p>
            <w:pPr>
              <w:pStyle w:val="Compact"/>
              <w:jc w:val="left"/>
            </w:pPr>
            <w:r>
              <w:t xml:space="preserve">Next published</w:t>
            </w:r>
          </w:p>
        </w:tc>
        <w:tc>
          <w:p>
            <w:pPr>
              <w:pStyle w:val="Compact"/>
              <w:jc w:val="left"/>
            </w:pPr>
            <w:r>
              <w:t xml:space="preserve">DD Month YYYY</w:t>
            </w:r>
          </w:p>
        </w:tc>
      </w:tr>
      <w:tr>
        <w:tc>
          <w:p>
            <w:pPr>
              <w:pStyle w:val="Compact"/>
              <w:jc w:val="left"/>
            </w:pPr>
            <w:r>
              <w:t xml:space="preserve">Date of first publication</w:t>
            </w:r>
          </w:p>
        </w:tc>
        <w:tc>
          <w:p>
            <w:pPr>
              <w:pStyle w:val="Compact"/>
              <w:jc w:val="left"/>
            </w:pPr>
            <w:r>
              <w:t xml:space="preserve">DD Month YYYY</w:t>
            </w:r>
          </w:p>
        </w:tc>
      </w:tr>
      <w:tr>
        <w:tc>
          <w:p>
            <w:pPr>
              <w:pStyle w:val="Compact"/>
              <w:jc w:val="left"/>
            </w:pPr>
            <w:r>
              <w:t xml:space="preserve">Help email</w:t>
            </w:r>
          </w:p>
        </w:tc>
        <w:tc>
          <w:p>
            <w:pPr>
              <w:pStyle w:val="Compact"/>
            </w:pPr>
          </w:p>
        </w:tc>
      </w:tr>
      <w:tr>
        <w:tc>
          <w:p>
            <w:pPr>
              <w:pStyle w:val="Compact"/>
              <w:jc w:val="left"/>
            </w:pPr>
            <w:r>
              <w:t xml:space="preserve">Date form completed</w:t>
            </w:r>
          </w:p>
        </w:tc>
        <w:tc>
          <w:p>
            <w:pPr>
              <w:pStyle w:val="Compact"/>
              <w:jc w:val="left"/>
            </w:pPr>
            <w:r>
              <w:t xml:space="preserve">DD Month YYYY</w:t>
            </w:r>
          </w:p>
        </w:tc>
      </w:tr>
    </w:tbl>
    <w:p>
      <w:pPr>
        <w:pStyle w:val="Heading5"/>
      </w:pPr>
      <w:bookmarkStart w:id="56" w:name="page-break-10"/>
      <w:bookmarkEnd w:id="56"/>
      <w:r>
        <w:t xml:space="preserve">Page Break</w:t>
      </w:r>
    </w:p>
    <w:p>
      <w:pPr>
        <w:pStyle w:val="Heading3"/>
      </w:pPr>
      <w:bookmarkStart w:id="57" w:name="appendix-3-a-early-access-details"/>
      <w:bookmarkEnd w:id="57"/>
      <w:r>
        <w:t xml:space="preserve">Appendix 3 â Early access details</w:t>
      </w:r>
    </w:p>
    <w:p>
      <w:pPr>
        <w:pStyle w:val="FirstParagraph"/>
      </w:pPr>
    </w:p>
    <w:p>
      <w:pPr>
        <w:pStyle w:val="BodyText"/>
      </w:pPr>
      <w:r>
        <w:rPr>
          <w:b/>
        </w:rPr>
        <w:t xml:space="preserve">Pre-Release Access</w:t>
      </w:r>
      <w:r>
        <w:br w:type="textWrapping"/>
      </w:r>
      <w:r>
        <w:t xml:space="preserve">Under terms of the</w:t>
      </w:r>
      <w:r>
        <w:t xml:space="preserve"> </w:t>
      </w:r>
      <w:r>
        <w:t xml:space="preserve">“</w:t>
      </w:r>
      <w:r>
        <w:t xml:space="preserve">Pre-Release Access to Official Statistics (Scotland) Order 2008</w:t>
      </w:r>
      <w:r>
        <w:t xml:space="preserve">”</w:t>
      </w:r>
      <w:r>
        <w:t xml:space="preserve">, ISD is obliged to publish information on those receiving Pre-Release Access (</w:t>
      </w:r>
      <w:r>
        <w:t xml:space="preserve">“</w:t>
      </w:r>
      <w:r>
        <w:t xml:space="preserve">Pre-Release Access</w:t>
      </w:r>
      <w:r>
        <w:t xml:space="preserve">”</w:t>
      </w:r>
      <w:r>
        <w:t xml:space="preserve"> </w:t>
      </w:r>
      <w:r>
        <w:t xml:space="preserve">refers to statistics in their final form prior to publication). The standard maximum Pre-Release Access is five working days. Shown below are details of those receiving standard Pre-Release Access.</w:t>
      </w:r>
    </w:p>
    <w:p>
      <w:pPr>
        <w:pStyle w:val="BodyText"/>
      </w:pPr>
    </w:p>
    <w:p>
      <w:pPr>
        <w:pStyle w:val="BodyText"/>
      </w:pPr>
      <w:r>
        <w:rPr>
          <w:b/>
        </w:rPr>
        <w:t xml:space="preserve">Standard Pre-Release Access:</w:t>
      </w:r>
      <w:r>
        <w:br w:type="textWrapping"/>
      </w:r>
      <w:r>
        <w:t xml:space="preserve">Scottish Government Health Department</w:t>
      </w:r>
      <w:r>
        <w:br w:type="textWrapping"/>
      </w:r>
      <w:r>
        <w:t xml:space="preserve">NHS Board Chief Executives</w:t>
      </w:r>
      <w:r>
        <w:br w:type="textWrapping"/>
      </w:r>
      <w:r>
        <w:t xml:space="preserve">NHS Board Communication leads</w:t>
      </w:r>
    </w:p>
    <w:p>
      <w:pPr>
        <w:pStyle w:val="BodyText"/>
      </w:pPr>
    </w:p>
    <w:p>
      <w:pPr>
        <w:pStyle w:val="BodyText"/>
      </w:pPr>
      <w:r>
        <w:rPr>
          <w:b/>
        </w:rPr>
        <w:t xml:space="preserve">Early Access for Management Information</w:t>
      </w:r>
      <w:r>
        <w:br w:type="textWrapping"/>
      </w:r>
      <w:r>
        <w:t xml:space="preserve">These statistics will also have been made available to those who needed access to âmanagement informationâ, ie as part of the delivery of health and care:</w:t>
      </w:r>
    </w:p>
    <w:p>
      <w:pPr>
        <w:pStyle w:val="BodyText"/>
      </w:pPr>
    </w:p>
    <w:p>
      <w:pPr>
        <w:pStyle w:val="BodyText"/>
      </w:pPr>
      <w:r>
        <w:rPr>
          <w:b/>
        </w:rPr>
        <w:t xml:space="preserve">Early Access for Quality Assurance</w:t>
      </w:r>
      <w:r>
        <w:br w:type="textWrapping"/>
      </w:r>
      <w:r>
        <w:t xml:space="preserve">These statistics will also have been made available to those who needed access to help quality assure the publication:</w:t>
      </w:r>
    </w:p>
    <w:p>
      <w:pPr>
        <w:pStyle w:val="Heading5"/>
      </w:pPr>
      <w:bookmarkStart w:id="58" w:name="page-break-11"/>
      <w:bookmarkEnd w:id="58"/>
      <w:r>
        <w:t xml:space="preserve">Page Break</w:t>
      </w:r>
    </w:p>
    <w:p>
      <w:pPr>
        <w:pStyle w:val="Heading3"/>
      </w:pPr>
      <w:bookmarkStart w:id="59" w:name="appendix-4-a-isd-and-official-statistics"/>
      <w:bookmarkEnd w:id="59"/>
      <w:r>
        <w:t xml:space="preserve">Appendix 4 â ISD and Official Statistics</w:t>
      </w:r>
    </w:p>
    <w:p>
      <w:pPr>
        <w:pStyle w:val="FirstParagraph"/>
      </w:pPr>
    </w:p>
    <w:p>
      <w:pPr>
        <w:pStyle w:val="BodyText"/>
      </w:pPr>
      <w:r>
        <w:rPr>
          <w:b/>
        </w:rPr>
        <w:t xml:space="preserve">About ISD</w:t>
      </w:r>
      <w:r>
        <w:br w:type="textWrapping"/>
      </w:r>
      <w:r>
        <w:t xml:space="preserve">Scotland has some of the best health service data in the world combining high quality, consistency, national coverage and the ability to link data to allow patient based analysis and follow up.</w:t>
      </w:r>
      <w:r>
        <w:t xml:space="preserve"> </w:t>
      </w:r>
      <w:r>
        <w:t xml:space="preserve">Information Services Division (ISD) is a business operating unit of NHS National Services Scotland and has been in existence for over 40 years. We are an essential support service to NHSScotland and the Scottish Government and others, responsive to the needs of NHSScotland as the delivery of health and social care evolves.</w:t>
      </w:r>
      <w:r>
        <w:br w:type="textWrapping"/>
      </w:r>
      <w:r>
        <w:rPr>
          <w:b/>
        </w:rPr>
        <w:t xml:space="preserve">Purpose</w:t>
      </w:r>
      <w:r>
        <w:t xml:space="preserve">: To deliver effective national and specialist intelligence services to improve the health and wellbeing of people in Scotland.</w:t>
      </w:r>
      <w:r>
        <w:br w:type="textWrapping"/>
      </w:r>
      <w:r>
        <w:rPr>
          <w:b/>
        </w:rPr>
        <w:t xml:space="preserve">Mission</w:t>
      </w:r>
      <w:r>
        <w:t xml:space="preserve">: Better Information, Better Decisions, Better Health</w:t>
      </w:r>
      <w:r>
        <w:br w:type="textWrapping"/>
      </w:r>
      <w:r>
        <w:rPr>
          <w:b/>
        </w:rPr>
        <w:t xml:space="preserve">Vision</w:t>
      </w:r>
      <w:r>
        <w:t xml:space="preserve">: To be a valued partner in improving health and wellbeing in Scotland by providing a world class intelligence service.</w:t>
      </w:r>
    </w:p>
    <w:p>
      <w:pPr>
        <w:pStyle w:val="BodyText"/>
      </w:pPr>
    </w:p>
    <w:p>
      <w:pPr>
        <w:pStyle w:val="BodyText"/>
      </w:pPr>
      <w:r>
        <w:rPr>
          <w:b/>
        </w:rPr>
        <w:t xml:space="preserve">Official Statistics</w:t>
      </w:r>
      <w:r>
        <w:br w:type="textWrapping"/>
      </w:r>
      <w:r>
        <w:t xml:space="preserve">Information Services Division (ISD) is the principal and authoritative source of statistics on health and care services in Scotland. ISD is designated by legislation as a producer of âOfficial Statisticsâ. Our official statistics publications are produced to a high professional standard and comply with the Code of Practice for Official Statistics. The Code of Practice is produced and monitored by the UK Statistics Authority which is independent of Government. Under the Code of Practice, the format, content and timing of statistics publications are the responsibility of professional staff working within ISD.</w:t>
      </w:r>
      <w:r>
        <w:t xml:space="preserve"> </w:t>
      </w:r>
      <w:r>
        <w:t xml:space="preserve">ISDâs statistical publications are currently classified as one of the following:</w:t>
      </w:r>
    </w:p>
    <w:p>
      <w:pPr>
        <w:pStyle w:val="Compact"/>
        <w:numPr>
          <w:numId w:val="1002"/>
          <w:ilvl w:val="0"/>
        </w:numPr>
      </w:pPr>
      <w:r>
        <w:t xml:space="preserve">National Statistics (ie assessed by the UK Statistics Authority as complying with the Code of Practice)</w:t>
      </w:r>
    </w:p>
    <w:p>
      <w:pPr>
        <w:pStyle w:val="Compact"/>
        <w:numPr>
          <w:numId w:val="1002"/>
          <w:ilvl w:val="0"/>
        </w:numPr>
      </w:pPr>
      <w:r>
        <w:t xml:space="preserve">National Statistics (ie legacy, still to be assessed by the UK Statistics Authority)</w:t>
      </w:r>
    </w:p>
    <w:p>
      <w:pPr>
        <w:pStyle w:val="Compact"/>
        <w:numPr>
          <w:numId w:val="1002"/>
          <w:ilvl w:val="0"/>
        </w:numPr>
      </w:pPr>
      <w:r>
        <w:t xml:space="preserve">Official Statistics (ie still to be assessed by the UK Statistics Authority)</w:t>
      </w:r>
    </w:p>
    <w:p>
      <w:pPr>
        <w:pStyle w:val="Compact"/>
        <w:numPr>
          <w:numId w:val="1002"/>
          <w:ilvl w:val="0"/>
        </w:numPr>
      </w:pPr>
      <w:r>
        <w:t xml:space="preserve">other (not Official Statistics)</w:t>
      </w:r>
    </w:p>
    <w:p>
      <w:pPr>
        <w:pStyle w:val="FirstParagraph"/>
      </w:pPr>
      <w:r>
        <w:t xml:space="preserve">Further information on ISDâs statistics, including compliance with the Code of Practice for Official Statistics, and on the UK Statistics Authority, is available on the</w:t>
      </w:r>
      <w:r>
        <w:t xml:space="preserve"> </w:t>
      </w:r>
      <w:hyperlink r:id="rId60">
        <w:r>
          <w:rPr>
            <w:rStyle w:val="Hyperlink"/>
          </w:rPr>
          <w:t xml:space="preserve">ISD website</w:t>
        </w:r>
      </w:hyperlink>
      <w:r>
        <w:t xml:space="preserve">.</w:t>
      </w:r>
    </w:p>
    <w:sectPr w:rsidR="00C46C31" w:rsidRPr="00A95E12" w:rsidSect="003063C7">
      <w:headerReference w:type="default" r:id="rId8"/>
      <w:footerReference w:type="default" r:id="rId10"/>
      <w:footerReference w:type="first" r:id="rId9"/>
      <w:pgSz w:w="11906" w:h="16838"/>
      <w:pgMar w:top="1418" w:right="1134" w:bottom="1134" w:left="851" w:header="0" w:footer="397"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78548"/>
      <w:docPartObj>
        <w:docPartGallery w:val="Page Numbers (Bottom of Page)"/>
        <w:docPartUnique/>
      </w:docPartObj>
    </w:sdtPr>
    <w:sdtContent>
      <w:p w:rsidR="005F25DF" w:rsidRDefault="00973CE3" w:rsidP="005F25DF">
        <w:pPr>
          <w:pStyle w:val="Footer"/>
        </w:pPr>
        <w:r>
          <w:rPr>
            <w:noProof/>
            <w:lang w:eastAsia="en-GB"/>
          </w:rPr>
          <w:pict>
            <v:shapetype id="_x0000_t32" coordsize="21600,21600" o:spt="32" o:oned="t" path="m,l21600,21600e" filled="f">
              <v:path arrowok="t" fillok="f" o:connecttype="none"/>
              <o:lock v:ext="edit" shapetype="t"/>
            </v:shapetype>
            <v:shape id="_x0000_s2051" type="#_x0000_t32" style="position:absolute;margin-left:0;margin-top:6.55pt;width:499.55pt;height:.05pt;z-index:251664384;mso-position-horizontal-relative:text;mso-position-vertical-relative:text" o:connectortype="straight" strokecolor="#00a2e5"/>
          </w:pict>
        </w:r>
      </w:p>
      <w:p w:rsidR="005F25DF" w:rsidRDefault="00973CE3">
        <w:pPr>
          <w:pStyle w:val="Footer"/>
          <w:jc w:val="center"/>
        </w:pPr>
        <w:r w:rsidRPr="005F25DF">
          <w:rPr>
            <w:sz w:val="20"/>
            <w:szCs w:val="20"/>
          </w:rPr>
          <w:fldChar w:fldCharType="begin"/>
        </w:r>
        <w:r w:rsidR="005F25DF" w:rsidRPr="005F25DF">
          <w:rPr>
            <w:sz w:val="20"/>
            <w:szCs w:val="20"/>
          </w:rPr>
          <w:instrText xml:space="preserve"> PAGE   \* MERGEFORMAT </w:instrText>
        </w:r>
        <w:r w:rsidRPr="005F25DF">
          <w:rPr>
            <w:sz w:val="20"/>
            <w:szCs w:val="20"/>
          </w:rPr>
          <w:fldChar w:fldCharType="separate"/>
        </w:r>
        <w:r w:rsidR="00854749">
          <w:rPr>
            <w:noProof/>
            <w:sz w:val="20"/>
            <w:szCs w:val="20"/>
          </w:rPr>
          <w:t>1</w:t>
        </w:r>
        <w:r w:rsidRPr="005F25DF">
          <w:rPr>
            <w:sz w:val="20"/>
            <w:szCs w:val="20"/>
          </w:rPr>
          <w:fldChar w:fldCharType="end"/>
        </w:r>
      </w:p>
    </w:sdtContent>
  </w:sdt>
  <w:p w:rsidR="005F25DF" w:rsidRDefault="005F25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90031"/>
      <w:docPartObj>
        <w:docPartGallery w:val="Page Numbers (Bottom of Page)"/>
        <w:docPartUnique/>
      </w:docPartObj>
    </w:sdtPr>
    <w:sdtContent>
      <w:p w:rsidR="003063C7" w:rsidRDefault="003063C7" w:rsidP="003063C7">
        <w:pPr>
          <w:pStyle w:val="Footer"/>
        </w:pPr>
      </w:p>
      <w:p w:rsidR="00F7522A" w:rsidRDefault="00973CE3" w:rsidP="006F6204">
        <w:pPr>
          <w:pStyle w:val="Footer"/>
          <w:jc w:val="center"/>
        </w:pPr>
      </w:p>
    </w:sdtContent>
  </w:sdt>
  <w:p w:rsidR="00F7522A" w:rsidRDefault="00F7522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22A" w:rsidRPr="00D54655" w:rsidRDefault="00973CE3" w:rsidP="006F6204">
    <w:pPr>
      <w:pStyle w:val="HeaderTitle"/>
      <w:tabs>
        <w:tab w:val="left" w:pos="0"/>
      </w:tabs>
      <w:rPr>
        <w:color w:val="00A2E5"/>
        <w:position w:val="92"/>
      </w:rPr>
    </w:pPr>
    <w:r>
      <w:rPr>
        <w:noProof/>
        <w:color w:val="00A2E5"/>
        <w:position w:val="92"/>
        <w:lang w:eastAsia="en-GB"/>
      </w:rPr>
      <w:pict>
        <v:shapetype id="_x0000_t32" coordsize="21600,21600" o:spt="32" o:oned="t" path="m,l21600,21600e" filled="f">
          <v:path arrowok="t" fillok="f" o:connecttype="none"/>
          <o:lock v:ext="edit" shapetype="t"/>
        </v:shapetype>
        <v:shape id="_x0000_s2049" type="#_x0000_t32" alt="#" style="position:absolute;margin-left:0;margin-top:39.05pt;width:487.55pt;height:0;z-index:251660288" o:connectortype="straight" strokecolor="#00a2e5"/>
      </w:pict>
    </w:r>
    <w:r w:rsidR="00F7522A" w:rsidRPr="00D54655">
      <w:rPr>
        <w:color w:val="00A2E5"/>
        <w:position w:val="92"/>
      </w:rPr>
      <w:t xml:space="preserve">Information </w:t>
    </w:r>
    <w:r w:rsidR="00F7522A">
      <w:rPr>
        <w:color w:val="00A2E5"/>
        <w:position w:val="92"/>
      </w:rPr>
      <w:t>Services Division</w:t>
    </w:r>
    <w:r w:rsidR="00F7522A" w:rsidRPr="00FB5C55">
      <w:rPr>
        <w:color w:val="FF0000"/>
        <w:position w:val="92"/>
        <w:sz w:val="22"/>
      </w:rPr>
      <w:t xml:space="preserve"> - Restricted Statistics: embargoed to 09:30 </w:t>
    </w:r>
    <w:proofErr w:type="spellStart"/>
    <w:r w:rsidR="00F7522A" w:rsidRPr="00FB5C55">
      <w:rPr>
        <w:color w:val="FF0000"/>
        <w:position w:val="92"/>
        <w:sz w:val="22"/>
      </w:rPr>
      <w:t>dd</w:t>
    </w:r>
    <w:proofErr w:type="spellEnd"/>
    <w:r w:rsidR="00F7522A" w:rsidRPr="00FB5C55">
      <w:rPr>
        <w:color w:val="FF0000"/>
        <w:position w:val="92"/>
        <w:sz w:val="22"/>
      </w:rPr>
      <w:t>/mm/</w:t>
    </w:r>
    <w:proofErr w:type="spellStart"/>
    <w:r w:rsidR="00F7522A" w:rsidRPr="00FB5C55">
      <w:rPr>
        <w:color w:val="FF0000"/>
        <w:position w:val="92"/>
        <w:sz w:val="22"/>
      </w:rPr>
      <w:t>yyyy</w:t>
    </w:r>
    <w:proofErr w:type="spellEnd"/>
  </w:p>
  <w:p w:rsidR="00F7522A" w:rsidRDefault="00F7522A">
    <w:pPr>
      <w:pStyle w:val="Header"/>
    </w:pP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03b4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4932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909"/>
    <w:rPr>
      <w:rFonts w:ascii="Arial" w:hAnsi="Arial"/>
      <w:sz w:val="24"/>
    </w:rPr>
  </w:style>
  <w:style w:type="paragraph" w:styleId="Heading1">
    <w:name w:val="heading 1"/>
    <w:basedOn w:val="Normal"/>
    <w:link w:val="Heading1Char"/>
    <w:uiPriority w:val="9"/>
    <w:rsid w:val="009E772F"/>
    <w:pPr>
      <w:outlineLvl w:val="0"/>
    </w:pPr>
    <w:rPr>
      <w:b/>
      <w:sz w:val="36"/>
    </w:rPr>
  </w:style>
  <w:style w:type="paragraph" w:styleId="Heading2">
    <w:name w:val="heading 2"/>
    <w:basedOn w:val="Normal"/>
    <w:next w:val="Normal"/>
    <w:link w:val="Heading2Char"/>
    <w:uiPriority w:val="9"/>
    <w:unhideWhenUsed/>
    <w:qFormat/>
    <w:rsid w:val="008530B9"/>
    <w:pPr>
      <w:keepNext/>
      <w:keepLines/>
      <w:spacing w:before="200" w:after="0" w:line="240" w:lineRule="auto"/>
      <w:outlineLvl w:val="1"/>
    </w:pPr>
    <w:rPr>
      <w:rFonts w:eastAsiaTheme="majorEastAsia" w:cstheme="majorBidi"/>
      <w:b/>
      <w:bCs/>
      <w:color w:val="7030A0"/>
      <w:sz w:val="32"/>
      <w:szCs w:val="26"/>
    </w:rPr>
  </w:style>
  <w:style w:type="paragraph" w:styleId="Heading3">
    <w:name w:val="heading 3"/>
    <w:basedOn w:val="Normal"/>
    <w:next w:val="Normal"/>
    <w:link w:val="Heading3Char"/>
    <w:uiPriority w:val="9"/>
    <w:unhideWhenUsed/>
    <w:qFormat/>
    <w:rsid w:val="00C25D7C"/>
    <w:pPr>
      <w:keepNext/>
      <w:keepLines/>
      <w:spacing w:before="200" w:after="0"/>
      <w:outlineLvl w:val="2"/>
    </w:pPr>
    <w:rPr>
      <w:rFonts w:eastAsiaTheme="majorEastAsia" w:cstheme="majorBidi"/>
      <w:b/>
      <w:bCs/>
      <w:color w:val="404040" w:themeColor="text1" w:themeTint="BF"/>
      <w:sz w:val="28"/>
    </w:rPr>
  </w:style>
  <w:style w:type="paragraph" w:styleId="Heading4">
    <w:name w:val="heading 4"/>
    <w:basedOn w:val="Normal"/>
    <w:next w:val="Normal"/>
    <w:link w:val="Heading4Char"/>
    <w:uiPriority w:val="9"/>
    <w:semiHidden/>
    <w:unhideWhenUsed/>
    <w:qFormat/>
    <w:rsid w:val="000D13E3"/>
    <w:pPr>
      <w:keepNext/>
      <w:keepLines/>
      <w:spacing w:before="200" w:after="0"/>
      <w:outlineLvl w:val="3"/>
    </w:pPr>
    <w:rPr>
      <w:rFonts w:eastAsiaTheme="majorEastAsia" w:cstheme="majorBidi"/>
      <w:b/>
      <w:bCs/>
      <w:iCs/>
      <w:color w:val="7030A0"/>
    </w:rPr>
  </w:style>
  <w:style w:type="paragraph" w:styleId="Heading5">
    <w:name w:val="heading 5"/>
    <w:basedOn w:val="Normal"/>
    <w:next w:val="Normal"/>
    <w:link w:val="Heading5Char"/>
    <w:uiPriority w:val="9"/>
    <w:qFormat/>
    <w:rsid w:val="000C53F0"/>
    <w:pPr>
      <w:pageBreakBefore/>
      <w:spacing w:before="200" w:after="0" w:line="20" w:lineRule="exact"/>
      <w:outlineLvl w:val="4"/>
    </w:pPr>
    <w:rPr>
      <w:rFonts w:asciiTheme="majorHAnsi" w:eastAsiaTheme="majorEastAsia" w:hAnsiTheme="majorHAnsi" w:cstheme="majorBidi"/>
      <w:color w:val="FFFFFF" w:themeColor="background1"/>
      <w:sz w:val="16"/>
    </w:rPr>
  </w:style>
  <w:style w:type="paragraph" w:styleId="Heading6">
    <w:name w:val="heading 6"/>
    <w:basedOn w:val="Normal"/>
    <w:next w:val="Normal"/>
    <w:link w:val="Heading6Char"/>
    <w:uiPriority w:val="9"/>
    <w:semiHidden/>
    <w:unhideWhenUsed/>
    <w:qFormat/>
    <w:rsid w:val="00854749"/>
    <w:pPr>
      <w:keepNext/>
      <w:keepLines/>
      <w:spacing w:before="200" w:after="0"/>
      <w:outlineLvl w:val="5"/>
    </w:pPr>
    <w:rPr>
      <w:rFonts w:eastAsiaTheme="majorEastAsia" w:cstheme="majorBidi"/>
      <w:b/>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72F"/>
    <w:rPr>
      <w:rFonts w:ascii="Arial" w:hAnsi="Arial"/>
      <w:b/>
      <w:sz w:val="36"/>
    </w:rPr>
  </w:style>
  <w:style w:type="character" w:customStyle="1" w:styleId="Heading2Char">
    <w:name w:val="Heading 2 Char"/>
    <w:basedOn w:val="DefaultParagraphFont"/>
    <w:link w:val="Heading2"/>
    <w:uiPriority w:val="9"/>
    <w:rsid w:val="008530B9"/>
    <w:rPr>
      <w:rFonts w:ascii="Arial" w:eastAsiaTheme="majorEastAsia" w:hAnsi="Arial" w:cstheme="majorBidi"/>
      <w:b/>
      <w:bCs/>
      <w:color w:val="7030A0"/>
      <w:sz w:val="32"/>
      <w:szCs w:val="26"/>
    </w:rPr>
  </w:style>
  <w:style w:type="character" w:customStyle="1" w:styleId="Heading3Char">
    <w:name w:val="Heading 3 Char"/>
    <w:basedOn w:val="DefaultParagraphFont"/>
    <w:link w:val="Heading3"/>
    <w:uiPriority w:val="9"/>
    <w:rsid w:val="00C25D7C"/>
    <w:rPr>
      <w:rFonts w:ascii="Arial" w:eastAsiaTheme="majorEastAsia" w:hAnsi="Arial" w:cstheme="majorBidi"/>
      <w:b/>
      <w:bCs/>
      <w:color w:val="404040" w:themeColor="text1" w:themeTint="BF"/>
      <w:sz w:val="28"/>
    </w:rPr>
  </w:style>
  <w:style w:type="paragraph" w:styleId="Subtitle">
    <w:name w:val="Subtitle"/>
    <w:basedOn w:val="Normal"/>
    <w:next w:val="Normal"/>
    <w:link w:val="SubtitleChar"/>
    <w:uiPriority w:val="11"/>
    <w:qFormat/>
    <w:rsid w:val="009B56D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9B56D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9B56DF"/>
    <w:pPr>
      <w:spacing w:after="0" w:line="240" w:lineRule="auto"/>
    </w:pPr>
  </w:style>
  <w:style w:type="character" w:styleId="IntenseEmphasis">
    <w:name w:val="Intense Emphasis"/>
    <w:basedOn w:val="DefaultParagraphFont"/>
    <w:uiPriority w:val="21"/>
    <w:qFormat/>
    <w:rsid w:val="009B56DF"/>
    <w:rPr>
      <w:b/>
      <w:bCs/>
      <w:i/>
      <w:iCs/>
      <w:color w:val="4F81BD" w:themeColor="accent1"/>
    </w:rPr>
  </w:style>
  <w:style w:type="paragraph" w:styleId="Header">
    <w:name w:val="header"/>
    <w:basedOn w:val="Normal"/>
    <w:link w:val="HeaderChar"/>
    <w:uiPriority w:val="99"/>
    <w:semiHidden/>
    <w:unhideWhenUsed/>
    <w:rsid w:val="006F620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F6204"/>
  </w:style>
  <w:style w:type="paragraph" w:styleId="Footer">
    <w:name w:val="footer"/>
    <w:basedOn w:val="Normal"/>
    <w:link w:val="FooterChar"/>
    <w:uiPriority w:val="99"/>
    <w:unhideWhenUsed/>
    <w:rsid w:val="006F6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204"/>
  </w:style>
  <w:style w:type="paragraph" w:customStyle="1" w:styleId="HeaderTitle">
    <w:name w:val="HeaderTitle"/>
    <w:basedOn w:val="Header"/>
    <w:next w:val="NoSpacing"/>
    <w:link w:val="HeaderTitleChar"/>
    <w:qFormat/>
    <w:rsid w:val="009B56DF"/>
    <w:pPr>
      <w:tabs>
        <w:tab w:val="clear" w:pos="4513"/>
        <w:tab w:val="clear" w:pos="9026"/>
      </w:tabs>
      <w:spacing w:before="360"/>
    </w:pPr>
    <w:rPr>
      <w:b/>
      <w:color w:val="262626" w:themeColor="text1" w:themeTint="D9"/>
      <w:position w:val="-28"/>
      <w:sz w:val="28"/>
    </w:rPr>
  </w:style>
  <w:style w:type="character" w:customStyle="1" w:styleId="HeaderTitleChar">
    <w:name w:val="HeaderTitle Char"/>
    <w:basedOn w:val="HeaderChar"/>
    <w:link w:val="HeaderTitle"/>
    <w:rsid w:val="009B56DF"/>
    <w:rPr>
      <w:rFonts w:ascii="Arial" w:hAnsi="Arial"/>
      <w:b/>
      <w:color w:val="262626" w:themeColor="text1" w:themeTint="D9"/>
      <w:position w:val="-28"/>
      <w:sz w:val="28"/>
    </w:rPr>
  </w:style>
  <w:style w:type="paragraph" w:styleId="Title">
    <w:name w:val="Title"/>
    <w:basedOn w:val="Normal"/>
    <w:next w:val="Normal"/>
    <w:link w:val="TitleChar"/>
    <w:uiPriority w:val="10"/>
    <w:qFormat/>
    <w:rsid w:val="00F752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522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39038B"/>
    <w:rPr>
      <w:color w:val="7030A0"/>
      <w:u w:val="single"/>
    </w:rPr>
  </w:style>
  <w:style w:type="character" w:customStyle="1" w:styleId="Heading4Char">
    <w:name w:val="Heading 4 Char"/>
    <w:basedOn w:val="DefaultParagraphFont"/>
    <w:link w:val="Heading4"/>
    <w:uiPriority w:val="9"/>
    <w:semiHidden/>
    <w:rsid w:val="000D13E3"/>
    <w:rPr>
      <w:rFonts w:ascii="Arial" w:eastAsiaTheme="majorEastAsia" w:hAnsi="Arial" w:cstheme="majorBidi"/>
      <w:b/>
      <w:bCs/>
      <w:iCs/>
      <w:color w:val="7030A0"/>
      <w:sz w:val="24"/>
    </w:rPr>
  </w:style>
  <w:style w:type="paragraph" w:styleId="ListParagraph">
    <w:name w:val="List Paragraph"/>
    <w:basedOn w:val="Normal"/>
    <w:uiPriority w:val="34"/>
    <w:qFormat/>
    <w:rsid w:val="00A10C31"/>
    <w:pPr>
      <w:ind w:left="720"/>
      <w:contextualSpacing/>
    </w:pPr>
    <w:rPr>
      <w:sz w:val="22"/>
    </w:rPr>
  </w:style>
  <w:style w:type="character" w:customStyle="1" w:styleId="Heading5Char">
    <w:name w:val="Heading 5 Char"/>
    <w:basedOn w:val="DefaultParagraphFont"/>
    <w:link w:val="Heading5"/>
    <w:uiPriority w:val="9"/>
    <w:rsid w:val="000C53F0"/>
    <w:rPr>
      <w:rFonts w:asciiTheme="majorHAnsi" w:eastAsiaTheme="majorEastAsia" w:hAnsiTheme="majorHAnsi" w:cstheme="majorBidi"/>
      <w:color w:val="FFFFFF" w:themeColor="background1"/>
      <w:sz w:val="16"/>
    </w:rPr>
  </w:style>
  <w:style w:type="table" w:styleId="TableGrid">
    <w:name w:val="Table Grid"/>
    <w:basedOn w:val="TableNormal"/>
    <w:uiPriority w:val="59"/>
    <w:rsid w:val="00BF79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7030A0"/>
      </w:tcPr>
    </w:tblStylePr>
  </w:style>
  <w:style w:type="character" w:customStyle="1" w:styleId="Heading6Char">
    <w:name w:val="Heading 6 Char"/>
    <w:basedOn w:val="DefaultParagraphFont"/>
    <w:link w:val="Heading6"/>
    <w:uiPriority w:val="9"/>
    <w:semiHidden/>
    <w:rsid w:val="00854749"/>
    <w:rPr>
      <w:rFonts w:ascii="Arial" w:eastAsiaTheme="majorEastAsia" w:hAnsi="Arial" w:cstheme="majorBidi"/>
      <w:b/>
      <w:iCs/>
      <w:sz w:val="36"/>
    </w:rPr>
  </w:style>
  <w:style w:type="character" w:customStyle="1" w:styleId="My_TOC">
    <w:name w:val="My_TOC"/>
    <w:basedOn w:val="BodyTextChar"/>
  </w:style>
  <w:style w:type="character" w:customStyle="1" w:styleId="custom2">
    <w:name w:val="custom2"/>
    <w:basedOn w:val="BodyTextChar"/>
  </w:style>
  <w:style w:type="character" w:customStyle="1" w:styleId="My_TOC">
    <w:name w:val="My_TOC"/>
    <w:basedOn w:val="BodyTextChar"/>
  </w:style>
  <w:style w:type="character" w:customStyle="1" w:styleId="custom2">
    <w:name w:val="custom2"/>
    <w:basedOn w:val="BodyTextChar"/>
  </w:style>
  <w:style w:type="character" w:customStyle="1" w:styleId="My_TOC">
    <w:name w:val="My_TOC"/>
    <w:basedOn w:val="BodyTextChar"/>
  </w:style>
  <w:style w:type="character" w:customStyle="1" w:styleId="custom2">
    <w:name w:val="custom2"/>
    <w:basedOn w:val="BodyTextChar"/>
  </w:style>
  <w:style w:type="character" w:customStyle="1" w:styleId="My_TOC">
    <w:name w:val="My_TOC"/>
    <w:basedOn w:val="BodyTextChar"/>
  </w:style>
  <w:style w:type="character" w:customStyle="1" w:styleId="custom2">
    <w:name w:val="custom2"/>
    <w:basedOn w:val="BodyTextChar"/>
  </w:style>
  <w:style w:type="character" w:customStyle="1" w:styleId="My_TOC">
    <w:name w:val="My_TOC"/>
    <w:basedOn w:val="BodyTextChar"/>
  </w:style>
  <w:style w:type="character" w:customStyle="1" w:styleId="custom2">
    <w:name w:val="custom2"/>
    <w:basedOn w:val="BodyTextChar"/>
  </w:style>
  <w:style w:type="character" w:customStyle="1" w:styleId="My_TOC">
    <w:name w:val="My_TOC"/>
    <w:basedOn w:val="BodyTextChar"/>
  </w:style>
  <w:style w:type="character" w:customStyle="1" w:styleId="custom2">
    <w:name w:val="custom2"/>
    <w:basedOn w:val="BodyTextChar"/>
  </w:style>
  <w:style w:type="character" w:customStyle="1" w:styleId="My_TOC">
    <w:name w:val="My_TOC"/>
    <w:basedOn w:val="BodyTextChar"/>
  </w:style>
  <w:style w:type="character" w:customStyle="1" w:styleId="custom2">
    <w:name w:val="custom2"/>
    <w:basedOn w:val="BodyTextChar"/>
  </w:style>
  <w:style w:type="character" w:customStyle="1" w:styleId="My_TOC">
    <w:name w:val="My_TOC"/>
    <w:basedOn w:val="BodyTextChar"/>
  </w:style>
  <w:style w:type="character" w:customStyle="1" w:styleId="custom2">
    <w:name w:val="custom2"/>
    <w:basedOn w:val="BodyTextChar"/>
  </w:style>
  <w:style w:type="character" w:customStyle="1" w:styleId="My_TOC">
    <w:name w:val="My_TOC"/>
    <w:basedOn w:val="BodyTextChar"/>
  </w:style>
  <w:style w:type="character" w:customStyle="1" w:styleId="custom2">
    <w:name w:val="custom2"/>
    <w:basedOn w:val="BodyTextChar"/>
  </w:style>
  <w:style w:type="character" w:customStyle="1" w:styleId="My_TOC">
    <w:name w:val="My_TOC"/>
    <w:basedOn w:val="BodyTextChar"/>
  </w:style>
  <w:style w:type="character" w:customStyle="1" w:styleId="custom2">
    <w:name w:val="custom2"/>
    <w:basedOn w:val="BodyTextChar"/>
  </w:style>
  <w:style w:type="character" w:customStyle="1" w:styleId="My_TOC">
    <w:name w:val="My_TOC"/>
    <w:basedOn w:val="BodyTextChar"/>
  </w:style>
  <w:style w:type="character" w:customStyle="1" w:styleId="custom2">
    <w:name w:val="custom2"/>
    <w:basedOn w:val="BodyTextChar"/>
  </w:style>
  <w:style w:type="character" w:customStyle="1" w:styleId="My_TOC">
    <w:name w:val="My_TOC"/>
    <w:basedOn w:val="BodyTextChar"/>
  </w:style>
  <w:style w:type="character" w:customStyle="1" w:styleId="custom2">
    <w:name w:val="custom2"/>
    <w:basedOn w:val="BodyTextChar"/>
  </w:style>
  <w:style w:type="character" w:customStyle="1" w:styleId="My_TOC">
    <w:name w:val="My_TOC"/>
    <w:basedOn w:val="BodyTextChar"/>
  </w:style>
  <w:style w:type="character" w:customStyle="1" w:styleId="custom2">
    <w:name w:val="custom2"/>
    <w:basedOn w:val="BodyTextChar"/>
  </w:style>
  <w:style w:type="character" w:customStyle="1" w:styleId="My_TOC">
    <w:name w:val="My_TOC"/>
    <w:basedOn w:val="BodyTextChar"/>
  </w:style>
  <w:style w:type="character" w:customStyle="1" w:styleId="custom2">
    <w:name w:val="custom2"/>
    <w:basedOn w:val="BodyTextChar"/>
  </w:style>
  <w:style w:type="character" w:customStyle="1" w:styleId="My_TOC">
    <w:name w:val="My_TOC"/>
    <w:basedOn w:val="BodyTextChar"/>
  </w:style>
  <w:style w:type="character" w:customStyle="1" w:styleId="custom2">
    <w:name w:val="custom2"/>
    <w:basedOn w:val="BodyTextCha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8490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2" Target="media/rId22.jpg" /><Relationship Type="http://schemas.openxmlformats.org/officeDocument/2006/relationships/hyperlink" Id="rId48" Target="http://www.isdscotland.org/" TargetMode="External" /><Relationship Type="http://schemas.openxmlformats.org/officeDocument/2006/relationships/hyperlink" Id="rId60" Target="http://www.isdscotland.org/About-ISD/About-Our-Statistics/" TargetMode="External" /><Relationship Type="http://schemas.openxmlformats.org/officeDocument/2006/relationships/hyperlink" Id="rId50" Target="http://www.isdscotland.org/Health-Topics/HEALTHTOPIC/Publications/rate-this-publication.asp?ID=XXXX" TargetMode="External" /><Relationship Type="http://schemas.openxmlformats.org/officeDocument/2006/relationships/hyperlink" Id="rId24" Target="https://www.statisticsauthority.gov.uk/national-statistician/types-of-official-statistics/" TargetMode="External" /><Relationship Type="http://schemas.openxmlformats.org/officeDocument/2006/relationships/hyperlink" Id="rId23" Target="https://www.statisticsauthority.gov.uk/osr/code-of-practice/" TargetMode="External" /></Relationships>
</file>

<file path=word/_rels/footnotes.xml.rels><?xml version="1.0" encoding="UTF-8"?>
<Relationships xmlns="http://schemas.openxmlformats.org/package/2006/relationships"><Relationship Type="http://schemas.openxmlformats.org/officeDocument/2006/relationships/hyperlink" Id="rId48" Target="http://www.isdscotland.org/" TargetMode="External" /><Relationship Type="http://schemas.openxmlformats.org/officeDocument/2006/relationships/hyperlink" Id="rId60" Target="http://www.isdscotland.org/About-ISD/About-Our-Statistics/" TargetMode="External" /><Relationship Type="http://schemas.openxmlformats.org/officeDocument/2006/relationships/hyperlink" Id="rId50" Target="http://www.isdscotland.org/Health-Topics/HEALTHTOPIC/Publications/rate-this-publication.asp?ID=XXXX" TargetMode="External" /><Relationship Type="http://schemas.openxmlformats.org/officeDocument/2006/relationships/hyperlink" Id="rId24" Target="https://www.statisticsauthority.gov.uk/national-statistician/types-of-official-statistics/" TargetMode="External" /><Relationship Type="http://schemas.openxmlformats.org/officeDocument/2006/relationships/hyperlink" Id="rId23" Target="https://www.statisticsauthority.gov.uk/osr/code-of-prac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2019-02-06T10:09:33Z</dcterms:created>
  <dcterms:modified xsi:type="dcterms:W3CDTF">2019-02-06T10:09:33Z</dcterms:modified>
</cp:coreProperties>
</file>