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28508" w14:textId="77777777" w:rsidR="006051DB" w:rsidRDefault="00DE4784">
      <w:pPr>
        <w:spacing w:after="0" w:line="254" w:lineRule="auto"/>
        <w:ind w:left="6087" w:right="0" w:firstLine="0"/>
        <w:jc w:val="right"/>
      </w:pPr>
      <w:r>
        <w:rPr>
          <w:b/>
        </w:rPr>
        <w:t xml:space="preserve"> </w:t>
      </w:r>
    </w:p>
    <w:p w14:paraId="5853D48A" w14:textId="28F21F2F" w:rsidR="007B422E" w:rsidRDefault="007B422E" w:rsidP="007B422E">
      <w:pPr>
        <w:pStyle w:val="NormalWeb"/>
      </w:pPr>
    </w:p>
    <w:p w14:paraId="45D662DC" w14:textId="47197A95" w:rsidR="00172031" w:rsidRDefault="007B422E" w:rsidP="007B422E">
      <w:pPr>
        <w:spacing w:after="119" w:line="254" w:lineRule="auto"/>
        <w:ind w:left="6087" w:right="0" w:firstLine="0"/>
        <w:jc w:val="right"/>
      </w:pPr>
      <w:r>
        <w:rPr>
          <w:noProof/>
        </w:rPr>
        <w:drawing>
          <wp:inline distT="0" distB="0" distL="0" distR="0" wp14:anchorId="11D21F2A" wp14:editId="0C1E3A27">
            <wp:extent cx="631783" cy="512284"/>
            <wp:effectExtent l="0" t="0" r="0" b="2540"/>
            <wp:docPr id="5"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A blue and white 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0293" cy="527293"/>
                    </a:xfrm>
                    <a:prstGeom prst="rect">
                      <a:avLst/>
                    </a:prstGeom>
                    <a:noFill/>
                    <a:ln>
                      <a:noFill/>
                    </a:ln>
                  </pic:spPr>
                </pic:pic>
              </a:graphicData>
            </a:graphic>
          </wp:inline>
        </w:drawing>
      </w:r>
    </w:p>
    <w:p w14:paraId="343B22F9" w14:textId="77777777" w:rsidR="007B422E" w:rsidRDefault="007B422E" w:rsidP="007B422E">
      <w:pPr>
        <w:spacing w:after="119" w:line="254" w:lineRule="auto"/>
        <w:ind w:left="6087" w:right="0" w:firstLine="0"/>
        <w:jc w:val="right"/>
      </w:pPr>
    </w:p>
    <w:p w14:paraId="11428509" w14:textId="61103537" w:rsidR="006051DB" w:rsidRDefault="00172031" w:rsidP="007B422E">
      <w:pPr>
        <w:spacing w:after="119" w:line="254" w:lineRule="auto"/>
        <w:ind w:left="6087" w:right="0" w:firstLine="0"/>
      </w:pPr>
      <w:r>
        <w:rPr>
          <w:noProof/>
          <w:sz w:val="16"/>
          <w:szCs w:val="16"/>
        </w:rPr>
        <w:drawing>
          <wp:inline distT="0" distB="0" distL="0" distR="0" wp14:anchorId="6A6B22E4" wp14:editId="25AFC249">
            <wp:extent cx="2327039" cy="504015"/>
            <wp:effectExtent l="0" t="0" r="0" b="0"/>
            <wp:docPr id="13433749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74932" name="Picture 14"/>
                    <pic:cNvPicPr>
                      <a:picLocks noChangeAspect="1"/>
                    </pic:cNvPicPr>
                  </pic:nvPicPr>
                  <pic:blipFill>
                    <a:blip r:embed="rId12"/>
                    <a:stretch>
                      <a:fillRect/>
                    </a:stretch>
                  </pic:blipFill>
                  <pic:spPr>
                    <a:xfrm>
                      <a:off x="0" y="0"/>
                      <a:ext cx="2363634" cy="511941"/>
                    </a:xfrm>
                    <a:prstGeom prst="rect">
                      <a:avLst/>
                    </a:prstGeom>
                    <a:noFill/>
                    <a:ln>
                      <a:noFill/>
                      <a:prstDash/>
                    </a:ln>
                  </pic:spPr>
                </pic:pic>
              </a:graphicData>
            </a:graphic>
          </wp:inline>
        </w:drawing>
      </w:r>
    </w:p>
    <w:p w14:paraId="1142850A" w14:textId="77777777" w:rsidR="006051DB" w:rsidRDefault="00DE4784">
      <w:pPr>
        <w:spacing w:after="76" w:line="254" w:lineRule="auto"/>
        <w:ind w:left="0" w:right="0" w:firstLine="0"/>
      </w:pPr>
      <w:r>
        <w:rPr>
          <w:b/>
          <w:sz w:val="48"/>
        </w:rPr>
        <w:t xml:space="preserve"> </w:t>
      </w:r>
    </w:p>
    <w:p w14:paraId="1142850B" w14:textId="77777777" w:rsidR="006051DB" w:rsidRDefault="00DE4784">
      <w:pPr>
        <w:spacing w:after="76" w:line="254" w:lineRule="auto"/>
        <w:ind w:left="0" w:right="0" w:firstLine="0"/>
      </w:pPr>
      <w:r>
        <w:rPr>
          <w:b/>
          <w:sz w:val="48"/>
        </w:rPr>
        <w:t xml:space="preserve"> </w:t>
      </w:r>
    </w:p>
    <w:p w14:paraId="1142850C" w14:textId="77777777" w:rsidR="006051DB" w:rsidRDefault="00DE4784">
      <w:pPr>
        <w:spacing w:after="76" w:line="254" w:lineRule="auto"/>
        <w:ind w:left="0" w:right="0" w:firstLine="0"/>
      </w:pPr>
      <w:r>
        <w:rPr>
          <w:b/>
          <w:sz w:val="48"/>
        </w:rPr>
        <w:t xml:space="preserve"> </w:t>
      </w:r>
    </w:p>
    <w:p w14:paraId="1142850D" w14:textId="38EB2C67" w:rsidR="006051DB" w:rsidRDefault="00DE4784">
      <w:pPr>
        <w:spacing w:after="0" w:line="240" w:lineRule="auto"/>
        <w:ind w:left="0" w:right="336" w:firstLine="0"/>
      </w:pPr>
      <w:r>
        <w:rPr>
          <w:b/>
          <w:color w:val="005EB8"/>
          <w:sz w:val="48"/>
        </w:rPr>
        <w:t xml:space="preserve">Secondary Care Medicines Data Release Guidance </w:t>
      </w:r>
    </w:p>
    <w:p w14:paraId="1142850E" w14:textId="77777777" w:rsidR="006051DB" w:rsidRDefault="00DE4784">
      <w:pPr>
        <w:spacing w:after="249" w:line="254" w:lineRule="auto"/>
        <w:ind w:left="0" w:right="0" w:firstLine="0"/>
      </w:pPr>
      <w:r>
        <w:t xml:space="preserve"> </w:t>
      </w:r>
    </w:p>
    <w:p w14:paraId="1142850F" w14:textId="5B7FC383" w:rsidR="006051DB" w:rsidRDefault="00DE4784">
      <w:pPr>
        <w:spacing w:after="0" w:line="254" w:lineRule="auto"/>
        <w:ind w:left="0" w:right="0" w:firstLine="0"/>
      </w:pPr>
      <w:r>
        <w:rPr>
          <w:b/>
          <w:sz w:val="40"/>
        </w:rPr>
        <w:t>Version: v00</w:t>
      </w:r>
      <w:r w:rsidR="001751C8">
        <w:rPr>
          <w:b/>
          <w:sz w:val="40"/>
        </w:rPr>
        <w:t>5</w:t>
      </w:r>
    </w:p>
    <w:p w14:paraId="11428510" w14:textId="77777777" w:rsidR="006051DB" w:rsidRDefault="00DE4784">
      <w:pPr>
        <w:spacing w:after="9208" w:line="254" w:lineRule="auto"/>
        <w:ind w:left="0" w:right="0" w:firstLine="0"/>
      </w:pPr>
      <w:r>
        <w:rPr>
          <w:sz w:val="18"/>
        </w:rPr>
        <w:t xml:space="preserve"> </w:t>
      </w:r>
    </w:p>
    <w:p w14:paraId="11428511" w14:textId="77777777" w:rsidR="006051DB" w:rsidRDefault="00DE4784">
      <w:pPr>
        <w:spacing w:after="0" w:line="254" w:lineRule="auto"/>
        <w:ind w:left="0" w:right="11" w:firstLine="0"/>
        <w:jc w:val="right"/>
      </w:pPr>
      <w:r>
        <w:rPr>
          <w:sz w:val="20"/>
        </w:rPr>
        <w:lastRenderedPageBreak/>
        <w:t xml:space="preserve"> </w:t>
      </w:r>
    </w:p>
    <w:p w14:paraId="11428512" w14:textId="77777777" w:rsidR="006051DB" w:rsidRDefault="00DE4784">
      <w:pPr>
        <w:spacing w:after="100" w:line="254" w:lineRule="auto"/>
        <w:ind w:left="0" w:right="0" w:firstLine="0"/>
      </w:pPr>
      <w:r>
        <w:t xml:space="preserve"> </w:t>
      </w:r>
    </w:p>
    <w:p w14:paraId="11428513" w14:textId="77777777" w:rsidR="006051DB" w:rsidRDefault="00DE4784">
      <w:pPr>
        <w:spacing w:after="98" w:line="254" w:lineRule="auto"/>
        <w:ind w:left="-5" w:right="0"/>
      </w:pPr>
      <w:r>
        <w:rPr>
          <w:b/>
          <w:color w:val="005EB8"/>
        </w:rPr>
        <w:t>Document Release Note</w:t>
      </w:r>
      <w:r>
        <w:t xml:space="preserve"> </w:t>
      </w:r>
    </w:p>
    <w:p w14:paraId="11428514" w14:textId="77777777" w:rsidR="006051DB" w:rsidRDefault="00DE4784">
      <w:pPr>
        <w:spacing w:after="0" w:line="254" w:lineRule="auto"/>
        <w:ind w:left="0" w:right="0" w:firstLine="0"/>
      </w:pPr>
      <w:r>
        <w:t xml:space="preserve"> </w:t>
      </w:r>
    </w:p>
    <w:p w14:paraId="11428515" w14:textId="004CF826" w:rsidR="006051DB" w:rsidRDefault="00DE4784">
      <w:pPr>
        <w:spacing w:after="17" w:line="254" w:lineRule="auto"/>
        <w:ind w:left="0" w:right="0" w:firstLine="0"/>
      </w:pPr>
      <w:r w:rsidRPr="17F1E55D">
        <w:rPr>
          <w:sz w:val="19"/>
          <w:szCs w:val="19"/>
        </w:rPr>
        <w:t xml:space="preserve">Document Name: Secondary Care Medicines Data Release Guidance </w:t>
      </w:r>
    </w:p>
    <w:p w14:paraId="11428516" w14:textId="00276BE8" w:rsidR="006051DB" w:rsidRDefault="00DE4784" w:rsidP="68CBD8D8">
      <w:pPr>
        <w:pStyle w:val="CommentText"/>
        <w:spacing w:after="0" w:line="254" w:lineRule="auto"/>
        <w:ind w:left="0" w:firstLine="0"/>
      </w:pPr>
      <w:r w:rsidRPr="17F1E55D">
        <w:rPr>
          <w:sz w:val="19"/>
          <w:szCs w:val="19"/>
        </w:rPr>
        <w:t xml:space="preserve"> </w:t>
      </w:r>
    </w:p>
    <w:tbl>
      <w:tblPr>
        <w:tblW w:w="9383" w:type="dxa"/>
        <w:tblInd w:w="5" w:type="dxa"/>
        <w:tblCellMar>
          <w:left w:w="10" w:type="dxa"/>
          <w:right w:w="10" w:type="dxa"/>
        </w:tblCellMar>
        <w:tblLook w:val="0000" w:firstRow="0" w:lastRow="0" w:firstColumn="0" w:lastColumn="0" w:noHBand="0" w:noVBand="0"/>
      </w:tblPr>
      <w:tblGrid>
        <w:gridCol w:w="2754"/>
        <w:gridCol w:w="2761"/>
        <w:gridCol w:w="3868"/>
      </w:tblGrid>
      <w:tr w:rsidR="006051DB" w14:paraId="1142851A" w14:textId="77777777" w:rsidTr="7C0EA8D1">
        <w:trPr>
          <w:trHeight w:val="353"/>
        </w:trPr>
        <w:tc>
          <w:tcPr>
            <w:tcW w:w="2754" w:type="dxa"/>
            <w:tcBorders>
              <w:top w:val="single" w:sz="4" w:space="0" w:color="000000" w:themeColor="text1"/>
              <w:left w:val="single" w:sz="4" w:space="0" w:color="000000" w:themeColor="text1"/>
              <w:bottom w:val="single" w:sz="6" w:space="0" w:color="000000" w:themeColor="text1"/>
              <w:right w:val="single" w:sz="6" w:space="0" w:color="000000" w:themeColor="text1"/>
            </w:tcBorders>
            <w:shd w:val="clear" w:color="auto" w:fill="auto"/>
            <w:tcMar>
              <w:top w:w="12" w:type="dxa"/>
              <w:left w:w="110" w:type="dxa"/>
              <w:bottom w:w="0" w:type="dxa"/>
              <w:right w:w="187" w:type="dxa"/>
            </w:tcMar>
          </w:tcPr>
          <w:p w14:paraId="11428517" w14:textId="77777777" w:rsidR="006051DB" w:rsidRDefault="00DE4784">
            <w:pPr>
              <w:spacing w:after="0" w:line="254" w:lineRule="auto"/>
              <w:ind w:left="0" w:right="0" w:firstLine="0"/>
            </w:pPr>
            <w:r>
              <w:rPr>
                <w:b/>
                <w:sz w:val="20"/>
              </w:rPr>
              <w:t xml:space="preserve">Document Details Name </w:t>
            </w:r>
            <w:r>
              <w:t xml:space="preserve"> </w:t>
            </w:r>
          </w:p>
        </w:tc>
        <w:tc>
          <w:tcPr>
            <w:tcW w:w="2761" w:type="dxa"/>
            <w:tcBorders>
              <w:top w:val="single" w:sz="4"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2" w:type="dxa"/>
              <w:left w:w="110" w:type="dxa"/>
              <w:bottom w:w="0" w:type="dxa"/>
              <w:right w:w="187" w:type="dxa"/>
            </w:tcMar>
          </w:tcPr>
          <w:p w14:paraId="11428518" w14:textId="77777777" w:rsidR="006051DB" w:rsidRDefault="00DE4784">
            <w:pPr>
              <w:spacing w:after="0" w:line="254" w:lineRule="auto"/>
              <w:ind w:left="2" w:right="0" w:firstLine="0"/>
            </w:pPr>
            <w:r>
              <w:rPr>
                <w:b/>
                <w:sz w:val="20"/>
              </w:rPr>
              <w:t xml:space="preserve">Version Number </w:t>
            </w:r>
            <w:r>
              <w:t xml:space="preserve"> </w:t>
            </w:r>
          </w:p>
        </w:tc>
        <w:tc>
          <w:tcPr>
            <w:tcW w:w="3868" w:type="dxa"/>
            <w:tcBorders>
              <w:top w:val="single" w:sz="4" w:space="0" w:color="000000" w:themeColor="text1"/>
              <w:left w:val="single" w:sz="6" w:space="0" w:color="000000" w:themeColor="text1"/>
              <w:bottom w:val="single" w:sz="6" w:space="0" w:color="000000" w:themeColor="text1"/>
              <w:right w:val="single" w:sz="4" w:space="0" w:color="000000" w:themeColor="text1"/>
            </w:tcBorders>
            <w:shd w:val="clear" w:color="auto" w:fill="auto"/>
            <w:tcMar>
              <w:top w:w="12" w:type="dxa"/>
              <w:left w:w="110" w:type="dxa"/>
              <w:bottom w:w="0" w:type="dxa"/>
              <w:right w:w="187" w:type="dxa"/>
            </w:tcMar>
          </w:tcPr>
          <w:p w14:paraId="11428519" w14:textId="77777777" w:rsidR="006051DB" w:rsidRDefault="00DE4784">
            <w:pPr>
              <w:spacing w:after="0" w:line="254" w:lineRule="auto"/>
              <w:ind w:left="2" w:right="0" w:firstLine="0"/>
            </w:pPr>
            <w:r>
              <w:rPr>
                <w:b/>
                <w:sz w:val="20"/>
              </w:rPr>
              <w:t xml:space="preserve">Description </w:t>
            </w:r>
            <w:r>
              <w:t xml:space="preserve"> </w:t>
            </w:r>
          </w:p>
        </w:tc>
      </w:tr>
      <w:tr w:rsidR="006051DB" w14:paraId="1142851E" w14:textId="77777777" w:rsidTr="7C0EA8D1">
        <w:trPr>
          <w:trHeight w:val="1308"/>
        </w:trPr>
        <w:tc>
          <w:tcPr>
            <w:tcW w:w="2754" w:type="dxa"/>
            <w:tcBorders>
              <w:top w:val="single" w:sz="6" w:space="0" w:color="000000" w:themeColor="text1"/>
              <w:left w:val="single" w:sz="4" w:space="0" w:color="000000" w:themeColor="text1"/>
              <w:bottom w:val="single" w:sz="4" w:space="0" w:color="000000" w:themeColor="text1"/>
              <w:right w:val="single" w:sz="6" w:space="0" w:color="000000" w:themeColor="text1"/>
            </w:tcBorders>
            <w:shd w:val="clear" w:color="auto" w:fill="auto"/>
            <w:tcMar>
              <w:top w:w="12" w:type="dxa"/>
              <w:left w:w="110" w:type="dxa"/>
              <w:bottom w:w="0" w:type="dxa"/>
              <w:right w:w="187" w:type="dxa"/>
            </w:tcMar>
            <w:vAlign w:val="center"/>
          </w:tcPr>
          <w:p w14:paraId="1142851B" w14:textId="77777777" w:rsidR="006051DB" w:rsidRDefault="00DE4784">
            <w:pPr>
              <w:spacing w:after="0" w:line="254" w:lineRule="auto"/>
              <w:ind w:left="0" w:right="0" w:firstLine="0"/>
            </w:pPr>
            <w:r>
              <w:rPr>
                <w:sz w:val="20"/>
              </w:rPr>
              <w:t>Secondary Care Medicines Data Release Guidance</w:t>
            </w:r>
            <w:r>
              <w:t xml:space="preserve"> </w:t>
            </w:r>
          </w:p>
        </w:tc>
        <w:tc>
          <w:tcPr>
            <w:tcW w:w="2761"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auto"/>
            <w:tcMar>
              <w:top w:w="12" w:type="dxa"/>
              <w:left w:w="110" w:type="dxa"/>
              <w:bottom w:w="0" w:type="dxa"/>
              <w:right w:w="187" w:type="dxa"/>
            </w:tcMar>
            <w:vAlign w:val="center"/>
          </w:tcPr>
          <w:p w14:paraId="1142851C" w14:textId="49FEB60A" w:rsidR="006051DB" w:rsidRDefault="00DE4784">
            <w:pPr>
              <w:spacing w:after="0" w:line="254" w:lineRule="auto"/>
              <w:ind w:left="2" w:right="0" w:firstLine="0"/>
            </w:pPr>
            <w:r>
              <w:rPr>
                <w:sz w:val="20"/>
              </w:rPr>
              <w:t>v00</w:t>
            </w:r>
            <w:r w:rsidR="007763F7">
              <w:rPr>
                <w:sz w:val="20"/>
              </w:rPr>
              <w:t>5</w:t>
            </w:r>
          </w:p>
        </w:tc>
        <w:tc>
          <w:tcPr>
            <w:tcW w:w="3868" w:type="dxa"/>
            <w:tcBorders>
              <w:top w:val="single" w:sz="6" w:space="0" w:color="000000" w:themeColor="text1"/>
              <w:left w:val="single" w:sz="6" w:space="0" w:color="000000" w:themeColor="text1"/>
              <w:bottom w:val="single" w:sz="4" w:space="0" w:color="000000" w:themeColor="text1"/>
              <w:right w:val="single" w:sz="4" w:space="0" w:color="000000" w:themeColor="text1"/>
            </w:tcBorders>
            <w:shd w:val="clear" w:color="auto" w:fill="auto"/>
            <w:tcMar>
              <w:top w:w="12" w:type="dxa"/>
              <w:left w:w="110" w:type="dxa"/>
              <w:bottom w:w="0" w:type="dxa"/>
              <w:right w:w="187" w:type="dxa"/>
            </w:tcMar>
          </w:tcPr>
          <w:p w14:paraId="1142851D" w14:textId="77777777" w:rsidR="006051DB" w:rsidRDefault="00DE4784">
            <w:pPr>
              <w:spacing w:after="0" w:line="254" w:lineRule="auto"/>
              <w:ind w:left="2" w:right="244" w:firstLine="0"/>
              <w:jc w:val="both"/>
            </w:pPr>
            <w:r>
              <w:rPr>
                <w:sz w:val="20"/>
              </w:rPr>
              <w:t xml:space="preserve">This document describes the content and provides instruction on the use of the </w:t>
            </w:r>
            <w:r>
              <w:rPr>
                <w:sz w:val="19"/>
              </w:rPr>
              <w:t>Secondary Care Medicines Data release. Includes indicative pricing information.</w:t>
            </w:r>
            <w:r>
              <w:rPr>
                <w:sz w:val="20"/>
              </w:rPr>
              <w:t xml:space="preserve"> </w:t>
            </w:r>
          </w:p>
        </w:tc>
      </w:tr>
    </w:tbl>
    <w:p w14:paraId="1142851F" w14:textId="43972331" w:rsidR="006051DB" w:rsidRDefault="17F1E55D">
      <w:pPr>
        <w:spacing w:after="0" w:line="254" w:lineRule="auto"/>
        <w:ind w:left="0" w:right="0" w:firstLine="0"/>
      </w:pPr>
      <w:r w:rsidRPr="7C0EA8D1">
        <w:rPr>
          <w:sz w:val="20"/>
          <w:szCs w:val="20"/>
        </w:rPr>
        <w:t xml:space="preserve"> </w:t>
      </w:r>
    </w:p>
    <w:tbl>
      <w:tblPr>
        <w:tblW w:w="9368" w:type="dxa"/>
        <w:tblInd w:w="5" w:type="dxa"/>
        <w:tblCellMar>
          <w:left w:w="10" w:type="dxa"/>
          <w:right w:w="10" w:type="dxa"/>
        </w:tblCellMar>
        <w:tblLook w:val="0000" w:firstRow="0" w:lastRow="0" w:firstColumn="0" w:lastColumn="0" w:noHBand="0" w:noVBand="0"/>
      </w:tblPr>
      <w:tblGrid>
        <w:gridCol w:w="1336"/>
        <w:gridCol w:w="1489"/>
        <w:gridCol w:w="1186"/>
        <w:gridCol w:w="1340"/>
        <w:gridCol w:w="1340"/>
        <w:gridCol w:w="1340"/>
        <w:gridCol w:w="1337"/>
      </w:tblGrid>
      <w:tr w:rsidR="006051DB" w14:paraId="1142852C" w14:textId="77777777" w:rsidTr="00D742C9">
        <w:trPr>
          <w:trHeight w:val="968"/>
        </w:trPr>
        <w:tc>
          <w:tcPr>
            <w:tcW w:w="1336" w:type="dxa"/>
            <w:tcBorders>
              <w:top w:val="single" w:sz="4" w:space="0" w:color="000000" w:themeColor="text1"/>
              <w:left w:val="single" w:sz="4" w:space="0" w:color="000000" w:themeColor="text1"/>
              <w:bottom w:val="single" w:sz="6" w:space="0" w:color="000000" w:themeColor="text1"/>
              <w:right w:val="single" w:sz="6" w:space="0" w:color="000000" w:themeColor="text1"/>
            </w:tcBorders>
            <w:shd w:val="clear" w:color="auto" w:fill="auto"/>
            <w:tcMar>
              <w:top w:w="14" w:type="dxa"/>
              <w:left w:w="108" w:type="dxa"/>
              <w:bottom w:w="0" w:type="dxa"/>
              <w:right w:w="57" w:type="dxa"/>
            </w:tcMar>
          </w:tcPr>
          <w:p w14:paraId="11428520" w14:textId="65A8C199" w:rsidR="006051DB" w:rsidRDefault="00DE4784">
            <w:pPr>
              <w:spacing w:after="9" w:line="254" w:lineRule="auto"/>
              <w:ind w:left="2" w:right="0" w:firstLine="0"/>
            </w:pPr>
            <w:r w:rsidRPr="7C0EA8D1">
              <w:rPr>
                <w:b/>
                <w:bCs/>
                <w:sz w:val="18"/>
                <w:szCs w:val="18"/>
              </w:rPr>
              <w:t xml:space="preserve">Revision </w:t>
            </w:r>
          </w:p>
          <w:p w14:paraId="11428521" w14:textId="769EE196" w:rsidR="006051DB" w:rsidRDefault="00DE4784">
            <w:pPr>
              <w:spacing w:after="0" w:line="254" w:lineRule="auto"/>
              <w:ind w:left="2" w:right="0" w:firstLine="0"/>
            </w:pPr>
            <w:r w:rsidRPr="7C0EA8D1">
              <w:rPr>
                <w:sz w:val="20"/>
                <w:szCs w:val="20"/>
              </w:rPr>
              <w:fldChar w:fldCharType="begin"/>
            </w:r>
            <w:r w:rsidRPr="7C0EA8D1">
              <w:rPr>
                <w:sz w:val="20"/>
                <w:szCs w:val="20"/>
              </w:rPr>
              <w:instrText xml:space="preserve"> PAGE </w:instrText>
            </w:r>
            <w:r w:rsidRPr="7C0EA8D1">
              <w:rPr>
                <w:sz w:val="20"/>
                <w:szCs w:val="20"/>
              </w:rPr>
              <w:fldChar w:fldCharType="separate"/>
            </w:r>
            <w:r w:rsidR="17F1E55D" w:rsidRPr="7C0EA8D1">
              <w:rPr>
                <w:sz w:val="20"/>
                <w:szCs w:val="20"/>
              </w:rPr>
              <w:t>1</w:t>
            </w:r>
            <w:r w:rsidRPr="7C0EA8D1">
              <w:rPr>
                <w:sz w:val="20"/>
                <w:szCs w:val="20"/>
              </w:rPr>
              <w:fldChar w:fldCharType="end"/>
            </w:r>
          </w:p>
        </w:tc>
        <w:tc>
          <w:tcPr>
            <w:tcW w:w="1489" w:type="dxa"/>
            <w:tcBorders>
              <w:top w:val="single" w:sz="4"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4" w:type="dxa"/>
              <w:left w:w="108" w:type="dxa"/>
              <w:bottom w:w="0" w:type="dxa"/>
              <w:right w:w="57" w:type="dxa"/>
            </w:tcMar>
          </w:tcPr>
          <w:p w14:paraId="11428522" w14:textId="4FE7DA19" w:rsidR="006051DB" w:rsidRDefault="17F1E55D">
            <w:pPr>
              <w:spacing w:after="0" w:line="254" w:lineRule="auto"/>
              <w:ind w:left="5" w:right="0" w:firstLine="0"/>
            </w:pPr>
            <w:r w:rsidRPr="7C0EA8D1">
              <w:rPr>
                <w:sz w:val="20"/>
                <w:szCs w:val="20"/>
              </w:rPr>
              <w:t xml:space="preserve"> </w:t>
            </w:r>
          </w:p>
        </w:tc>
        <w:tc>
          <w:tcPr>
            <w:tcW w:w="1186" w:type="dxa"/>
            <w:tcBorders>
              <w:top w:val="single" w:sz="4"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4" w:type="dxa"/>
              <w:left w:w="108" w:type="dxa"/>
              <w:bottom w:w="0" w:type="dxa"/>
              <w:right w:w="57" w:type="dxa"/>
            </w:tcMar>
          </w:tcPr>
          <w:p w14:paraId="11428523" w14:textId="77777777" w:rsidR="006051DB" w:rsidRDefault="00DE4784">
            <w:pPr>
              <w:spacing w:after="58" w:line="254" w:lineRule="auto"/>
              <w:ind w:left="0" w:right="0" w:firstLine="0"/>
            </w:pPr>
            <w:r>
              <w:rPr>
                <w:b/>
                <w:sz w:val="18"/>
              </w:rPr>
              <w:t xml:space="preserve">Revision </w:t>
            </w:r>
          </w:p>
          <w:p w14:paraId="11428524" w14:textId="77777777" w:rsidR="006051DB" w:rsidRDefault="00DE4784">
            <w:pPr>
              <w:spacing w:after="0" w:line="254" w:lineRule="auto"/>
              <w:ind w:left="0" w:right="0" w:firstLine="0"/>
            </w:pPr>
            <w:r>
              <w:rPr>
                <w:b/>
                <w:sz w:val="18"/>
              </w:rPr>
              <w:t xml:space="preserve">Description </w:t>
            </w:r>
            <w:r>
              <w:t xml:space="preserve"> </w:t>
            </w:r>
          </w:p>
        </w:tc>
        <w:tc>
          <w:tcPr>
            <w:tcW w:w="1340" w:type="dxa"/>
            <w:tcBorders>
              <w:top w:val="single" w:sz="4"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4" w:type="dxa"/>
              <w:left w:w="108" w:type="dxa"/>
              <w:bottom w:w="0" w:type="dxa"/>
              <w:right w:w="57" w:type="dxa"/>
            </w:tcMar>
          </w:tcPr>
          <w:p w14:paraId="11428525" w14:textId="77777777" w:rsidR="006051DB" w:rsidRDefault="00DE4784">
            <w:pPr>
              <w:spacing w:after="56" w:line="254" w:lineRule="auto"/>
              <w:ind w:left="5" w:right="0" w:firstLine="0"/>
            </w:pPr>
            <w:r>
              <w:rPr>
                <w:b/>
                <w:sz w:val="18"/>
              </w:rPr>
              <w:t xml:space="preserve">Page </w:t>
            </w:r>
          </w:p>
          <w:p w14:paraId="11428526" w14:textId="77777777" w:rsidR="006051DB" w:rsidRDefault="00DE4784">
            <w:pPr>
              <w:spacing w:after="0" w:line="254" w:lineRule="auto"/>
              <w:ind w:left="5" w:right="0" w:firstLine="0"/>
            </w:pPr>
            <w:r>
              <w:rPr>
                <w:b/>
                <w:sz w:val="18"/>
              </w:rPr>
              <w:t xml:space="preserve">Number </w:t>
            </w:r>
            <w:r>
              <w:t xml:space="preserve"> </w:t>
            </w:r>
          </w:p>
        </w:tc>
        <w:tc>
          <w:tcPr>
            <w:tcW w:w="1340" w:type="dxa"/>
            <w:tcBorders>
              <w:top w:val="single" w:sz="4"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4" w:type="dxa"/>
              <w:left w:w="108" w:type="dxa"/>
              <w:bottom w:w="0" w:type="dxa"/>
              <w:right w:w="57" w:type="dxa"/>
            </w:tcMar>
          </w:tcPr>
          <w:p w14:paraId="11428527" w14:textId="77777777" w:rsidR="006051DB" w:rsidRDefault="00DE4784">
            <w:pPr>
              <w:spacing w:after="9" w:line="254" w:lineRule="auto"/>
              <w:ind w:left="5" w:right="0" w:firstLine="0"/>
            </w:pPr>
            <w:r>
              <w:rPr>
                <w:b/>
                <w:sz w:val="18"/>
              </w:rPr>
              <w:t xml:space="preserve">Previous </w:t>
            </w:r>
          </w:p>
          <w:p w14:paraId="11428528" w14:textId="77777777" w:rsidR="006051DB" w:rsidRDefault="00DE4784">
            <w:pPr>
              <w:spacing w:after="61" w:line="254" w:lineRule="auto"/>
              <w:ind w:left="5" w:right="0" w:firstLine="0"/>
            </w:pPr>
            <w:r>
              <w:rPr>
                <w:b/>
                <w:sz w:val="18"/>
              </w:rPr>
              <w:t xml:space="preserve">Page </w:t>
            </w:r>
          </w:p>
          <w:p w14:paraId="11428529" w14:textId="77777777" w:rsidR="006051DB" w:rsidRDefault="00DE4784">
            <w:pPr>
              <w:spacing w:after="0" w:line="254" w:lineRule="auto"/>
              <w:ind w:left="5" w:right="0" w:firstLine="0"/>
            </w:pPr>
            <w:r>
              <w:rPr>
                <w:b/>
                <w:sz w:val="18"/>
              </w:rPr>
              <w:t xml:space="preserve">Number </w:t>
            </w:r>
            <w:r>
              <w:t xml:space="preserve"> </w:t>
            </w:r>
          </w:p>
        </w:tc>
        <w:tc>
          <w:tcPr>
            <w:tcW w:w="1340" w:type="dxa"/>
            <w:tcBorders>
              <w:top w:val="single" w:sz="4"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4" w:type="dxa"/>
              <w:left w:w="108" w:type="dxa"/>
              <w:bottom w:w="0" w:type="dxa"/>
              <w:right w:w="57" w:type="dxa"/>
            </w:tcMar>
          </w:tcPr>
          <w:p w14:paraId="1142852A" w14:textId="77777777" w:rsidR="006051DB" w:rsidRDefault="00DE4784">
            <w:pPr>
              <w:spacing w:after="0" w:line="254" w:lineRule="auto"/>
              <w:ind w:left="5" w:right="34" w:firstLine="0"/>
            </w:pPr>
            <w:r>
              <w:rPr>
                <w:b/>
                <w:sz w:val="18"/>
              </w:rPr>
              <w:t xml:space="preserve">Action Taken </w:t>
            </w:r>
            <w:r>
              <w:t xml:space="preserve"> </w:t>
            </w:r>
          </w:p>
        </w:tc>
        <w:tc>
          <w:tcPr>
            <w:tcW w:w="1337" w:type="dxa"/>
            <w:tcBorders>
              <w:top w:val="single" w:sz="4" w:space="0" w:color="000000" w:themeColor="text1"/>
              <w:left w:val="single" w:sz="6" w:space="0" w:color="000000" w:themeColor="text1"/>
              <w:bottom w:val="single" w:sz="6" w:space="0" w:color="000000" w:themeColor="text1"/>
              <w:right w:val="single" w:sz="4" w:space="0" w:color="000000" w:themeColor="text1"/>
            </w:tcBorders>
            <w:shd w:val="clear" w:color="auto" w:fill="auto"/>
            <w:tcMar>
              <w:top w:w="14" w:type="dxa"/>
              <w:left w:w="108" w:type="dxa"/>
              <w:bottom w:w="0" w:type="dxa"/>
              <w:right w:w="57" w:type="dxa"/>
            </w:tcMar>
          </w:tcPr>
          <w:p w14:paraId="1142852B" w14:textId="77777777" w:rsidR="006051DB" w:rsidRDefault="00DE4784">
            <w:pPr>
              <w:spacing w:after="0" w:line="254" w:lineRule="auto"/>
              <w:ind w:left="0" w:right="0" w:firstLine="0"/>
            </w:pPr>
            <w:r>
              <w:rPr>
                <w:b/>
                <w:sz w:val="18"/>
              </w:rPr>
              <w:t xml:space="preserve">Addenda/ New Page </w:t>
            </w:r>
            <w:r>
              <w:t xml:space="preserve"> </w:t>
            </w:r>
          </w:p>
        </w:tc>
      </w:tr>
      <w:tr w:rsidR="006051DB" w14:paraId="11428534" w14:textId="77777777" w:rsidTr="00D742C9">
        <w:trPr>
          <w:trHeight w:val="970"/>
        </w:trPr>
        <w:tc>
          <w:tcPr>
            <w:tcW w:w="1336" w:type="dxa"/>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auto"/>
            <w:tcMar>
              <w:top w:w="14" w:type="dxa"/>
              <w:left w:w="108" w:type="dxa"/>
              <w:bottom w:w="0" w:type="dxa"/>
              <w:right w:w="57" w:type="dxa"/>
            </w:tcMar>
          </w:tcPr>
          <w:p w14:paraId="1142852D" w14:textId="77777777" w:rsidR="006051DB" w:rsidRDefault="00DE4784">
            <w:pPr>
              <w:spacing w:after="0" w:line="254" w:lineRule="auto"/>
              <w:ind w:left="2" w:right="0" w:firstLine="0"/>
            </w:pPr>
            <w:r>
              <w:rPr>
                <w:sz w:val="18"/>
              </w:rPr>
              <w:t xml:space="preserve">V003 </w:t>
            </w:r>
          </w:p>
        </w:tc>
        <w:tc>
          <w:tcPr>
            <w:tcW w:w="148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4" w:type="dxa"/>
              <w:left w:w="108" w:type="dxa"/>
              <w:bottom w:w="0" w:type="dxa"/>
              <w:right w:w="57" w:type="dxa"/>
            </w:tcMar>
          </w:tcPr>
          <w:p w14:paraId="1142852E" w14:textId="77777777" w:rsidR="006051DB" w:rsidRDefault="00DE4784">
            <w:pPr>
              <w:spacing w:after="0" w:line="254" w:lineRule="auto"/>
              <w:ind w:left="5" w:right="0" w:firstLine="0"/>
            </w:pPr>
            <w:r>
              <w:rPr>
                <w:sz w:val="18"/>
              </w:rPr>
              <w:t>13</w:t>
            </w:r>
            <w:r>
              <w:rPr>
                <w:sz w:val="18"/>
                <w:vertAlign w:val="superscript"/>
              </w:rPr>
              <w:t>th</w:t>
            </w:r>
            <w:r>
              <w:rPr>
                <w:sz w:val="18"/>
              </w:rPr>
              <w:t xml:space="preserve"> July 2021 </w:t>
            </w:r>
          </w:p>
        </w:tc>
        <w:tc>
          <w:tcPr>
            <w:tcW w:w="118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4" w:type="dxa"/>
              <w:left w:w="108" w:type="dxa"/>
              <w:bottom w:w="0" w:type="dxa"/>
              <w:right w:w="57" w:type="dxa"/>
            </w:tcMar>
          </w:tcPr>
          <w:p w14:paraId="1142852F" w14:textId="77777777" w:rsidR="006051DB" w:rsidRDefault="00DE4784">
            <w:pPr>
              <w:spacing w:after="0" w:line="254" w:lineRule="auto"/>
              <w:ind w:left="0" w:right="24" w:firstLine="0"/>
            </w:pPr>
            <w:r>
              <w:rPr>
                <w:sz w:val="18"/>
              </w:rPr>
              <w:t xml:space="preserve">Additional information on indicative pricing </w:t>
            </w:r>
          </w:p>
        </w:tc>
        <w:tc>
          <w:tcPr>
            <w:tcW w:w="1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4" w:type="dxa"/>
              <w:left w:w="108" w:type="dxa"/>
              <w:bottom w:w="0" w:type="dxa"/>
              <w:right w:w="57" w:type="dxa"/>
            </w:tcMar>
          </w:tcPr>
          <w:p w14:paraId="11428530" w14:textId="77777777" w:rsidR="006051DB" w:rsidRDefault="00DE4784">
            <w:pPr>
              <w:spacing w:after="0" w:line="254" w:lineRule="auto"/>
              <w:ind w:left="5" w:right="0" w:firstLine="0"/>
            </w:pPr>
            <w:r>
              <w:rPr>
                <w:sz w:val="18"/>
              </w:rPr>
              <w:t xml:space="preserve">Various </w:t>
            </w:r>
          </w:p>
        </w:tc>
        <w:tc>
          <w:tcPr>
            <w:tcW w:w="1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4" w:type="dxa"/>
              <w:left w:w="108" w:type="dxa"/>
              <w:bottom w:w="0" w:type="dxa"/>
              <w:right w:w="57" w:type="dxa"/>
            </w:tcMar>
          </w:tcPr>
          <w:p w14:paraId="11428531" w14:textId="77777777" w:rsidR="006051DB" w:rsidRDefault="00DE4784">
            <w:pPr>
              <w:spacing w:after="0" w:line="254" w:lineRule="auto"/>
              <w:ind w:left="5" w:right="0" w:firstLine="0"/>
            </w:pPr>
            <w:r>
              <w:rPr>
                <w:sz w:val="18"/>
              </w:rPr>
              <w:t xml:space="preserve"> </w:t>
            </w:r>
          </w:p>
        </w:tc>
        <w:tc>
          <w:tcPr>
            <w:tcW w:w="1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4" w:type="dxa"/>
              <w:left w:w="108" w:type="dxa"/>
              <w:bottom w:w="0" w:type="dxa"/>
              <w:right w:w="57" w:type="dxa"/>
            </w:tcMar>
          </w:tcPr>
          <w:p w14:paraId="11428532" w14:textId="77777777" w:rsidR="006051DB" w:rsidRDefault="00DE4784">
            <w:pPr>
              <w:spacing w:after="0" w:line="254" w:lineRule="auto"/>
              <w:ind w:left="5" w:right="0" w:firstLine="0"/>
            </w:pPr>
            <w:r>
              <w:rPr>
                <w:sz w:val="18"/>
              </w:rPr>
              <w:t xml:space="preserve"> </w:t>
            </w:r>
          </w:p>
        </w:tc>
        <w:tc>
          <w:tcPr>
            <w:tcW w:w="1337" w:type="dxa"/>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auto"/>
            <w:tcMar>
              <w:top w:w="14" w:type="dxa"/>
              <w:left w:w="108" w:type="dxa"/>
              <w:bottom w:w="0" w:type="dxa"/>
              <w:right w:w="57" w:type="dxa"/>
            </w:tcMar>
          </w:tcPr>
          <w:p w14:paraId="11428533" w14:textId="77777777" w:rsidR="006051DB" w:rsidRDefault="00DE4784">
            <w:pPr>
              <w:spacing w:after="0" w:line="254" w:lineRule="auto"/>
              <w:ind w:left="0" w:right="0" w:firstLine="0"/>
            </w:pPr>
            <w:r>
              <w:rPr>
                <w:sz w:val="18"/>
              </w:rPr>
              <w:t xml:space="preserve"> </w:t>
            </w:r>
          </w:p>
        </w:tc>
      </w:tr>
      <w:tr w:rsidR="00A51443" w14:paraId="2A3E6BA4" w14:textId="77777777" w:rsidTr="00D742C9">
        <w:trPr>
          <w:trHeight w:val="970"/>
        </w:trPr>
        <w:tc>
          <w:tcPr>
            <w:tcW w:w="1336" w:type="dxa"/>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auto"/>
            <w:tcMar>
              <w:top w:w="14" w:type="dxa"/>
              <w:left w:w="108" w:type="dxa"/>
              <w:bottom w:w="0" w:type="dxa"/>
              <w:right w:w="57" w:type="dxa"/>
            </w:tcMar>
          </w:tcPr>
          <w:p w14:paraId="79BD0154" w14:textId="5B77346B" w:rsidR="00A51443" w:rsidRDefault="00A51443">
            <w:pPr>
              <w:spacing w:after="0" w:line="254" w:lineRule="auto"/>
              <w:ind w:left="2" w:right="0" w:firstLine="0"/>
              <w:rPr>
                <w:sz w:val="18"/>
              </w:rPr>
            </w:pPr>
            <w:r>
              <w:rPr>
                <w:sz w:val="18"/>
              </w:rPr>
              <w:t>V004</w:t>
            </w:r>
          </w:p>
        </w:tc>
        <w:tc>
          <w:tcPr>
            <w:tcW w:w="148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4" w:type="dxa"/>
              <w:left w:w="108" w:type="dxa"/>
              <w:bottom w:w="0" w:type="dxa"/>
              <w:right w:w="57" w:type="dxa"/>
            </w:tcMar>
          </w:tcPr>
          <w:p w14:paraId="62E8DE23" w14:textId="189430D7" w:rsidR="00A51443" w:rsidRDefault="000A38BE">
            <w:pPr>
              <w:spacing w:after="0" w:line="254" w:lineRule="auto"/>
              <w:ind w:left="5" w:right="0" w:firstLine="0"/>
              <w:rPr>
                <w:sz w:val="18"/>
              </w:rPr>
            </w:pPr>
            <w:r>
              <w:rPr>
                <w:sz w:val="18"/>
              </w:rPr>
              <w:t>6</w:t>
            </w:r>
            <w:r w:rsidRPr="000A38BE">
              <w:rPr>
                <w:sz w:val="18"/>
                <w:vertAlign w:val="superscript"/>
              </w:rPr>
              <w:t>th</w:t>
            </w:r>
            <w:r>
              <w:rPr>
                <w:sz w:val="18"/>
              </w:rPr>
              <w:t xml:space="preserve"> January</w:t>
            </w:r>
            <w:r w:rsidR="00D742C9">
              <w:rPr>
                <w:sz w:val="18"/>
              </w:rPr>
              <w:t xml:space="preserve"> 202</w:t>
            </w:r>
            <w:r>
              <w:rPr>
                <w:sz w:val="18"/>
              </w:rPr>
              <w:t>5</w:t>
            </w:r>
          </w:p>
        </w:tc>
        <w:tc>
          <w:tcPr>
            <w:tcW w:w="118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4" w:type="dxa"/>
              <w:left w:w="108" w:type="dxa"/>
              <w:bottom w:w="0" w:type="dxa"/>
              <w:right w:w="57" w:type="dxa"/>
            </w:tcMar>
          </w:tcPr>
          <w:p w14:paraId="1A9ED0D7" w14:textId="34A1F09B" w:rsidR="00A51443" w:rsidRDefault="00A51443">
            <w:pPr>
              <w:spacing w:after="0" w:line="254" w:lineRule="auto"/>
              <w:ind w:left="0" w:right="24" w:firstLine="0"/>
              <w:rPr>
                <w:sz w:val="18"/>
              </w:rPr>
            </w:pPr>
            <w:r>
              <w:rPr>
                <w:sz w:val="18"/>
              </w:rPr>
              <w:t xml:space="preserve">Additional information to inform availability of </w:t>
            </w:r>
            <w:r w:rsidR="000A38BE">
              <w:rPr>
                <w:sz w:val="18"/>
              </w:rPr>
              <w:t xml:space="preserve">data in </w:t>
            </w:r>
            <w:r>
              <w:rPr>
                <w:sz w:val="18"/>
              </w:rPr>
              <w:t>ePACT2</w:t>
            </w:r>
          </w:p>
        </w:tc>
        <w:tc>
          <w:tcPr>
            <w:tcW w:w="1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4" w:type="dxa"/>
              <w:left w:w="108" w:type="dxa"/>
              <w:bottom w:w="0" w:type="dxa"/>
              <w:right w:w="57" w:type="dxa"/>
            </w:tcMar>
          </w:tcPr>
          <w:p w14:paraId="59BE7FB3" w14:textId="04116A7A" w:rsidR="00A51443" w:rsidRDefault="00A51443">
            <w:pPr>
              <w:spacing w:after="0" w:line="254" w:lineRule="auto"/>
              <w:ind w:left="5" w:right="0" w:firstLine="0"/>
              <w:rPr>
                <w:sz w:val="18"/>
              </w:rPr>
            </w:pPr>
            <w:r>
              <w:rPr>
                <w:sz w:val="18"/>
              </w:rPr>
              <w:t>Various</w:t>
            </w:r>
          </w:p>
        </w:tc>
        <w:tc>
          <w:tcPr>
            <w:tcW w:w="1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4" w:type="dxa"/>
              <w:left w:w="108" w:type="dxa"/>
              <w:bottom w:w="0" w:type="dxa"/>
              <w:right w:w="57" w:type="dxa"/>
            </w:tcMar>
          </w:tcPr>
          <w:p w14:paraId="7C35EDAF" w14:textId="77777777" w:rsidR="00A51443" w:rsidRDefault="00A51443">
            <w:pPr>
              <w:spacing w:after="0" w:line="254" w:lineRule="auto"/>
              <w:ind w:left="5" w:right="0" w:firstLine="0"/>
              <w:rPr>
                <w:sz w:val="18"/>
              </w:rPr>
            </w:pPr>
          </w:p>
        </w:tc>
        <w:tc>
          <w:tcPr>
            <w:tcW w:w="1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4" w:type="dxa"/>
              <w:left w:w="108" w:type="dxa"/>
              <w:bottom w:w="0" w:type="dxa"/>
              <w:right w:w="57" w:type="dxa"/>
            </w:tcMar>
          </w:tcPr>
          <w:p w14:paraId="3BEC55D9" w14:textId="77777777" w:rsidR="00A51443" w:rsidRDefault="00A51443">
            <w:pPr>
              <w:spacing w:after="0" w:line="254" w:lineRule="auto"/>
              <w:ind w:left="5" w:right="0" w:firstLine="0"/>
              <w:rPr>
                <w:sz w:val="18"/>
              </w:rPr>
            </w:pPr>
          </w:p>
        </w:tc>
        <w:tc>
          <w:tcPr>
            <w:tcW w:w="1337" w:type="dxa"/>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auto"/>
            <w:tcMar>
              <w:top w:w="14" w:type="dxa"/>
              <w:left w:w="108" w:type="dxa"/>
              <w:bottom w:w="0" w:type="dxa"/>
              <w:right w:w="57" w:type="dxa"/>
            </w:tcMar>
          </w:tcPr>
          <w:p w14:paraId="74A648A9" w14:textId="77777777" w:rsidR="00A51443" w:rsidRDefault="00A51443">
            <w:pPr>
              <w:spacing w:after="0" w:line="254" w:lineRule="auto"/>
              <w:ind w:left="0" w:right="0" w:firstLine="0"/>
              <w:rPr>
                <w:sz w:val="18"/>
              </w:rPr>
            </w:pPr>
          </w:p>
        </w:tc>
      </w:tr>
      <w:tr w:rsidR="007763F7" w14:paraId="67FC1BCE" w14:textId="77777777" w:rsidTr="00D742C9">
        <w:trPr>
          <w:trHeight w:val="970"/>
        </w:trPr>
        <w:tc>
          <w:tcPr>
            <w:tcW w:w="1336" w:type="dxa"/>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auto"/>
            <w:tcMar>
              <w:top w:w="14" w:type="dxa"/>
              <w:left w:w="108" w:type="dxa"/>
              <w:bottom w:w="0" w:type="dxa"/>
              <w:right w:w="57" w:type="dxa"/>
            </w:tcMar>
          </w:tcPr>
          <w:p w14:paraId="07D32934" w14:textId="0E34E9C4" w:rsidR="007763F7" w:rsidRDefault="007763F7">
            <w:pPr>
              <w:spacing w:after="0" w:line="254" w:lineRule="auto"/>
              <w:ind w:left="2" w:right="0" w:firstLine="0"/>
              <w:rPr>
                <w:sz w:val="18"/>
              </w:rPr>
            </w:pPr>
            <w:r>
              <w:rPr>
                <w:sz w:val="18"/>
              </w:rPr>
              <w:t>V005</w:t>
            </w:r>
          </w:p>
        </w:tc>
        <w:tc>
          <w:tcPr>
            <w:tcW w:w="148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4" w:type="dxa"/>
              <w:left w:w="108" w:type="dxa"/>
              <w:bottom w:w="0" w:type="dxa"/>
              <w:right w:w="57" w:type="dxa"/>
            </w:tcMar>
          </w:tcPr>
          <w:p w14:paraId="4AE06311" w14:textId="2A7270F4" w:rsidR="007763F7" w:rsidRDefault="007763F7">
            <w:pPr>
              <w:spacing w:after="0" w:line="254" w:lineRule="auto"/>
              <w:ind w:left="5" w:right="0" w:firstLine="0"/>
              <w:rPr>
                <w:sz w:val="18"/>
              </w:rPr>
            </w:pPr>
            <w:r>
              <w:rPr>
                <w:sz w:val="18"/>
              </w:rPr>
              <w:t>24</w:t>
            </w:r>
            <w:r w:rsidRPr="007763F7">
              <w:rPr>
                <w:sz w:val="18"/>
                <w:vertAlign w:val="superscript"/>
              </w:rPr>
              <w:t>th</w:t>
            </w:r>
            <w:r>
              <w:rPr>
                <w:sz w:val="18"/>
              </w:rPr>
              <w:t xml:space="preserve"> January 2025</w:t>
            </w:r>
          </w:p>
        </w:tc>
        <w:tc>
          <w:tcPr>
            <w:tcW w:w="118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4" w:type="dxa"/>
              <w:left w:w="108" w:type="dxa"/>
              <w:bottom w:w="0" w:type="dxa"/>
              <w:right w:w="57" w:type="dxa"/>
            </w:tcMar>
          </w:tcPr>
          <w:p w14:paraId="1D455F57" w14:textId="1F36AF18" w:rsidR="007763F7" w:rsidRDefault="007763F7">
            <w:pPr>
              <w:spacing w:after="0" w:line="254" w:lineRule="auto"/>
              <w:ind w:left="0" w:right="24" w:firstLine="0"/>
              <w:rPr>
                <w:sz w:val="18"/>
              </w:rPr>
            </w:pPr>
            <w:r>
              <w:rPr>
                <w:sz w:val="18"/>
              </w:rPr>
              <w:t xml:space="preserve">Updated </w:t>
            </w:r>
            <w:r w:rsidR="00C43104">
              <w:rPr>
                <w:sz w:val="18"/>
              </w:rPr>
              <w:t>out-of-date</w:t>
            </w:r>
            <w:r w:rsidR="003B1044">
              <w:rPr>
                <w:sz w:val="18"/>
              </w:rPr>
              <w:t xml:space="preserve"> URLs</w:t>
            </w:r>
          </w:p>
        </w:tc>
        <w:tc>
          <w:tcPr>
            <w:tcW w:w="1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4" w:type="dxa"/>
              <w:left w:w="108" w:type="dxa"/>
              <w:bottom w:w="0" w:type="dxa"/>
              <w:right w:w="57" w:type="dxa"/>
            </w:tcMar>
          </w:tcPr>
          <w:p w14:paraId="0967501F" w14:textId="708EA397" w:rsidR="007763F7" w:rsidRDefault="007763F7">
            <w:pPr>
              <w:spacing w:after="0" w:line="254" w:lineRule="auto"/>
              <w:ind w:left="5" w:right="0" w:firstLine="0"/>
              <w:rPr>
                <w:sz w:val="18"/>
              </w:rPr>
            </w:pPr>
            <w:r>
              <w:rPr>
                <w:sz w:val="18"/>
              </w:rPr>
              <w:t>Various</w:t>
            </w:r>
          </w:p>
        </w:tc>
        <w:tc>
          <w:tcPr>
            <w:tcW w:w="1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4" w:type="dxa"/>
              <w:left w:w="108" w:type="dxa"/>
              <w:bottom w:w="0" w:type="dxa"/>
              <w:right w:w="57" w:type="dxa"/>
            </w:tcMar>
          </w:tcPr>
          <w:p w14:paraId="5B795BA0" w14:textId="77777777" w:rsidR="007763F7" w:rsidRDefault="007763F7">
            <w:pPr>
              <w:spacing w:after="0" w:line="254" w:lineRule="auto"/>
              <w:ind w:left="5" w:right="0" w:firstLine="0"/>
              <w:rPr>
                <w:sz w:val="18"/>
              </w:rPr>
            </w:pPr>
          </w:p>
        </w:tc>
        <w:tc>
          <w:tcPr>
            <w:tcW w:w="1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4" w:type="dxa"/>
              <w:left w:w="108" w:type="dxa"/>
              <w:bottom w:w="0" w:type="dxa"/>
              <w:right w:w="57" w:type="dxa"/>
            </w:tcMar>
          </w:tcPr>
          <w:p w14:paraId="59BCE2F6" w14:textId="62CD0EBE" w:rsidR="007763F7" w:rsidRDefault="007763F7">
            <w:pPr>
              <w:spacing w:after="0" w:line="254" w:lineRule="auto"/>
              <w:ind w:left="5" w:right="0" w:firstLine="0"/>
              <w:rPr>
                <w:sz w:val="18"/>
              </w:rPr>
            </w:pPr>
            <w:r>
              <w:rPr>
                <w:sz w:val="18"/>
              </w:rPr>
              <w:t xml:space="preserve">Updated </w:t>
            </w:r>
            <w:r w:rsidR="00C43104">
              <w:rPr>
                <w:sz w:val="18"/>
              </w:rPr>
              <w:t>out-of-date</w:t>
            </w:r>
            <w:r w:rsidR="003B1044">
              <w:rPr>
                <w:sz w:val="18"/>
              </w:rPr>
              <w:t xml:space="preserve"> URLs</w:t>
            </w:r>
          </w:p>
        </w:tc>
        <w:tc>
          <w:tcPr>
            <w:tcW w:w="1337" w:type="dxa"/>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auto"/>
            <w:tcMar>
              <w:top w:w="14" w:type="dxa"/>
              <w:left w:w="108" w:type="dxa"/>
              <w:bottom w:w="0" w:type="dxa"/>
              <w:right w:w="57" w:type="dxa"/>
            </w:tcMar>
          </w:tcPr>
          <w:p w14:paraId="3E5BEF67" w14:textId="77777777" w:rsidR="007763F7" w:rsidRDefault="007763F7">
            <w:pPr>
              <w:spacing w:after="0" w:line="254" w:lineRule="auto"/>
              <w:ind w:left="0" w:right="0" w:firstLine="0"/>
              <w:rPr>
                <w:sz w:val="18"/>
              </w:rPr>
            </w:pPr>
          </w:p>
        </w:tc>
      </w:tr>
    </w:tbl>
    <w:p w14:paraId="11428535" w14:textId="77777777" w:rsidR="006051DB" w:rsidRDefault="00DE4784">
      <w:pPr>
        <w:spacing w:after="420" w:line="254" w:lineRule="auto"/>
        <w:ind w:left="0" w:right="0" w:firstLine="0"/>
      </w:pPr>
      <w:r>
        <w:rPr>
          <w:sz w:val="19"/>
        </w:rPr>
        <w:t xml:space="preserve"> </w:t>
      </w:r>
    </w:p>
    <w:p w14:paraId="11428536" w14:textId="77777777" w:rsidR="006051DB" w:rsidRDefault="00DE4784">
      <w:pPr>
        <w:spacing w:after="98" w:line="254" w:lineRule="auto"/>
        <w:ind w:left="-5" w:right="0"/>
      </w:pPr>
      <w:r>
        <w:rPr>
          <w:b/>
          <w:color w:val="005EB8"/>
        </w:rPr>
        <w:t xml:space="preserve">About this document </w:t>
      </w:r>
    </w:p>
    <w:p w14:paraId="11428537" w14:textId="05251D42" w:rsidR="006051DB" w:rsidRDefault="00DE4784">
      <w:pPr>
        <w:spacing w:after="70" w:line="276" w:lineRule="auto"/>
        <w:ind w:left="0" w:firstLine="0"/>
        <w:jc w:val="both"/>
      </w:pPr>
      <w:r>
        <w:t>The NHS Business Services Authority (NHSBSA) hosts and publishes Secondary Care Medicines Data on behalf NHS England</w:t>
      </w:r>
      <w:r w:rsidR="00A51443">
        <w:t>.</w:t>
      </w:r>
      <w:r>
        <w:t xml:space="preserve"> This document describes the content of that data release. </w:t>
      </w:r>
    </w:p>
    <w:p w14:paraId="11428538" w14:textId="77777777" w:rsidR="006051DB" w:rsidRDefault="00DE4784">
      <w:pPr>
        <w:spacing w:after="60" w:line="254" w:lineRule="auto"/>
        <w:ind w:left="0" w:right="0" w:firstLine="0"/>
      </w:pPr>
      <w:r>
        <w:rPr>
          <w:sz w:val="19"/>
        </w:rPr>
        <w:t xml:space="preserve"> </w:t>
      </w:r>
    </w:p>
    <w:p w14:paraId="11428539" w14:textId="77777777" w:rsidR="006051DB" w:rsidRDefault="00DE4784">
      <w:pPr>
        <w:ind w:left="-5" w:right="48"/>
      </w:pPr>
      <w:r>
        <w:t xml:space="preserve">Information in this document has been organised as follows:  </w:t>
      </w:r>
    </w:p>
    <w:p w14:paraId="1142853A" w14:textId="77777777" w:rsidR="006051DB" w:rsidRDefault="00DE4784">
      <w:pPr>
        <w:spacing w:after="136" w:line="254" w:lineRule="auto"/>
        <w:ind w:left="0" w:right="0" w:firstLine="0"/>
      </w:pPr>
      <w:r>
        <w:rPr>
          <w:sz w:val="19"/>
        </w:rPr>
        <w:t xml:space="preserve"> </w:t>
      </w:r>
    </w:p>
    <w:p w14:paraId="1142853B" w14:textId="77777777" w:rsidR="006051DB" w:rsidRDefault="00DE4784" w:rsidP="0090778D">
      <w:pPr>
        <w:spacing w:after="24" w:line="254" w:lineRule="auto"/>
        <w:ind w:left="0" w:right="0" w:firstLine="0"/>
      </w:pPr>
      <w:r>
        <w:rPr>
          <w:b/>
          <w:color w:val="005EB8"/>
        </w:rPr>
        <w:t xml:space="preserve">Chapters: </w:t>
      </w:r>
    </w:p>
    <w:p w14:paraId="1142853C" w14:textId="77777777" w:rsidR="006051DB" w:rsidRDefault="00DE4784">
      <w:pPr>
        <w:spacing w:after="19" w:line="254" w:lineRule="auto"/>
        <w:ind w:left="110" w:right="0" w:firstLine="0"/>
      </w:pPr>
      <w:r>
        <w:rPr>
          <w:b/>
          <w:color w:val="005EB8"/>
        </w:rPr>
        <w:t xml:space="preserve"> </w:t>
      </w:r>
    </w:p>
    <w:p w14:paraId="1142853D" w14:textId="77777777" w:rsidR="006051DB" w:rsidRDefault="00DE4784">
      <w:pPr>
        <w:tabs>
          <w:tab w:val="center" w:pos="1551"/>
        </w:tabs>
        <w:spacing w:after="38"/>
        <w:ind w:left="0" w:right="0" w:firstLine="0"/>
      </w:pPr>
      <w:r>
        <w:t xml:space="preserve">Summary </w:t>
      </w:r>
      <w:r>
        <w:tab/>
        <w:t xml:space="preserve"> </w:t>
      </w:r>
    </w:p>
    <w:p w14:paraId="1142853E" w14:textId="77777777" w:rsidR="006051DB" w:rsidRDefault="00DE4784">
      <w:pPr>
        <w:tabs>
          <w:tab w:val="center" w:pos="3712"/>
        </w:tabs>
        <w:spacing w:after="37"/>
        <w:ind w:left="0" w:right="0" w:firstLine="0"/>
      </w:pPr>
      <w:r>
        <w:t xml:space="preserve">Data Periods and interpretation </w:t>
      </w:r>
      <w:r>
        <w:tab/>
        <w:t xml:space="preserve"> </w:t>
      </w:r>
    </w:p>
    <w:p w14:paraId="1142853F" w14:textId="77777777" w:rsidR="006051DB" w:rsidRDefault="00DE4784">
      <w:pPr>
        <w:tabs>
          <w:tab w:val="center" w:pos="2991"/>
        </w:tabs>
        <w:spacing w:after="37"/>
        <w:ind w:left="0" w:right="0" w:firstLine="0"/>
      </w:pPr>
      <w:r>
        <w:t xml:space="preserve">Republishing of data </w:t>
      </w:r>
      <w:r>
        <w:tab/>
        <w:t xml:space="preserve"> </w:t>
      </w:r>
    </w:p>
    <w:p w14:paraId="11428540" w14:textId="77777777" w:rsidR="006051DB" w:rsidRDefault="00DE4784">
      <w:pPr>
        <w:tabs>
          <w:tab w:val="center" w:pos="3712"/>
        </w:tabs>
        <w:spacing w:after="37"/>
        <w:ind w:left="0" w:right="0" w:firstLine="0"/>
      </w:pPr>
      <w:r>
        <w:t xml:space="preserve">Data Columns and metadata </w:t>
      </w:r>
      <w:r>
        <w:tab/>
        <w:t xml:space="preserve"> </w:t>
      </w:r>
    </w:p>
    <w:p w14:paraId="11428541" w14:textId="77777777" w:rsidR="006051DB" w:rsidRDefault="00DE4784" w:rsidP="00A51443">
      <w:pPr>
        <w:ind w:right="48"/>
      </w:pPr>
      <w:r>
        <w:t xml:space="preserve">Data exclusions  </w:t>
      </w:r>
    </w:p>
    <w:p w14:paraId="11428542" w14:textId="77777777" w:rsidR="006051DB" w:rsidRDefault="00DE4784" w:rsidP="00A51443">
      <w:pPr>
        <w:ind w:right="48"/>
      </w:pPr>
      <w:r>
        <w:t xml:space="preserve">Accessing this data </w:t>
      </w:r>
    </w:p>
    <w:p w14:paraId="11428543" w14:textId="77777777" w:rsidR="006051DB" w:rsidRDefault="00DE4784" w:rsidP="00A51443">
      <w:pPr>
        <w:spacing w:after="34"/>
        <w:ind w:right="48"/>
      </w:pPr>
      <w:r>
        <w:t xml:space="preserve">Disclosure control  </w:t>
      </w:r>
    </w:p>
    <w:p w14:paraId="11428544" w14:textId="77777777" w:rsidR="006051DB" w:rsidRDefault="00DE4784">
      <w:pPr>
        <w:spacing w:after="19" w:line="254" w:lineRule="auto"/>
        <w:ind w:left="110" w:right="0" w:firstLine="0"/>
      </w:pPr>
      <w:r>
        <w:rPr>
          <w:b/>
        </w:rPr>
        <w:t xml:space="preserve"> </w:t>
      </w:r>
    </w:p>
    <w:p w14:paraId="11428545" w14:textId="77777777" w:rsidR="006051DB" w:rsidRDefault="00DE4784">
      <w:pPr>
        <w:spacing w:after="96" w:line="254" w:lineRule="auto"/>
        <w:ind w:left="0" w:right="0" w:firstLine="0"/>
      </w:pPr>
      <w:r>
        <w:t xml:space="preserve"> </w:t>
      </w:r>
    </w:p>
    <w:p w14:paraId="11428546" w14:textId="77777777" w:rsidR="006051DB" w:rsidRDefault="00DE4784">
      <w:pPr>
        <w:spacing w:after="100" w:line="254" w:lineRule="auto"/>
        <w:ind w:left="0" w:right="0" w:firstLine="0"/>
      </w:pPr>
      <w:r>
        <w:t xml:space="preserve"> </w:t>
      </w:r>
    </w:p>
    <w:p w14:paraId="11428547" w14:textId="77777777" w:rsidR="006051DB" w:rsidRDefault="00DE4784">
      <w:pPr>
        <w:spacing w:after="0" w:line="254" w:lineRule="auto"/>
        <w:ind w:left="720" w:right="0" w:firstLine="0"/>
      </w:pPr>
      <w:r>
        <w:rPr>
          <w:color w:val="FF0000"/>
        </w:rPr>
        <w:lastRenderedPageBreak/>
        <w:t xml:space="preserve"> </w:t>
      </w:r>
      <w:r>
        <w:t xml:space="preserve"> </w:t>
      </w:r>
    </w:p>
    <w:p w14:paraId="11428548" w14:textId="77777777" w:rsidR="006051DB" w:rsidRDefault="006051DB">
      <w:pPr>
        <w:spacing w:after="0" w:line="254" w:lineRule="auto"/>
        <w:ind w:left="-5" w:right="0"/>
        <w:rPr>
          <w:b/>
          <w:color w:val="005EB8"/>
          <w:sz w:val="36"/>
        </w:rPr>
      </w:pPr>
    </w:p>
    <w:p w14:paraId="1142854B" w14:textId="77777777" w:rsidR="006051DB" w:rsidRDefault="00DE4784" w:rsidP="00C43104">
      <w:pPr>
        <w:spacing w:after="0" w:line="254" w:lineRule="auto"/>
        <w:ind w:left="0" w:right="0" w:firstLine="0"/>
      </w:pPr>
      <w:r>
        <w:rPr>
          <w:b/>
          <w:color w:val="005EB8"/>
          <w:sz w:val="36"/>
        </w:rPr>
        <w:t xml:space="preserve">Table of Contents </w:t>
      </w:r>
    </w:p>
    <w:p w14:paraId="1142854C" w14:textId="77777777" w:rsidR="006051DB" w:rsidRDefault="00DE4784">
      <w:pPr>
        <w:spacing w:after="7" w:line="254" w:lineRule="auto"/>
        <w:ind w:left="-29" w:right="0" w:firstLine="0"/>
      </w:pPr>
      <w:r>
        <w:rPr>
          <w:rFonts w:ascii="Calibri" w:eastAsia="Calibri" w:hAnsi="Calibri" w:cs="Calibri"/>
          <w:noProof/>
          <w:sz w:val="22"/>
        </w:rPr>
        <mc:AlternateContent>
          <mc:Choice Requires="wps">
            <w:drawing>
              <wp:anchor distT="0" distB="0" distL="114300" distR="114300" simplePos="0" relativeHeight="251658240" behindDoc="0" locked="0" layoutInCell="1" allowOverlap="1" wp14:anchorId="2A05F7D7" wp14:editId="1142850B">
                <wp:simplePos x="0" y="0"/>
                <wp:positionH relativeFrom="column">
                  <wp:posOffset>0</wp:posOffset>
                </wp:positionH>
                <wp:positionV relativeFrom="paragraph">
                  <wp:posOffset>0</wp:posOffset>
                </wp:positionV>
                <wp:extent cx="6156326" cy="8887"/>
                <wp:effectExtent l="0" t="0" r="0" b="0"/>
                <wp:wrapSquare wrapText="bothSides"/>
                <wp:docPr id="1538711536" name="Group 9300"/>
                <wp:cNvGraphicFramePr/>
                <a:graphic xmlns:a="http://schemas.openxmlformats.org/drawingml/2006/main">
                  <a:graphicData uri="http://schemas.microsoft.com/office/word/2010/wordprocessingShape">
                    <wps:wsp>
                      <wps:cNvSpPr/>
                      <wps:spPr>
                        <a:xfrm>
                          <a:off x="0" y="0"/>
                          <a:ext cx="6156326" cy="8887"/>
                        </a:xfrm>
                        <a:custGeom>
                          <a:avLst/>
                          <a:gdLst>
                            <a:gd name="f0" fmla="val w"/>
                            <a:gd name="f1" fmla="val h"/>
                            <a:gd name="f2" fmla="val 0"/>
                            <a:gd name="f3" fmla="val 6156325"/>
                            <a:gd name="f4" fmla="val 9144"/>
                            <a:gd name="f5" fmla="*/ f0 1 6156325"/>
                            <a:gd name="f6" fmla="*/ f1 1 9144"/>
                            <a:gd name="f7" fmla="+- f4 0 f2"/>
                            <a:gd name="f8" fmla="+- f3 0 f2"/>
                            <a:gd name="f9" fmla="*/ f8 1 6156325"/>
                            <a:gd name="f10" fmla="*/ f7 1 9144"/>
                            <a:gd name="f11" fmla="*/ 0 1 f9"/>
                            <a:gd name="f12" fmla="*/ 6156325 1 f9"/>
                            <a:gd name="f13" fmla="*/ 0 1 f10"/>
                            <a:gd name="f14" fmla="*/ 9144 1 f10"/>
                            <a:gd name="f15" fmla="*/ f11 f5 1"/>
                            <a:gd name="f16" fmla="*/ f12 f5 1"/>
                            <a:gd name="f17" fmla="*/ f14 f6 1"/>
                            <a:gd name="f18" fmla="*/ f13 f6 1"/>
                          </a:gdLst>
                          <a:ahLst/>
                          <a:cxnLst>
                            <a:cxn ang="3cd4">
                              <a:pos x="hc" y="t"/>
                            </a:cxn>
                            <a:cxn ang="0">
                              <a:pos x="r" y="vc"/>
                            </a:cxn>
                            <a:cxn ang="cd4">
                              <a:pos x="hc" y="b"/>
                            </a:cxn>
                            <a:cxn ang="cd2">
                              <a:pos x="l" y="vc"/>
                            </a:cxn>
                          </a:cxnLst>
                          <a:rect l="f15" t="f18" r="f16" b="f17"/>
                          <a:pathLst>
                            <a:path w="6156325" h="9144">
                              <a:moveTo>
                                <a:pt x="f2" y="f2"/>
                              </a:moveTo>
                              <a:lnTo>
                                <a:pt x="f3" y="f2"/>
                              </a:lnTo>
                              <a:lnTo>
                                <a:pt x="f3" y="f4"/>
                              </a:lnTo>
                              <a:lnTo>
                                <a:pt x="f2" y="f4"/>
                              </a:lnTo>
                              <a:lnTo>
                                <a:pt x="f2" y="f2"/>
                              </a:lnTo>
                            </a:path>
                          </a:pathLst>
                        </a:custGeom>
                        <a:noFill/>
                        <a:ln cap="flat">
                          <a:noFill/>
                          <a:prstDash val="solid"/>
                        </a:ln>
                      </wps:spPr>
                      <wps:bodyPr lIns="0" tIns="0" rIns="0" bIns="0"/>
                    </wps:wsp>
                  </a:graphicData>
                </a:graphic>
              </wp:anchor>
            </w:drawing>
          </mc:Choice>
          <mc:Fallback>
            <w:pict>
              <v:shape w14:anchorId="126C8E48" id="Group 9300" o:spid="_x0000_s1026" style="position:absolute;margin-left:0;margin-top:0;width:484.75pt;height:.7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6156325,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" path="m,l6156325,r,9144l,9144,,e" filled="f" stroked="f">
                <v:path arrowok="t" o:connecttype="custom" o:connectlocs="3078163,0;6156326,4444;3078163,8887;0,4444" o:connectangles="270,0,90,180" textboxrect="0,0,6156325,9144"/>
                <w10:wrap type="square"/>
              </v:shape>
            </w:pict>
          </mc:Fallback>
        </mc:AlternateContent>
      </w:r>
    </w:p>
    <w:p w14:paraId="1142854D" w14:textId="77777777" w:rsidR="006051DB" w:rsidRDefault="00DE4784">
      <w:pPr>
        <w:spacing w:after="96" w:line="254" w:lineRule="auto"/>
        <w:ind w:left="0" w:right="0" w:firstLine="0"/>
      </w:pPr>
      <w:r>
        <w:rPr>
          <w:sz w:val="22"/>
        </w:rPr>
        <w:t xml:space="preserve"> </w:t>
      </w:r>
    </w:p>
    <w:p w14:paraId="1142854E" w14:textId="77777777" w:rsidR="006051DB" w:rsidRDefault="00DE4784">
      <w:pPr>
        <w:tabs>
          <w:tab w:val="right" w:pos="9704"/>
        </w:tabs>
        <w:ind w:left="-15" w:right="0" w:firstLine="0"/>
      </w:pPr>
      <w:r>
        <w:t xml:space="preserve">Secondary Care Medicines Data </w:t>
      </w:r>
      <w:r>
        <w:tab/>
        <w:t>4</w:t>
      </w:r>
      <w:r>
        <w:rPr>
          <w:sz w:val="22"/>
        </w:rPr>
        <w:t xml:space="preserve"> </w:t>
      </w:r>
    </w:p>
    <w:p w14:paraId="35C38C91" w14:textId="4763F9EC" w:rsidR="00A51443" w:rsidRDefault="00DE4784" w:rsidP="00A51443">
      <w:pPr>
        <w:tabs>
          <w:tab w:val="center" w:pos="995"/>
          <w:tab w:val="right" w:pos="9704"/>
        </w:tabs>
        <w:ind w:left="0" w:right="0" w:firstLine="0"/>
      </w:pPr>
      <w:r>
        <w:t xml:space="preserve">Summary </w:t>
      </w:r>
      <w:r>
        <w:tab/>
        <w:t xml:space="preserve">4 </w:t>
      </w:r>
      <w:r>
        <w:rPr>
          <w:rFonts w:ascii="Calibri" w:eastAsia="Calibri" w:hAnsi="Calibri" w:cs="Calibri"/>
          <w:sz w:val="22"/>
        </w:rPr>
        <w:tab/>
      </w:r>
      <w:r>
        <w:t xml:space="preserve">Data Periods and interpretation </w:t>
      </w:r>
      <w:r>
        <w:tab/>
        <w:t xml:space="preserve">4  </w:t>
      </w:r>
      <w:r>
        <w:rPr>
          <w:rFonts w:ascii="Calibri" w:eastAsia="Calibri" w:hAnsi="Calibri" w:cs="Calibri"/>
          <w:sz w:val="22"/>
        </w:rPr>
        <w:tab/>
      </w:r>
      <w:r>
        <w:t xml:space="preserve">Republishing of data </w:t>
      </w:r>
      <w:r>
        <w:tab/>
      </w:r>
      <w:r w:rsidR="00A51443">
        <w:t>5</w:t>
      </w:r>
      <w:r>
        <w:t xml:space="preserve"> </w:t>
      </w:r>
      <w:r>
        <w:rPr>
          <w:rFonts w:ascii="Calibri" w:eastAsia="Calibri" w:hAnsi="Calibri" w:cs="Calibri"/>
          <w:sz w:val="22"/>
        </w:rPr>
        <w:tab/>
      </w:r>
      <w:r>
        <w:t xml:space="preserve">Data Columns and metadata </w:t>
      </w:r>
      <w:r>
        <w:tab/>
      </w:r>
      <w:r w:rsidR="00A51443">
        <w:t>6</w:t>
      </w:r>
      <w:r>
        <w:t xml:space="preserve"> </w:t>
      </w:r>
    </w:p>
    <w:p w14:paraId="1A6A657C" w14:textId="55572569" w:rsidR="00A51443" w:rsidRDefault="00DE4784" w:rsidP="00A51443">
      <w:pPr>
        <w:tabs>
          <w:tab w:val="center" w:pos="995"/>
          <w:tab w:val="right" w:pos="9704"/>
        </w:tabs>
        <w:ind w:left="0" w:right="0" w:firstLine="0"/>
      </w:pPr>
      <w:r>
        <w:t xml:space="preserve">Data exclusions  </w:t>
      </w:r>
      <w:r>
        <w:tab/>
      </w:r>
      <w:r w:rsidR="00A51443">
        <w:t>7</w:t>
      </w:r>
      <w:r>
        <w:t xml:space="preserve"> </w:t>
      </w:r>
      <w:r>
        <w:rPr>
          <w:rFonts w:ascii="Calibri" w:eastAsia="Calibri" w:hAnsi="Calibri" w:cs="Calibri"/>
          <w:sz w:val="22"/>
        </w:rPr>
        <w:tab/>
      </w:r>
      <w:r>
        <w:t xml:space="preserve">Accessing this data </w:t>
      </w:r>
      <w:r>
        <w:tab/>
      </w:r>
      <w:r w:rsidR="00C43104">
        <w:t>7</w:t>
      </w:r>
      <w:r>
        <w:t xml:space="preserve"> </w:t>
      </w:r>
    </w:p>
    <w:p w14:paraId="46B06884" w14:textId="27E26707" w:rsidR="00A51443" w:rsidRDefault="00DE4784" w:rsidP="00A51443">
      <w:pPr>
        <w:tabs>
          <w:tab w:val="center" w:pos="995"/>
          <w:tab w:val="right" w:pos="9704"/>
        </w:tabs>
        <w:ind w:left="0" w:right="0" w:firstLine="0"/>
      </w:pPr>
      <w:r>
        <w:t xml:space="preserve">Disclosure control  </w:t>
      </w:r>
      <w:r>
        <w:tab/>
      </w:r>
      <w:r w:rsidR="00C43104">
        <w:t>8</w:t>
      </w:r>
    </w:p>
    <w:p w14:paraId="11428556" w14:textId="55D2CB68" w:rsidR="006051DB" w:rsidRDefault="00A51443" w:rsidP="00A51443">
      <w:pPr>
        <w:tabs>
          <w:tab w:val="center" w:pos="995"/>
          <w:tab w:val="right" w:pos="9704"/>
        </w:tabs>
        <w:ind w:left="0" w:right="0" w:firstLine="0"/>
      </w:pPr>
      <w:r>
        <w:t>Support and Resources</w:t>
      </w:r>
      <w:r w:rsidR="00DE4784">
        <w:t xml:space="preserve"> </w:t>
      </w:r>
      <w:r w:rsidR="00DE4784">
        <w:tab/>
        <w:t>9</w:t>
      </w:r>
      <w:r w:rsidR="00DE4784">
        <w:rPr>
          <w:color w:val="0000FF"/>
        </w:rPr>
        <w:t xml:space="preserve"> </w:t>
      </w:r>
    </w:p>
    <w:p w14:paraId="11428557" w14:textId="77777777" w:rsidR="006051DB" w:rsidRDefault="00DE4784">
      <w:pPr>
        <w:spacing w:after="144" w:line="254" w:lineRule="auto"/>
        <w:ind w:left="0" w:right="0" w:firstLine="0"/>
      </w:pPr>
      <w:r>
        <w:t xml:space="preserve"> </w:t>
      </w:r>
    </w:p>
    <w:p w14:paraId="11428558" w14:textId="77777777" w:rsidR="006051DB" w:rsidRDefault="00DE4784">
      <w:pPr>
        <w:spacing w:after="129" w:line="254" w:lineRule="auto"/>
        <w:ind w:left="0" w:right="0" w:firstLine="0"/>
      </w:pPr>
      <w:r>
        <w:t xml:space="preserve"> </w:t>
      </w:r>
    </w:p>
    <w:p w14:paraId="11428559" w14:textId="77777777" w:rsidR="006051DB" w:rsidRDefault="00DE4784">
      <w:pPr>
        <w:spacing w:after="0" w:line="254" w:lineRule="auto"/>
        <w:ind w:left="0" w:right="0" w:firstLine="0"/>
      </w:pPr>
      <w:r>
        <w:t xml:space="preserve"> </w:t>
      </w:r>
    </w:p>
    <w:p w14:paraId="1142855A" w14:textId="77777777" w:rsidR="006051DB" w:rsidRDefault="00DE4784">
      <w:pPr>
        <w:pageBreakBefore/>
        <w:spacing w:after="211" w:line="254" w:lineRule="auto"/>
        <w:ind w:left="0" w:right="0" w:firstLine="0"/>
      </w:pPr>
      <w:r>
        <w:lastRenderedPageBreak/>
        <w:t xml:space="preserve"> </w:t>
      </w:r>
    </w:p>
    <w:p w14:paraId="1142855C" w14:textId="6D9A02F6" w:rsidR="006051DB" w:rsidRPr="003B1044" w:rsidRDefault="00DE4784" w:rsidP="003B1044">
      <w:pPr>
        <w:pStyle w:val="Heading1"/>
        <w:ind w:left="0"/>
        <w:rPr>
          <w:color w:val="000000"/>
        </w:rPr>
      </w:pPr>
      <w:r>
        <w:t>Secondary Care Medicines</w:t>
      </w:r>
      <w:r>
        <w:rPr>
          <w:color w:val="000000"/>
        </w:rPr>
        <w:t xml:space="preserve"> </w:t>
      </w:r>
      <w:r>
        <w:t>Data</w:t>
      </w:r>
      <w:r>
        <w:rPr>
          <w:color w:val="000000"/>
        </w:rPr>
        <w:t xml:space="preserve">  </w:t>
      </w:r>
      <w:r w:rsidR="003B1044">
        <w:rPr>
          <w:color w:val="000000"/>
        </w:rPr>
        <w:br/>
      </w:r>
      <w:r>
        <w:rPr>
          <w:rFonts w:ascii="Calibri" w:eastAsia="Calibri" w:hAnsi="Calibri" w:cs="Calibri"/>
          <w:noProof/>
          <w:sz w:val="22"/>
        </w:rPr>
        <mc:AlternateContent>
          <mc:Choice Requires="wps">
            <w:drawing>
              <wp:anchor distT="0" distB="0" distL="114300" distR="114300" simplePos="0" relativeHeight="251658241" behindDoc="0" locked="0" layoutInCell="1" allowOverlap="1" wp14:anchorId="54D9AAF8" wp14:editId="1142850D">
                <wp:simplePos x="0" y="0"/>
                <wp:positionH relativeFrom="column">
                  <wp:posOffset>0</wp:posOffset>
                </wp:positionH>
                <wp:positionV relativeFrom="paragraph">
                  <wp:posOffset>0</wp:posOffset>
                </wp:positionV>
                <wp:extent cx="6156326" cy="8887"/>
                <wp:effectExtent l="0" t="0" r="0" b="0"/>
                <wp:wrapSquare wrapText="bothSides"/>
                <wp:docPr id="1819152924" name="Group 9471"/>
                <wp:cNvGraphicFramePr/>
                <a:graphic xmlns:a="http://schemas.openxmlformats.org/drawingml/2006/main">
                  <a:graphicData uri="http://schemas.microsoft.com/office/word/2010/wordprocessingShape">
                    <wps:wsp>
                      <wps:cNvSpPr/>
                      <wps:spPr>
                        <a:xfrm>
                          <a:off x="0" y="0"/>
                          <a:ext cx="6156326" cy="8887"/>
                        </a:xfrm>
                        <a:custGeom>
                          <a:avLst/>
                          <a:gdLst>
                            <a:gd name="f0" fmla="val w"/>
                            <a:gd name="f1" fmla="val h"/>
                            <a:gd name="f2" fmla="val 0"/>
                            <a:gd name="f3" fmla="val 6156325"/>
                            <a:gd name="f4" fmla="val 9144"/>
                            <a:gd name="f5" fmla="*/ f0 1 6156325"/>
                            <a:gd name="f6" fmla="*/ f1 1 9144"/>
                            <a:gd name="f7" fmla="+- f4 0 f2"/>
                            <a:gd name="f8" fmla="+- f3 0 f2"/>
                            <a:gd name="f9" fmla="*/ f8 1 6156325"/>
                            <a:gd name="f10" fmla="*/ f7 1 9144"/>
                            <a:gd name="f11" fmla="*/ 0 1 f9"/>
                            <a:gd name="f12" fmla="*/ 6156325 1 f9"/>
                            <a:gd name="f13" fmla="*/ 0 1 f10"/>
                            <a:gd name="f14" fmla="*/ 9144 1 f10"/>
                            <a:gd name="f15" fmla="*/ f11 f5 1"/>
                            <a:gd name="f16" fmla="*/ f12 f5 1"/>
                            <a:gd name="f17" fmla="*/ f14 f6 1"/>
                            <a:gd name="f18" fmla="*/ f13 f6 1"/>
                          </a:gdLst>
                          <a:ahLst/>
                          <a:cxnLst>
                            <a:cxn ang="3cd4">
                              <a:pos x="hc" y="t"/>
                            </a:cxn>
                            <a:cxn ang="0">
                              <a:pos x="r" y="vc"/>
                            </a:cxn>
                            <a:cxn ang="cd4">
                              <a:pos x="hc" y="b"/>
                            </a:cxn>
                            <a:cxn ang="cd2">
                              <a:pos x="l" y="vc"/>
                            </a:cxn>
                          </a:cxnLst>
                          <a:rect l="f15" t="f18" r="f16" b="f17"/>
                          <a:pathLst>
                            <a:path w="6156325" h="9144">
                              <a:moveTo>
                                <a:pt x="f2" y="f2"/>
                              </a:moveTo>
                              <a:lnTo>
                                <a:pt x="f3" y="f2"/>
                              </a:lnTo>
                              <a:lnTo>
                                <a:pt x="f3" y="f4"/>
                              </a:lnTo>
                              <a:lnTo>
                                <a:pt x="f2" y="f4"/>
                              </a:lnTo>
                              <a:lnTo>
                                <a:pt x="f2" y="f2"/>
                              </a:lnTo>
                            </a:path>
                          </a:pathLst>
                        </a:custGeom>
                        <a:noFill/>
                        <a:ln cap="flat">
                          <a:noFill/>
                          <a:prstDash val="solid"/>
                        </a:ln>
                      </wps:spPr>
                      <wps:bodyPr lIns="0" tIns="0" rIns="0" bIns="0"/>
                    </wps:wsp>
                  </a:graphicData>
                </a:graphic>
              </wp:anchor>
            </w:drawing>
          </mc:Choice>
          <mc:Fallback>
            <w:pict>
              <v:shape w14:anchorId="0AB87F57" id="Group 9471" o:spid="_x0000_s1026" style="position:absolute;margin-left:0;margin-top:0;width:484.75pt;height:.7pt;z-index:251658241;visibility:visible;mso-wrap-style:square;mso-wrap-distance-left:9pt;mso-wrap-distance-top:0;mso-wrap-distance-right:9pt;mso-wrap-distance-bottom:0;mso-position-horizontal:absolute;mso-position-horizontal-relative:text;mso-position-vertical:absolute;mso-position-vertical-relative:text;v-text-anchor:top" coordsize="6156325,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" path="m,l6156325,r,9144l,9144,,e" filled="f" stroked="f">
                <v:path arrowok="t" o:connecttype="custom" o:connectlocs="3078163,0;6156326,4444;3078163,8887;0,4444" o:connectangles="270,0,90,180" textboxrect="0,0,6156325,9144"/>
                <w10:wrap type="square"/>
              </v:shape>
            </w:pict>
          </mc:Fallback>
        </mc:AlternateContent>
      </w:r>
    </w:p>
    <w:p w14:paraId="1142855D" w14:textId="77777777" w:rsidR="006051DB" w:rsidRDefault="00DE4784" w:rsidP="00AC4E18">
      <w:pPr>
        <w:pStyle w:val="Heading2"/>
        <w:spacing w:after="120"/>
        <w:ind w:left="0" w:firstLine="0"/>
      </w:pPr>
      <w:r>
        <w:t xml:space="preserve">Summary </w:t>
      </w:r>
    </w:p>
    <w:p w14:paraId="1142855E" w14:textId="5D44AFF2" w:rsidR="006051DB" w:rsidRDefault="453CF7EA" w:rsidP="00AC4E18">
      <w:pPr>
        <w:spacing w:after="120" w:line="252" w:lineRule="auto"/>
        <w:ind w:left="0" w:right="0" w:firstLine="0"/>
      </w:pPr>
      <w:r w:rsidRPr="1B1ED93E">
        <w:rPr>
          <w:color w:val="auto"/>
        </w:rPr>
        <w:t xml:space="preserve">The SCMD is published for the purpose of making </w:t>
      </w:r>
      <w:r w:rsidR="00786688">
        <w:rPr>
          <w:color w:val="auto"/>
        </w:rPr>
        <w:t>s</w:t>
      </w:r>
      <w:r w:rsidR="00C522B4">
        <w:rPr>
          <w:color w:val="auto"/>
        </w:rPr>
        <w:t xml:space="preserve">ome </w:t>
      </w:r>
      <w:r w:rsidRPr="1B1ED93E">
        <w:rPr>
          <w:color w:val="auto"/>
        </w:rPr>
        <w:t xml:space="preserve">secondary care medicines data available in the public domain. </w:t>
      </w:r>
      <w:r w:rsidR="00DE4784">
        <w:t xml:space="preserve">Secondary care medicines data contains processed pharmacy stock control data in </w:t>
      </w:r>
      <w:hyperlink r:id="rId13" w:history="1">
        <w:r w:rsidR="00DE4784" w:rsidRPr="1B1ED93E">
          <w:rPr>
            <w:color w:val="0563C1"/>
            <w:u w:val="single"/>
          </w:rPr>
          <w:t>Dic</w:t>
        </w:r>
      </w:hyperlink>
      <w:hyperlink r:id="rId14" w:history="1">
        <w:r w:rsidR="00DE4784" w:rsidRPr="1B1ED93E">
          <w:rPr>
            <w:color w:val="0563C1"/>
            <w:u w:val="single"/>
          </w:rPr>
          <w:t>tionary of Medicines and Devices (dm+d)</w:t>
        </w:r>
      </w:hyperlink>
      <w:r w:rsidR="00C522B4">
        <w:t xml:space="preserve"> </w:t>
      </w:r>
      <w:r w:rsidR="00DE4784">
        <w:t xml:space="preserve">standardised format from all NHS Acute, Teaching, Specialist, Mental Health and Community Trusts in England.  </w:t>
      </w:r>
    </w:p>
    <w:p w14:paraId="1142855F" w14:textId="5AC0122C" w:rsidR="006051DB" w:rsidRPr="00AC4E18" w:rsidRDefault="00DE4784" w:rsidP="00AC4E18">
      <w:pPr>
        <w:spacing w:after="120" w:line="252" w:lineRule="auto"/>
        <w:ind w:left="0" w:right="0"/>
        <w:rPr>
          <w:color w:val="auto"/>
        </w:rPr>
      </w:pPr>
      <w:r>
        <w:t xml:space="preserve">Data is from NHS England sites only and provided under the agreement entered into by Trusts </w:t>
      </w:r>
      <w:r w:rsidR="72E3AD57">
        <w:t xml:space="preserve">and </w:t>
      </w:r>
      <w:r w:rsidR="455BA6E2">
        <w:t>Rx-info (</w:t>
      </w:r>
      <w:r w:rsidR="455BA6E2" w:rsidRPr="00AC4E18">
        <w:rPr>
          <w:i/>
          <w:iCs/>
        </w:rPr>
        <w:t>Define</w:t>
      </w:r>
      <w:r w:rsidR="455BA6E2">
        <w:t>) facilitated by NHS England</w:t>
      </w:r>
      <w:r w:rsidRPr="1B1ED93E">
        <w:rPr>
          <w:vertAlign w:val="superscript"/>
        </w:rPr>
        <w:t>1</w:t>
      </w:r>
      <w:r w:rsidR="00B13F8E">
        <w:t>.</w:t>
      </w:r>
      <w:r w:rsidRPr="00AC4E18">
        <w:rPr>
          <w:color w:val="auto"/>
        </w:rPr>
        <w:t xml:space="preserve">The data owners and data controllers are the respective NHS </w:t>
      </w:r>
      <w:r w:rsidR="00B13F8E" w:rsidRPr="00AC4E18">
        <w:rPr>
          <w:color w:val="auto"/>
        </w:rPr>
        <w:t>T</w:t>
      </w:r>
      <w:r w:rsidRPr="00AC4E18">
        <w:rPr>
          <w:color w:val="auto"/>
        </w:rPr>
        <w:t>rusts.</w:t>
      </w:r>
      <w:r w:rsidR="1F2E4BD2" w:rsidRPr="1B1ED93E">
        <w:rPr>
          <w:color w:val="auto"/>
        </w:rPr>
        <w:t xml:space="preserve"> </w:t>
      </w:r>
    </w:p>
    <w:p w14:paraId="55C50FBB" w14:textId="07FB9CC2" w:rsidR="00B13F8E" w:rsidRPr="00AC4E18" w:rsidRDefault="00B13F8E" w:rsidP="00AC4E18">
      <w:pPr>
        <w:spacing w:after="120" w:line="252" w:lineRule="auto"/>
        <w:ind w:left="0" w:right="0"/>
        <w:rPr>
          <w:color w:val="auto"/>
        </w:rPr>
      </w:pPr>
      <w:r w:rsidRPr="00AC4E18">
        <w:rPr>
          <w:color w:val="auto"/>
        </w:rPr>
        <w:t>NHS Business Services are publishing this data on behalf of NHS England and are not able to provide analytical support or interpretation of the data which is provided by individual NHS Trusts into the Rx-Info system.</w:t>
      </w:r>
      <w:r w:rsidR="00414E8E" w:rsidRPr="00AC4E18">
        <w:rPr>
          <w:color w:val="auto"/>
        </w:rPr>
        <w:t xml:space="preserve"> </w:t>
      </w:r>
      <w:r w:rsidR="0D19EE55" w:rsidRPr="1B1ED93E">
        <w:rPr>
          <w:color w:val="auto"/>
        </w:rPr>
        <w:t>T</w:t>
      </w:r>
      <w:r w:rsidR="404C7107" w:rsidRPr="1B1ED93E">
        <w:rPr>
          <w:color w:val="auto"/>
        </w:rPr>
        <w:t xml:space="preserve">o facilitate data interpretation and analysis, </w:t>
      </w:r>
      <w:r w:rsidR="00AC4E18">
        <w:rPr>
          <w:color w:val="auto"/>
        </w:rPr>
        <w:t xml:space="preserve">please refer to </w:t>
      </w:r>
      <w:hyperlink w:anchor="_Support_and_resources" w:history="1">
        <w:r w:rsidR="000F3C2F" w:rsidRPr="000F3C2F">
          <w:rPr>
            <w:rStyle w:val="Hyperlink"/>
            <w:i/>
            <w:iCs/>
          </w:rPr>
          <w:t>Support and resources</w:t>
        </w:r>
      </w:hyperlink>
      <w:r w:rsidR="00AA1E0D">
        <w:rPr>
          <w:color w:val="auto"/>
        </w:rPr>
        <w:t>.</w:t>
      </w:r>
    </w:p>
    <w:p w14:paraId="11428560" w14:textId="7475F6DF" w:rsidR="006051DB" w:rsidRDefault="00DE4784" w:rsidP="00AC4E18">
      <w:pPr>
        <w:spacing w:after="120" w:line="252" w:lineRule="auto"/>
        <w:ind w:left="0" w:right="0"/>
      </w:pPr>
      <w:r>
        <w:t>The primary sources of this data are loaded from hospitals daily</w:t>
      </w:r>
      <w:r w:rsidR="005F1587">
        <w:t>,</w:t>
      </w:r>
      <w:r>
        <w:t xml:space="preserve"> but secondary sources appear monthly and in arrears of up to 6 weeks. There are multiple different data sources processed by Rx-info</w:t>
      </w:r>
      <w:r w:rsidR="00AD3034">
        <w:t>,</w:t>
      </w:r>
      <w:r>
        <w:t xml:space="preserve"> with individual provider Trusts having up to 14 data feeds making up their complete data picture. </w:t>
      </w:r>
      <w:r w:rsidR="00AA1E0D">
        <w:t>Additional detail can be found in</w:t>
      </w:r>
      <w:r w:rsidR="00DB4133">
        <w:t xml:space="preserve"> </w:t>
      </w:r>
      <w:hyperlink w:anchor="_Data_Periods_and" w:history="1">
        <w:r w:rsidR="00DB4133" w:rsidRPr="00DB4133">
          <w:rPr>
            <w:rStyle w:val="Hyperlink"/>
            <w:i/>
            <w:iCs/>
          </w:rPr>
          <w:t>Data periods and interpretation</w:t>
        </w:r>
      </w:hyperlink>
      <w:r w:rsidR="00DB4133">
        <w:t>.</w:t>
      </w:r>
    </w:p>
    <w:p w14:paraId="4FBEB558" w14:textId="77777777" w:rsidR="00AA1E0D" w:rsidRDefault="00DE4784" w:rsidP="00AA1E0D">
      <w:pPr>
        <w:spacing w:after="120" w:line="252" w:lineRule="auto"/>
        <w:ind w:left="0" w:right="0"/>
      </w:pPr>
      <w:r>
        <w:t>From July 2021</w:t>
      </w:r>
      <w:r w:rsidR="005F1587">
        <w:t>,</w:t>
      </w:r>
      <w:r>
        <w:t xml:space="preserve"> new information on the indicative cost of medicines supplied </w:t>
      </w:r>
      <w:r w:rsidR="00AA1E0D">
        <w:t>was</w:t>
      </w:r>
      <w:r>
        <w:t xml:space="preserve"> included within the SCMD dataset. This information is derived from current medicines pricing data held in NHSBSA data systems including the Common Drug Reference (CDR) database and dm+d calculated to a VMP level. The value is presented in pounds and pence. Where no value is </w:t>
      </w:r>
      <w:r w:rsidR="00AA1E0D">
        <w:t>shown,</w:t>
      </w:r>
      <w:r>
        <w:t xml:space="preserve"> there is</w:t>
      </w:r>
      <w:r w:rsidR="00AA1E0D">
        <w:t xml:space="preserve"> </w:t>
      </w:r>
      <w:r>
        <w:t>no cost data available to NHSBSA. Indicative cost data is used as NHS hospital pricing contracts are confidential as are NICE Patient Access Scheme price</w:t>
      </w:r>
      <w:r w:rsidR="00AA1E0D">
        <w:t>s.</w:t>
      </w:r>
    </w:p>
    <w:p w14:paraId="11428562" w14:textId="3B5243E2" w:rsidR="006051DB" w:rsidRDefault="00AA1E0D" w:rsidP="00AA1E0D">
      <w:pPr>
        <w:spacing w:after="120" w:line="252" w:lineRule="auto"/>
        <w:ind w:left="0" w:right="0"/>
      </w:pPr>
      <w:r>
        <w:t>N</w:t>
      </w:r>
      <w:r w:rsidR="1E67D874">
        <w:t xml:space="preserve">HS </w:t>
      </w:r>
      <w:r>
        <w:t>T</w:t>
      </w:r>
      <w:r w:rsidR="1E67D874">
        <w:t xml:space="preserve">rusts may switch their pharmacy stock control providers as per their business requirements. Some </w:t>
      </w:r>
      <w:r>
        <w:t>T</w:t>
      </w:r>
      <w:r w:rsidR="1E67D874">
        <w:t xml:space="preserve">rusts have switched over to newer pharmacy stock control systems </w:t>
      </w:r>
      <w:r>
        <w:t>in</w:t>
      </w:r>
      <w:r w:rsidR="1E67D874">
        <w:t xml:space="preserve"> 2023. As of </w:t>
      </w:r>
      <w:r w:rsidR="00586383">
        <w:t>August 2024</w:t>
      </w:r>
      <w:r w:rsidR="1E67D874">
        <w:t xml:space="preserve">, the integration of the new pharmacy stock control systems at these </w:t>
      </w:r>
      <w:r>
        <w:t>T</w:t>
      </w:r>
      <w:r w:rsidR="1E67D874">
        <w:t>rusts to capture data is being facilitated and it</w:t>
      </w:r>
      <w:r w:rsidR="00586383">
        <w:t xml:space="preserve"> is </w:t>
      </w:r>
      <w:r w:rsidR="1E67D874">
        <w:t>work in progress. Th</w:t>
      </w:r>
      <w:r w:rsidR="00586383">
        <w:t>is might explain some of the existing data gaps, and</w:t>
      </w:r>
      <w:r w:rsidR="1E67D874">
        <w:t xml:space="preserve"> data will be made available </w:t>
      </w:r>
      <w:r w:rsidR="00586383">
        <w:t>as</w:t>
      </w:r>
      <w:r w:rsidR="006047AB">
        <w:t xml:space="preserve"> </w:t>
      </w:r>
      <w:r w:rsidR="1E67D874">
        <w:t xml:space="preserve">the integration work is complete at </w:t>
      </w:r>
      <w:r w:rsidR="00586383">
        <w:t>T</w:t>
      </w:r>
      <w:r w:rsidR="1E67D874">
        <w:t>rusts.</w:t>
      </w:r>
      <w:r w:rsidR="00DE4784">
        <w:t xml:space="preserve"> </w:t>
      </w:r>
    </w:p>
    <w:p w14:paraId="465FBA86" w14:textId="7A4815FD" w:rsidR="00AA1E0D" w:rsidRDefault="00550DEA" w:rsidP="00550DEA">
      <w:pPr>
        <w:spacing w:after="120" w:line="252" w:lineRule="auto"/>
        <w:ind w:left="0" w:right="0" w:firstLine="0"/>
        <w:rPr>
          <w:sz w:val="20"/>
        </w:rPr>
      </w:pPr>
      <w:r>
        <w:rPr>
          <w:sz w:val="20"/>
          <w:vertAlign w:val="superscript"/>
        </w:rPr>
        <w:t>1</w:t>
      </w:r>
      <w:r>
        <w:rPr>
          <w:sz w:val="20"/>
        </w:rPr>
        <w:t xml:space="preserve"> The Define software package is produced and managed by Rx-info Ltd. </w:t>
      </w:r>
    </w:p>
    <w:p w14:paraId="7A3E96E5" w14:textId="77777777" w:rsidR="003B1044" w:rsidRDefault="003B1044" w:rsidP="00550DEA">
      <w:pPr>
        <w:spacing w:after="120" w:line="252" w:lineRule="auto"/>
        <w:ind w:left="0" w:right="0" w:firstLine="0"/>
      </w:pPr>
    </w:p>
    <w:p w14:paraId="11428563" w14:textId="4E2F546F" w:rsidR="006051DB" w:rsidRDefault="00DE4784" w:rsidP="009B49E1">
      <w:pPr>
        <w:pStyle w:val="Heading2"/>
        <w:spacing w:after="120"/>
        <w:ind w:left="0" w:firstLine="0"/>
      </w:pPr>
      <w:bookmarkStart w:id="0" w:name="_Data_Periods_and"/>
      <w:bookmarkEnd w:id="0"/>
      <w:r>
        <w:t>Data Periods and interpretation</w:t>
      </w:r>
    </w:p>
    <w:p w14:paraId="44565681" w14:textId="4AB24E51" w:rsidR="00915196" w:rsidRDefault="00DE4784" w:rsidP="00A10049">
      <w:pPr>
        <w:spacing w:after="120" w:line="252" w:lineRule="auto"/>
        <w:ind w:left="0" w:right="0" w:firstLine="0"/>
      </w:pPr>
      <w:r>
        <w:t>Data is being provided from January 2019 onwards</w:t>
      </w:r>
      <w:r w:rsidR="00915196">
        <w:t xml:space="preserve"> on a monthly basis.</w:t>
      </w:r>
    </w:p>
    <w:p w14:paraId="7D500E98" w14:textId="77777777" w:rsidR="0078530F" w:rsidRDefault="00915196" w:rsidP="00A10049">
      <w:pPr>
        <w:spacing w:after="120" w:line="252" w:lineRule="auto"/>
        <w:ind w:left="0" w:right="0" w:firstLine="0"/>
      </w:pPr>
      <w:r>
        <w:t xml:space="preserve">Data </w:t>
      </w:r>
      <w:r w:rsidR="00DE4784">
        <w:t>is aggregated at monthly use and VMP level (drug moiety, strength and form)</w:t>
      </w:r>
      <w:r w:rsidR="005D155E">
        <w:t xml:space="preserve"> in</w:t>
      </w:r>
      <w:r w:rsidR="00DE4784">
        <w:t xml:space="preserve"> a dictionary of medicines and devices (dm+d) standard</w:t>
      </w:r>
      <w:r w:rsidR="005D155E">
        <w:t>.</w:t>
      </w:r>
      <w:r>
        <w:t xml:space="preserve"> This is</w:t>
      </w:r>
      <w:r w:rsidR="00DE4784">
        <w:t xml:space="preserve"> used to represent medicines and devices in use across the NHS. </w:t>
      </w:r>
    </w:p>
    <w:p w14:paraId="11428564" w14:textId="1DF3504F" w:rsidR="006051DB" w:rsidRDefault="0078530F" w:rsidP="00A10049">
      <w:pPr>
        <w:spacing w:after="120" w:line="252" w:lineRule="auto"/>
        <w:ind w:left="0" w:right="0" w:firstLine="0"/>
      </w:pPr>
      <w:r w:rsidRPr="003A6769">
        <w:rPr>
          <w:color w:val="auto"/>
        </w:rPr>
        <w:t xml:space="preserve">The dm+d browser enables search by ‘product’, ‘ingredient’, ‘code’ including a help page: </w:t>
      </w:r>
      <w:hyperlink r:id="rId15" w:history="1">
        <w:r w:rsidRPr="00D70D41">
          <w:rPr>
            <w:rStyle w:val="Hyperlink"/>
          </w:rPr>
          <w:t>https://dmd-browser.nhsbsa.nhs.uk/</w:t>
        </w:r>
      </w:hyperlink>
      <w:r w:rsidRPr="003A6769">
        <w:rPr>
          <w:color w:val="auto"/>
        </w:rPr>
        <w:t xml:space="preserve">. </w:t>
      </w:r>
      <w:r w:rsidR="00DE4784" w:rsidRPr="003A6769">
        <w:rPr>
          <w:color w:val="auto"/>
        </w:rPr>
        <w:t xml:space="preserve">Further information on dm+d can be found at </w:t>
      </w:r>
      <w:hyperlink r:id="rId16" w:history="1">
        <w:r w:rsidR="00904B42" w:rsidRPr="00D70D41">
          <w:rPr>
            <w:rStyle w:val="Hyperlink"/>
          </w:rPr>
          <w:t>https://www.nhsbsa.nhs.uk/pharmacies-gp-practices-and-appliance-contractors/dictionary-medicines-and-devices-dmd</w:t>
        </w:r>
      </w:hyperlink>
      <w:r w:rsidR="00904B42">
        <w:t xml:space="preserve">. </w:t>
      </w:r>
    </w:p>
    <w:p w14:paraId="11428566" w14:textId="000EC02F" w:rsidR="006051DB" w:rsidRDefault="00DE4784" w:rsidP="00A10049">
      <w:pPr>
        <w:spacing w:after="120" w:line="252" w:lineRule="auto"/>
        <w:ind w:left="0" w:right="0" w:firstLine="0"/>
      </w:pPr>
      <w:r>
        <w:lastRenderedPageBreak/>
        <w:t>Where specific medicines do not have a dm+d code</w:t>
      </w:r>
      <w:r w:rsidR="00915196">
        <w:t>,</w:t>
      </w:r>
      <w:r>
        <w:t xml:space="preserve"> they cannot be standardised across all organisations and therefore do not appear in this data set. Work is underway </w:t>
      </w:r>
      <w:r w:rsidR="003A6769">
        <w:t>by</w:t>
      </w:r>
      <w:r>
        <w:t xml:space="preserve"> the dm+d editorial team to increase coverage for hospital medicines. </w:t>
      </w:r>
    </w:p>
    <w:p w14:paraId="70730C10" w14:textId="3E1F873D" w:rsidR="004869A0" w:rsidRPr="00A10049" w:rsidRDefault="004869A0" w:rsidP="00A10049">
      <w:pPr>
        <w:spacing w:after="120" w:line="252" w:lineRule="auto"/>
        <w:ind w:left="0" w:right="0" w:firstLine="0"/>
        <w:rPr>
          <w:color w:val="FF0000"/>
        </w:rPr>
      </w:pPr>
      <w:r>
        <w:t>This dataset does not include NHS prescriptions supplied by the hospital and dispensed in community pharmacy.</w:t>
      </w:r>
    </w:p>
    <w:p w14:paraId="11428568" w14:textId="77777777" w:rsidR="006051DB" w:rsidRDefault="00DE4784" w:rsidP="003A6769">
      <w:pPr>
        <w:spacing w:after="120" w:line="252" w:lineRule="auto"/>
        <w:ind w:left="0" w:right="0" w:firstLine="0"/>
      </w:pPr>
      <w:r>
        <w:t xml:space="preserve">It is technically possible that a Trust can show a negative use of a medicine where supply made in a previous month has been returned in a subsequent one. </w:t>
      </w:r>
    </w:p>
    <w:p w14:paraId="4B8D8995" w14:textId="3A80815F" w:rsidR="00414E8E" w:rsidRDefault="00DE4784" w:rsidP="00550DEA">
      <w:pPr>
        <w:spacing w:after="120" w:line="252" w:lineRule="auto"/>
        <w:ind w:left="0" w:right="0" w:firstLine="0"/>
      </w:pPr>
      <w:r>
        <w:t xml:space="preserve">Data is to be provided approximately </w:t>
      </w:r>
      <w:r w:rsidR="00A95927">
        <w:t>one</w:t>
      </w:r>
      <w:r>
        <w:t xml:space="preserve"> month in arrears of the previous closed month to allow for complete mapping of the data by Rx-info and the effects of backtracking</w:t>
      </w:r>
      <w:r>
        <w:rPr>
          <w:vertAlign w:val="superscript"/>
        </w:rPr>
        <w:t>2</w:t>
      </w:r>
      <w:r>
        <w:t xml:space="preserve"> to propagate through the data before publication. </w:t>
      </w:r>
    </w:p>
    <w:p w14:paraId="2DCB4AB3" w14:textId="19EEE863" w:rsidR="00550DEA" w:rsidRDefault="00550DEA" w:rsidP="00550DEA">
      <w:pPr>
        <w:spacing w:after="96" w:line="251" w:lineRule="auto"/>
        <w:ind w:left="-5" w:right="37"/>
        <w:rPr>
          <w:sz w:val="16"/>
        </w:rPr>
      </w:pPr>
      <w:r>
        <w:rPr>
          <w:sz w:val="20"/>
          <w:vertAlign w:val="superscript"/>
        </w:rPr>
        <w:t>2</w:t>
      </w:r>
      <w:r>
        <w:rPr>
          <w:sz w:val="20"/>
        </w:rPr>
        <w:t xml:space="preserve"> Backtracking is a process in the WellSky (JAC) pharmacy stock control systems whereby historical prices or issues can be amended based on the actual invoiced price charged or stock issue less amount used.</w:t>
      </w:r>
      <w:r>
        <w:rPr>
          <w:sz w:val="16"/>
        </w:rPr>
        <w:t xml:space="preserve"> </w:t>
      </w:r>
    </w:p>
    <w:p w14:paraId="620B59CE" w14:textId="77777777" w:rsidR="00550DEA" w:rsidRDefault="00550DEA" w:rsidP="00550DEA">
      <w:pPr>
        <w:spacing w:after="96" w:line="251" w:lineRule="auto"/>
        <w:ind w:left="-5" w:right="37"/>
      </w:pPr>
    </w:p>
    <w:p w14:paraId="1142856F" w14:textId="77777777" w:rsidR="006051DB" w:rsidRDefault="00DE4784" w:rsidP="003A6769">
      <w:pPr>
        <w:pStyle w:val="Heading3"/>
        <w:spacing w:after="120" w:line="252" w:lineRule="auto"/>
        <w:ind w:left="0" w:firstLine="0"/>
      </w:pPr>
      <w:r>
        <w:t xml:space="preserve">ODS codes </w:t>
      </w:r>
    </w:p>
    <w:p w14:paraId="1346839F" w14:textId="032255AB" w:rsidR="00AB2891" w:rsidRDefault="00DE4784" w:rsidP="003A6769">
      <w:pPr>
        <w:spacing w:after="120" w:line="252" w:lineRule="auto"/>
        <w:ind w:left="0" w:right="0" w:firstLine="0"/>
      </w:pPr>
      <w:r>
        <w:t>The NHS utilises Organisational Data Service (ODS) codes to identify individual org</w:t>
      </w:r>
      <w:r w:rsidRPr="00426E9E">
        <w:rPr>
          <w:color w:val="auto"/>
        </w:rPr>
        <w:t xml:space="preserve">anisation. </w:t>
      </w:r>
      <w:r w:rsidR="00426E9E" w:rsidRPr="00426E9E">
        <w:rPr>
          <w:color w:val="auto"/>
        </w:rPr>
        <w:t xml:space="preserve">ODS codes for NHS organisations can be found at </w:t>
      </w:r>
      <w:hyperlink r:id="rId17" w:history="1">
        <w:r w:rsidR="007763F7" w:rsidRPr="00D070D6">
          <w:rPr>
            <w:rStyle w:val="Hyperlink"/>
          </w:rPr>
          <w:t>https://www.odsdatasearchandexport.nhs.uk/</w:t>
        </w:r>
      </w:hyperlink>
      <w:r w:rsidR="00426E9E" w:rsidRPr="00426E9E">
        <w:rPr>
          <w:color w:val="auto"/>
        </w:rPr>
        <w:t>.</w:t>
      </w:r>
      <w:r w:rsidR="007763F7">
        <w:rPr>
          <w:color w:val="FF0000"/>
        </w:rPr>
        <w:t xml:space="preserve"> </w:t>
      </w:r>
      <w:r w:rsidR="00D86EED">
        <w:t xml:space="preserve">Due </w:t>
      </w:r>
      <w:r>
        <w:t>to mergers</w:t>
      </w:r>
      <w:r w:rsidR="00D86EED">
        <w:t xml:space="preserve"> </w:t>
      </w:r>
      <w:r>
        <w:t>and other organisational changes</w:t>
      </w:r>
      <w:r w:rsidR="00D86EED">
        <w:t>, ODS codes may change.</w:t>
      </w:r>
      <w:r>
        <w:t xml:space="preserve"> </w:t>
      </w:r>
      <w:r w:rsidR="00D86EED">
        <w:t xml:space="preserve">Due to the </w:t>
      </w:r>
      <w:r>
        <w:t>requirement to provide data into a wide range of data collections</w:t>
      </w:r>
      <w:r w:rsidR="00D86EED">
        <w:t xml:space="preserve"> and systems, </w:t>
      </w:r>
      <w:r>
        <w:t xml:space="preserve">not all ODS codes are updated at the same time. </w:t>
      </w:r>
    </w:p>
    <w:p w14:paraId="0986C0F9" w14:textId="06280CFC" w:rsidR="00D86EED" w:rsidRDefault="00DE4784" w:rsidP="003A6769">
      <w:pPr>
        <w:spacing w:after="120" w:line="252" w:lineRule="auto"/>
        <w:ind w:left="0" w:right="0" w:firstLine="0"/>
      </w:pPr>
      <w:r>
        <w:t xml:space="preserve">In some </w:t>
      </w:r>
      <w:r w:rsidR="00AB2891">
        <w:t>cases,</w:t>
      </w:r>
      <w:r>
        <w:t xml:space="preserve"> </w:t>
      </w:r>
      <w:r w:rsidR="00D86EED">
        <w:t>T</w:t>
      </w:r>
      <w:r>
        <w:t>rusts may merge but continue to have separate pharmacy systems for several years – in such cases</w:t>
      </w:r>
      <w:r w:rsidR="00D86EED">
        <w:t xml:space="preserve">, </w:t>
      </w:r>
      <w:r>
        <w:t xml:space="preserve">their Rx-Info data is collected and reported based on their historic ODS code. </w:t>
      </w:r>
    </w:p>
    <w:p w14:paraId="627AEEA6" w14:textId="5CBAE46B" w:rsidR="00A95927" w:rsidRDefault="00A95927" w:rsidP="003A6769">
      <w:pPr>
        <w:spacing w:after="120" w:line="252" w:lineRule="auto"/>
        <w:ind w:left="0" w:right="0" w:firstLine="0"/>
      </w:pPr>
      <w:r>
        <w:t xml:space="preserve">Changes to ODS codes can be found at: </w:t>
      </w:r>
      <w:hyperlink r:id="rId18" w:history="1">
        <w:r w:rsidRPr="00A95927">
          <w:rPr>
            <w:rStyle w:val="Hyperlink"/>
          </w:rPr>
          <w:t>Mergers and acquisitions - NHS England Digital</w:t>
        </w:r>
      </w:hyperlink>
      <w:r>
        <w:t>.</w:t>
      </w:r>
    </w:p>
    <w:p w14:paraId="2F949AE6" w14:textId="77777777" w:rsidR="00D86EED" w:rsidRPr="00DE4784" w:rsidRDefault="00D86EED" w:rsidP="00550DEA">
      <w:pPr>
        <w:spacing w:after="0" w:line="252" w:lineRule="auto"/>
        <w:ind w:left="0" w:right="0" w:firstLine="0"/>
        <w:rPr>
          <w:color w:val="FF0000"/>
        </w:rPr>
      </w:pPr>
    </w:p>
    <w:p w14:paraId="1142858E" w14:textId="12F9367F" w:rsidR="006051DB" w:rsidRDefault="00BC6420" w:rsidP="003A6769">
      <w:pPr>
        <w:pStyle w:val="Heading2"/>
        <w:spacing w:after="120" w:line="252" w:lineRule="auto"/>
        <w:ind w:left="0" w:firstLine="0"/>
      </w:pPr>
      <w:r>
        <w:t>Data revisions and r</w:t>
      </w:r>
      <w:r w:rsidR="00DE4784">
        <w:t>epublishing</w:t>
      </w:r>
    </w:p>
    <w:p w14:paraId="0CFC05E6" w14:textId="7ACF1805" w:rsidR="00904B42" w:rsidRDefault="00B30C24" w:rsidP="00CF5279">
      <w:pPr>
        <w:spacing w:after="120" w:line="252" w:lineRule="auto"/>
        <w:ind w:left="0" w:right="0" w:firstLine="0"/>
      </w:pPr>
      <w:r w:rsidRPr="00B30C24">
        <w:t xml:space="preserve">The Rx-info dataset is 'live' dataset that gets continually updated every day at Rx-info and the processes are ISO 9001 compliant. The SCMD data is a snapshot for such data provided to </w:t>
      </w:r>
      <w:r w:rsidR="006263ED">
        <w:t>NHS</w:t>
      </w:r>
      <w:r w:rsidRPr="00B30C24">
        <w:t xml:space="preserve">BSA </w:t>
      </w:r>
      <w:r w:rsidR="00176F95">
        <w:t>on the 15</w:t>
      </w:r>
      <w:r w:rsidR="00176F95" w:rsidRPr="00176F95">
        <w:rPr>
          <w:vertAlign w:val="superscript"/>
        </w:rPr>
        <w:t>th</w:t>
      </w:r>
      <w:r w:rsidR="00176F95">
        <w:t xml:space="preserve"> of each month. Rx</w:t>
      </w:r>
      <w:r w:rsidR="00A95927">
        <w:t>-i</w:t>
      </w:r>
      <w:r w:rsidR="00176F95">
        <w:t xml:space="preserve">nfo </w:t>
      </w:r>
      <w:r w:rsidR="00BC6420">
        <w:t xml:space="preserve">will </w:t>
      </w:r>
      <w:r w:rsidR="00DE4784">
        <w:t xml:space="preserve">provide a complete annual refresh of the data two months after the close of a financial year, planned for the end May, which will then be the fixed data set accounting for backtracking. 45 per cent of the data sources from which this extract is based are subject to backtracking. Data backtracking is at its greatest in the </w:t>
      </w:r>
      <w:r w:rsidR="00A95927">
        <w:t>three</w:t>
      </w:r>
      <w:r w:rsidR="00DE4784">
        <w:t xml:space="preserve"> months prior to current month and can affect a variable amount of data per month based on Trust type.  </w:t>
      </w:r>
    </w:p>
    <w:p w14:paraId="6A0B38D4" w14:textId="1D253502" w:rsidR="0006213D" w:rsidRDefault="00DE4784" w:rsidP="00A95E88">
      <w:pPr>
        <w:spacing w:after="120" w:line="235" w:lineRule="auto"/>
        <w:ind w:left="0" w:right="0" w:firstLine="0"/>
      </w:pPr>
      <w:r>
        <w:t>On this basis</w:t>
      </w:r>
      <w:r w:rsidR="00904B42">
        <w:t>,</w:t>
      </w:r>
      <w:r>
        <w:t xml:space="preserve"> data should be treated as provisional until the previous year refresh is provided. </w:t>
      </w:r>
      <w:r w:rsidR="00894660">
        <w:t>In a few exceptional cases,</w:t>
      </w:r>
      <w:r w:rsidR="00894660" w:rsidRPr="00894660">
        <w:t xml:space="preserve"> </w:t>
      </w:r>
      <w:r w:rsidR="00894660">
        <w:t>T</w:t>
      </w:r>
      <w:r w:rsidR="00894660" w:rsidRPr="00894660">
        <w:t>rusts</w:t>
      </w:r>
      <w:r w:rsidR="00894660">
        <w:t xml:space="preserve"> might</w:t>
      </w:r>
      <w:r w:rsidR="00894660" w:rsidRPr="00894660">
        <w:t xml:space="preserve"> provide historical data from additional sources such as historic 'residua</w:t>
      </w:r>
      <w:r w:rsidR="00894660">
        <w:t>l</w:t>
      </w:r>
      <w:r w:rsidR="00894660" w:rsidRPr="00894660">
        <w:t xml:space="preserve"> sources' to Rx-info for previous years</w:t>
      </w:r>
      <w:r w:rsidR="00894660">
        <w:t xml:space="preserve">, </w:t>
      </w:r>
      <w:r w:rsidR="00894660" w:rsidRPr="00894660">
        <w:t xml:space="preserve">which may result in minor discrepancies due to the non-static nature of backtracking. </w:t>
      </w:r>
    </w:p>
    <w:p w14:paraId="55A6EBDA" w14:textId="77777777" w:rsidR="0006213D" w:rsidRDefault="0006213D" w:rsidP="00A95E88">
      <w:pPr>
        <w:spacing w:after="5" w:line="235" w:lineRule="auto"/>
        <w:ind w:left="0" w:right="0" w:firstLine="0"/>
      </w:pPr>
    </w:p>
    <w:p w14:paraId="057F541D" w14:textId="77777777" w:rsidR="0006213D" w:rsidRDefault="0006213D" w:rsidP="00CF5279">
      <w:pPr>
        <w:spacing w:after="120" w:line="252" w:lineRule="auto"/>
        <w:ind w:right="0"/>
        <w:rPr>
          <w:b/>
          <w:color w:val="005EB8"/>
        </w:rPr>
      </w:pPr>
    </w:p>
    <w:p w14:paraId="2534B211" w14:textId="77777777" w:rsidR="00550DEA" w:rsidRDefault="00550DEA" w:rsidP="00550DEA">
      <w:pPr>
        <w:spacing w:after="120" w:line="252" w:lineRule="auto"/>
        <w:ind w:left="0" w:right="0" w:firstLine="0"/>
        <w:rPr>
          <w:b/>
          <w:color w:val="005EB8"/>
        </w:rPr>
      </w:pPr>
    </w:p>
    <w:p w14:paraId="2231D68B" w14:textId="77777777" w:rsidR="00550DEA" w:rsidRDefault="00550DEA" w:rsidP="00550DEA">
      <w:pPr>
        <w:spacing w:after="120" w:line="252" w:lineRule="auto"/>
        <w:ind w:left="0" w:right="0" w:firstLine="0"/>
        <w:rPr>
          <w:b/>
          <w:color w:val="005EB8"/>
        </w:rPr>
      </w:pPr>
    </w:p>
    <w:p w14:paraId="42F0006F" w14:textId="77777777" w:rsidR="00550DEA" w:rsidRDefault="00550DEA" w:rsidP="00550DEA">
      <w:pPr>
        <w:spacing w:after="120" w:line="252" w:lineRule="auto"/>
        <w:ind w:left="0" w:right="0" w:firstLine="0"/>
        <w:rPr>
          <w:b/>
          <w:color w:val="005EB8"/>
        </w:rPr>
      </w:pPr>
    </w:p>
    <w:p w14:paraId="12F4B0B1" w14:textId="77777777" w:rsidR="00550DEA" w:rsidRDefault="00550DEA" w:rsidP="00550DEA">
      <w:pPr>
        <w:spacing w:after="120" w:line="252" w:lineRule="auto"/>
        <w:ind w:left="0" w:right="0" w:firstLine="0"/>
        <w:rPr>
          <w:b/>
          <w:color w:val="005EB8"/>
        </w:rPr>
      </w:pPr>
    </w:p>
    <w:p w14:paraId="256CAC42" w14:textId="77777777" w:rsidR="00550DEA" w:rsidRDefault="00550DEA" w:rsidP="00550DEA">
      <w:pPr>
        <w:spacing w:after="120" w:line="252" w:lineRule="auto"/>
        <w:ind w:left="0" w:right="0" w:firstLine="0"/>
        <w:rPr>
          <w:b/>
          <w:color w:val="005EB8"/>
        </w:rPr>
      </w:pPr>
    </w:p>
    <w:p w14:paraId="3EDB1180" w14:textId="77777777" w:rsidR="00550DEA" w:rsidRDefault="00550DEA" w:rsidP="00550DEA">
      <w:pPr>
        <w:spacing w:after="120" w:line="252" w:lineRule="auto"/>
        <w:ind w:left="0" w:right="0" w:firstLine="0"/>
        <w:rPr>
          <w:b/>
          <w:color w:val="005EB8"/>
        </w:rPr>
      </w:pPr>
    </w:p>
    <w:p w14:paraId="1F655B7A" w14:textId="25C26F44" w:rsidR="00904B42" w:rsidRDefault="00904B42" w:rsidP="00CF5279">
      <w:pPr>
        <w:spacing w:after="120" w:line="252" w:lineRule="auto"/>
        <w:ind w:left="4" w:right="0" w:firstLine="0"/>
      </w:pPr>
      <w:r>
        <w:rPr>
          <w:b/>
          <w:color w:val="005EB8"/>
        </w:rPr>
        <w:lastRenderedPageBreak/>
        <w:t>Data columns and metadata</w:t>
      </w:r>
    </w:p>
    <w:p w14:paraId="11428590" w14:textId="52A08801" w:rsidR="006051DB" w:rsidRDefault="00904B42" w:rsidP="00CF5279">
      <w:pPr>
        <w:spacing w:after="120" w:line="252" w:lineRule="auto"/>
        <w:ind w:left="6" w:right="0" w:firstLine="0"/>
      </w:pPr>
      <w:r>
        <w:t xml:space="preserve">The following table provides </w:t>
      </w:r>
      <w:r w:rsidR="0006213D" w:rsidRPr="0006213D">
        <w:t xml:space="preserve">information about </w:t>
      </w:r>
      <w:r w:rsidR="0006213D">
        <w:t xml:space="preserve">the </w:t>
      </w:r>
      <w:r w:rsidR="0006213D" w:rsidRPr="0006213D">
        <w:t xml:space="preserve">data, including a description of the </w:t>
      </w:r>
      <w:r w:rsidR="0006213D">
        <w:t xml:space="preserve">columns </w:t>
      </w:r>
      <w:r>
        <w:t xml:space="preserve">included in this data release. </w:t>
      </w:r>
    </w:p>
    <w:tbl>
      <w:tblPr>
        <w:tblW w:w="0" w:type="auto"/>
        <w:tblInd w:w="5" w:type="dxa"/>
        <w:tblCellMar>
          <w:left w:w="10" w:type="dxa"/>
          <w:right w:w="10" w:type="dxa"/>
        </w:tblCellMar>
        <w:tblLook w:val="0000" w:firstRow="0" w:lastRow="0" w:firstColumn="0" w:lastColumn="0" w:noHBand="0" w:noVBand="0"/>
      </w:tblPr>
      <w:tblGrid>
        <w:gridCol w:w="3249"/>
        <w:gridCol w:w="1330"/>
        <w:gridCol w:w="839"/>
        <w:gridCol w:w="4271"/>
      </w:tblGrid>
      <w:tr w:rsidR="0006213D" w14:paraId="42C79C01" w14:textId="77777777" w:rsidTr="00CF5279">
        <w:trPr>
          <w:trHeight w:val="766"/>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67C07CAA" w14:textId="6E8EC1F8" w:rsidR="0006213D" w:rsidRDefault="0006213D" w:rsidP="0006213D">
            <w:pPr>
              <w:spacing w:after="0" w:line="254" w:lineRule="auto"/>
              <w:ind w:left="4" w:right="0" w:firstLine="0"/>
              <w:rPr>
                <w:sz w:val="20"/>
              </w:rPr>
            </w:pPr>
            <w:r>
              <w:rPr>
                <w:b/>
                <w:sz w:val="20"/>
              </w:rPr>
              <w:t xml:space="preserve">Column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5E7B7B18" w14:textId="75B44472" w:rsidR="0006213D" w:rsidRDefault="0006213D" w:rsidP="0006213D">
            <w:pPr>
              <w:spacing w:after="0" w:line="254" w:lineRule="auto"/>
              <w:ind w:left="4" w:right="0" w:firstLine="0"/>
              <w:rPr>
                <w:sz w:val="20"/>
              </w:rPr>
            </w:pPr>
            <w:r>
              <w:rPr>
                <w:b/>
                <w:sz w:val="20"/>
              </w:rPr>
              <w:t xml:space="preserve">Title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422E32CB" w14:textId="1FB2C546" w:rsidR="0006213D" w:rsidRDefault="0006213D" w:rsidP="0006213D">
            <w:pPr>
              <w:spacing w:after="0" w:line="254" w:lineRule="auto"/>
              <w:ind w:left="4" w:right="0" w:firstLine="0"/>
              <w:rPr>
                <w:sz w:val="20"/>
              </w:rPr>
            </w:pPr>
            <w:r>
              <w:rPr>
                <w:b/>
                <w:sz w:val="20"/>
              </w:rPr>
              <w:t xml:space="preserve">Type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015F5EE1" w14:textId="2846CBA6" w:rsidR="0006213D" w:rsidRDefault="0006213D" w:rsidP="0006213D">
            <w:pPr>
              <w:spacing w:after="0" w:line="235" w:lineRule="auto"/>
              <w:ind w:left="0" w:right="0" w:firstLine="0"/>
              <w:rPr>
                <w:sz w:val="20"/>
              </w:rPr>
            </w:pPr>
            <w:r>
              <w:rPr>
                <w:b/>
                <w:sz w:val="20"/>
              </w:rPr>
              <w:t xml:space="preserve">Description </w:t>
            </w:r>
          </w:p>
        </w:tc>
      </w:tr>
      <w:tr w:rsidR="0006213D" w14:paraId="2EFF8502" w14:textId="77777777" w:rsidTr="00CF5279">
        <w:trPr>
          <w:trHeight w:val="1084"/>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255AF22E" w14:textId="0273A155" w:rsidR="0006213D" w:rsidRDefault="0006213D" w:rsidP="0006213D">
            <w:pPr>
              <w:spacing w:after="0" w:line="254" w:lineRule="auto"/>
              <w:ind w:left="4" w:right="0" w:firstLine="0"/>
              <w:rPr>
                <w:sz w:val="20"/>
              </w:rPr>
            </w:pPr>
            <w:r>
              <w:rPr>
                <w:sz w:val="20"/>
              </w:rPr>
              <w:t xml:space="preserve">YEAR_MONTH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2900E291" w14:textId="77777777" w:rsidR="0006213D" w:rsidRDefault="0006213D" w:rsidP="0006213D">
            <w:pPr>
              <w:spacing w:after="0" w:line="254" w:lineRule="auto"/>
              <w:ind w:left="4" w:right="0" w:firstLine="0"/>
            </w:pPr>
            <w:r>
              <w:rPr>
                <w:sz w:val="20"/>
              </w:rPr>
              <w:t xml:space="preserve">Year and </w:t>
            </w:r>
          </w:p>
          <w:p w14:paraId="2200A05C" w14:textId="77777777" w:rsidR="0006213D" w:rsidRDefault="0006213D" w:rsidP="0006213D">
            <w:pPr>
              <w:spacing w:after="0" w:line="254" w:lineRule="auto"/>
              <w:ind w:left="4" w:right="0" w:firstLine="0"/>
            </w:pPr>
            <w:r>
              <w:rPr>
                <w:sz w:val="20"/>
              </w:rPr>
              <w:t xml:space="preserve">Month as </w:t>
            </w:r>
          </w:p>
          <w:p w14:paraId="2D099F2F" w14:textId="0D149F13" w:rsidR="0006213D" w:rsidRDefault="0006213D" w:rsidP="0006213D">
            <w:pPr>
              <w:spacing w:after="0" w:line="254" w:lineRule="auto"/>
              <w:ind w:left="4" w:right="0" w:firstLine="0"/>
              <w:rPr>
                <w:sz w:val="20"/>
              </w:rPr>
            </w:pPr>
            <w:r>
              <w:rPr>
                <w:sz w:val="20"/>
              </w:rPr>
              <w:t xml:space="preserve">YYYY-MM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652CAB0F" w14:textId="6B275179" w:rsidR="0006213D" w:rsidRDefault="0006213D" w:rsidP="0006213D">
            <w:pPr>
              <w:spacing w:after="0" w:line="254" w:lineRule="auto"/>
              <w:ind w:left="4" w:right="0" w:firstLine="0"/>
              <w:rPr>
                <w:sz w:val="20"/>
              </w:rPr>
            </w:pPr>
            <w:r>
              <w:rPr>
                <w:sz w:val="20"/>
              </w:rPr>
              <w:t xml:space="preserve">integer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5E6D8A4A" w14:textId="77777777" w:rsidR="0006213D" w:rsidRDefault="0006213D" w:rsidP="0006213D">
            <w:pPr>
              <w:spacing w:after="0" w:line="235" w:lineRule="auto"/>
              <w:ind w:left="0" w:right="0" w:firstLine="0"/>
            </w:pPr>
            <w:r>
              <w:rPr>
                <w:sz w:val="20"/>
              </w:rPr>
              <w:t xml:space="preserve">The year followed by the month of when the medicines were issued. For example: </w:t>
            </w:r>
          </w:p>
          <w:p w14:paraId="7DAB483F" w14:textId="2B5F1220" w:rsidR="0006213D" w:rsidRDefault="0006213D" w:rsidP="0006213D">
            <w:pPr>
              <w:spacing w:after="0" w:line="254" w:lineRule="auto"/>
              <w:ind w:left="0" w:right="0" w:firstLine="0"/>
              <w:rPr>
                <w:sz w:val="20"/>
              </w:rPr>
            </w:pPr>
            <w:r>
              <w:rPr>
                <w:sz w:val="20"/>
              </w:rPr>
              <w:t xml:space="preserve">2019-01 </w:t>
            </w:r>
          </w:p>
        </w:tc>
      </w:tr>
      <w:tr w:rsidR="0006213D" w14:paraId="114285AF" w14:textId="77777777" w:rsidTr="00CF5279">
        <w:trPr>
          <w:trHeight w:val="1743"/>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A8" w14:textId="77777777" w:rsidR="0006213D" w:rsidRDefault="0006213D" w:rsidP="0006213D">
            <w:pPr>
              <w:spacing w:after="0" w:line="254" w:lineRule="auto"/>
              <w:ind w:left="4" w:right="0" w:firstLine="0"/>
            </w:pPr>
            <w:r>
              <w:rPr>
                <w:sz w:val="20"/>
              </w:rPr>
              <w:t xml:space="preserve">ODS_CODE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A9" w14:textId="77777777" w:rsidR="0006213D" w:rsidRDefault="0006213D" w:rsidP="0006213D">
            <w:pPr>
              <w:spacing w:after="0" w:line="254" w:lineRule="auto"/>
              <w:ind w:left="4" w:right="0" w:firstLine="0"/>
            </w:pPr>
            <w:r>
              <w:rPr>
                <w:sz w:val="20"/>
              </w:rPr>
              <w:t xml:space="preserve">Organisation </w:t>
            </w:r>
          </w:p>
          <w:p w14:paraId="114285AA" w14:textId="77777777" w:rsidR="0006213D" w:rsidRDefault="0006213D" w:rsidP="0006213D">
            <w:pPr>
              <w:spacing w:after="0" w:line="254" w:lineRule="auto"/>
              <w:ind w:left="4" w:right="0" w:firstLine="0"/>
            </w:pPr>
            <w:r>
              <w:rPr>
                <w:sz w:val="20"/>
              </w:rPr>
              <w:t xml:space="preserve">Data </w:t>
            </w:r>
          </w:p>
          <w:p w14:paraId="114285AB" w14:textId="77777777" w:rsidR="0006213D" w:rsidRDefault="0006213D" w:rsidP="0006213D">
            <w:pPr>
              <w:spacing w:after="0" w:line="254" w:lineRule="auto"/>
              <w:ind w:left="4" w:right="0" w:firstLine="0"/>
            </w:pPr>
            <w:r>
              <w:rPr>
                <w:sz w:val="20"/>
              </w:rPr>
              <w:t xml:space="preserve">Service </w:t>
            </w:r>
          </w:p>
          <w:p w14:paraId="114285AC" w14:textId="77777777" w:rsidR="0006213D" w:rsidRDefault="0006213D" w:rsidP="0006213D">
            <w:pPr>
              <w:spacing w:after="0" w:line="254" w:lineRule="auto"/>
              <w:ind w:left="4" w:right="0" w:firstLine="0"/>
            </w:pPr>
            <w:r>
              <w:rPr>
                <w:sz w:val="20"/>
              </w:rPr>
              <w:t xml:space="preserve">Code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AD" w14:textId="77777777" w:rsidR="0006213D" w:rsidRDefault="0006213D" w:rsidP="0006213D">
            <w:pPr>
              <w:spacing w:after="0" w:line="254" w:lineRule="auto"/>
              <w:ind w:left="4" w:right="0" w:firstLine="0"/>
            </w:pPr>
            <w:r>
              <w:rPr>
                <w:sz w:val="20"/>
              </w:rPr>
              <w:t xml:space="preserve">string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AE" w14:textId="6161B430" w:rsidR="0006213D" w:rsidRDefault="0006213D" w:rsidP="0006213D">
            <w:pPr>
              <w:spacing w:after="0" w:line="254" w:lineRule="auto"/>
              <w:ind w:left="0" w:right="0" w:firstLine="0"/>
            </w:pPr>
            <w:r>
              <w:rPr>
                <w:sz w:val="20"/>
              </w:rPr>
              <w:t xml:space="preserve">The Trust's Organisation Data Service Code (ODS), for example R1A. Look up files are provided and maintained by NHS Digital, for example see: Trusts under </w:t>
            </w:r>
            <w:hyperlink r:id="rId19" w:history="1">
              <w:r w:rsidR="003D1BCB" w:rsidRPr="00D070D6">
                <w:rPr>
                  <w:rStyle w:val="Hyperlink"/>
                  <w:sz w:val="20"/>
                </w:rPr>
                <w:t>https://digital.nhs.uk/services/organisation-data-service/data-search-and-export/csv-downloads/other-nhs-organisations</w:t>
              </w:r>
            </w:hyperlink>
            <w:r w:rsidR="003D1BCB">
              <w:rPr>
                <w:sz w:val="20"/>
              </w:rPr>
              <w:t xml:space="preserve"> </w:t>
            </w:r>
          </w:p>
        </w:tc>
      </w:tr>
      <w:tr w:rsidR="0006213D" w14:paraId="114285BB" w14:textId="77777777" w:rsidTr="00CF5279">
        <w:trPr>
          <w:trHeight w:val="150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B0" w14:textId="77777777" w:rsidR="0006213D" w:rsidRDefault="0006213D" w:rsidP="0006213D">
            <w:pPr>
              <w:spacing w:after="0" w:line="254" w:lineRule="auto"/>
              <w:ind w:left="4" w:right="0" w:firstLine="0"/>
            </w:pPr>
            <w:r>
              <w:rPr>
                <w:sz w:val="20"/>
              </w:rPr>
              <w:t xml:space="preserve">VMP_SNOMED_CODE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B1" w14:textId="77777777" w:rsidR="0006213D" w:rsidRDefault="0006213D" w:rsidP="0006213D">
            <w:pPr>
              <w:spacing w:after="0" w:line="254" w:lineRule="auto"/>
              <w:ind w:left="4" w:right="0" w:firstLine="0"/>
            </w:pPr>
            <w:r>
              <w:rPr>
                <w:sz w:val="20"/>
              </w:rPr>
              <w:t xml:space="preserve">Virtual </w:t>
            </w:r>
          </w:p>
          <w:p w14:paraId="114285B2" w14:textId="77777777" w:rsidR="0006213D" w:rsidRDefault="0006213D" w:rsidP="0006213D">
            <w:pPr>
              <w:spacing w:after="0" w:line="254" w:lineRule="auto"/>
              <w:ind w:left="4" w:right="0" w:firstLine="0"/>
            </w:pPr>
            <w:r>
              <w:rPr>
                <w:sz w:val="20"/>
              </w:rPr>
              <w:t xml:space="preserve">Medicinal </w:t>
            </w:r>
          </w:p>
          <w:p w14:paraId="114285B3" w14:textId="77777777" w:rsidR="0006213D" w:rsidRDefault="0006213D" w:rsidP="0006213D">
            <w:pPr>
              <w:spacing w:after="0" w:line="254" w:lineRule="auto"/>
              <w:ind w:left="4" w:right="0" w:firstLine="0"/>
            </w:pPr>
            <w:r>
              <w:rPr>
                <w:sz w:val="20"/>
              </w:rPr>
              <w:t xml:space="preserve">Product </w:t>
            </w:r>
          </w:p>
          <w:p w14:paraId="114285B4" w14:textId="77777777" w:rsidR="0006213D" w:rsidRDefault="0006213D" w:rsidP="0006213D">
            <w:pPr>
              <w:spacing w:after="0" w:line="254" w:lineRule="auto"/>
              <w:ind w:left="4" w:right="0" w:firstLine="0"/>
            </w:pPr>
            <w:r>
              <w:rPr>
                <w:sz w:val="20"/>
              </w:rPr>
              <w:t xml:space="preserve">(VMP) </w:t>
            </w:r>
          </w:p>
          <w:p w14:paraId="114285B5" w14:textId="77777777" w:rsidR="0006213D" w:rsidRDefault="0006213D" w:rsidP="0006213D">
            <w:pPr>
              <w:spacing w:after="0" w:line="254" w:lineRule="auto"/>
              <w:ind w:left="4" w:right="0" w:firstLine="0"/>
            </w:pPr>
            <w:r>
              <w:rPr>
                <w:sz w:val="20"/>
              </w:rPr>
              <w:t xml:space="preserve">SNOMED </w:t>
            </w:r>
          </w:p>
          <w:p w14:paraId="114285B6" w14:textId="77777777" w:rsidR="0006213D" w:rsidRDefault="0006213D" w:rsidP="0006213D">
            <w:pPr>
              <w:spacing w:after="0" w:line="254" w:lineRule="auto"/>
              <w:ind w:left="4" w:right="0" w:firstLine="0"/>
            </w:pPr>
            <w:r>
              <w:rPr>
                <w:sz w:val="20"/>
              </w:rPr>
              <w:t xml:space="preserve">Code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B7" w14:textId="77777777" w:rsidR="0006213D" w:rsidRDefault="0006213D" w:rsidP="0006213D">
            <w:pPr>
              <w:spacing w:after="0" w:line="254" w:lineRule="auto"/>
              <w:ind w:left="4" w:right="0" w:firstLine="0"/>
            </w:pPr>
            <w:r>
              <w:rPr>
                <w:sz w:val="20"/>
              </w:rPr>
              <w:t xml:space="preserve">Integer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B8" w14:textId="77777777" w:rsidR="0006213D" w:rsidRDefault="0006213D" w:rsidP="0006213D">
            <w:pPr>
              <w:spacing w:after="0" w:line="254" w:lineRule="auto"/>
              <w:ind w:left="0" w:right="0" w:firstLine="0"/>
            </w:pPr>
            <w:r>
              <w:rPr>
                <w:sz w:val="20"/>
              </w:rPr>
              <w:t xml:space="preserve">The Dictionary of Medicines and Devices </w:t>
            </w:r>
          </w:p>
          <w:p w14:paraId="114285B9" w14:textId="77777777" w:rsidR="0006213D" w:rsidRDefault="0006213D" w:rsidP="0006213D">
            <w:pPr>
              <w:spacing w:after="0" w:line="254" w:lineRule="auto"/>
              <w:ind w:left="0" w:right="0" w:firstLine="0"/>
            </w:pPr>
            <w:r>
              <w:rPr>
                <w:sz w:val="20"/>
              </w:rPr>
              <w:t xml:space="preserve">(dm+d) Virtual Medicinal Product's (VMP) </w:t>
            </w:r>
          </w:p>
          <w:p w14:paraId="114285BA" w14:textId="77777777" w:rsidR="0006213D" w:rsidRDefault="0006213D" w:rsidP="0006213D">
            <w:pPr>
              <w:spacing w:after="0" w:line="254" w:lineRule="auto"/>
              <w:ind w:left="0" w:right="0" w:firstLine="0"/>
            </w:pPr>
            <w:r>
              <w:rPr>
                <w:sz w:val="20"/>
              </w:rPr>
              <w:t xml:space="preserve">SNOMED code. For example: 322236009 </w:t>
            </w:r>
          </w:p>
        </w:tc>
      </w:tr>
      <w:tr w:rsidR="0006213D" w14:paraId="114285C6" w14:textId="77777777" w:rsidTr="00CF5279">
        <w:trPr>
          <w:trHeight w:val="1513"/>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BC" w14:textId="77777777" w:rsidR="0006213D" w:rsidRDefault="0006213D" w:rsidP="0006213D">
            <w:pPr>
              <w:spacing w:after="0" w:line="254" w:lineRule="auto"/>
              <w:ind w:left="4" w:right="0" w:firstLine="0"/>
            </w:pPr>
            <w:r>
              <w:rPr>
                <w:sz w:val="20"/>
              </w:rPr>
              <w:t xml:space="preserve">VMP_PRODUCT_NAME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BD" w14:textId="77777777" w:rsidR="0006213D" w:rsidRDefault="0006213D" w:rsidP="0006213D">
            <w:pPr>
              <w:spacing w:after="0" w:line="254" w:lineRule="auto"/>
              <w:ind w:left="4" w:right="0" w:firstLine="0"/>
            </w:pPr>
            <w:r>
              <w:rPr>
                <w:sz w:val="20"/>
              </w:rPr>
              <w:t xml:space="preserve">Virtual </w:t>
            </w:r>
          </w:p>
          <w:p w14:paraId="114285BE" w14:textId="77777777" w:rsidR="0006213D" w:rsidRDefault="0006213D" w:rsidP="0006213D">
            <w:pPr>
              <w:spacing w:after="0" w:line="254" w:lineRule="auto"/>
              <w:ind w:left="4" w:right="0" w:firstLine="0"/>
            </w:pPr>
            <w:r>
              <w:rPr>
                <w:sz w:val="20"/>
              </w:rPr>
              <w:t xml:space="preserve">Medicinal </w:t>
            </w:r>
          </w:p>
          <w:p w14:paraId="114285BF" w14:textId="77777777" w:rsidR="0006213D" w:rsidRDefault="0006213D" w:rsidP="0006213D">
            <w:pPr>
              <w:spacing w:after="0" w:line="254" w:lineRule="auto"/>
              <w:ind w:left="4" w:right="0" w:firstLine="0"/>
            </w:pPr>
            <w:r>
              <w:rPr>
                <w:sz w:val="20"/>
              </w:rPr>
              <w:t xml:space="preserve">Product </w:t>
            </w:r>
          </w:p>
          <w:p w14:paraId="114285C0" w14:textId="77777777" w:rsidR="0006213D" w:rsidRDefault="0006213D" w:rsidP="0006213D">
            <w:pPr>
              <w:spacing w:after="0" w:line="254" w:lineRule="auto"/>
              <w:ind w:left="4" w:right="0" w:firstLine="0"/>
            </w:pPr>
            <w:r>
              <w:rPr>
                <w:sz w:val="20"/>
              </w:rPr>
              <w:t xml:space="preserve">(VMP) </w:t>
            </w:r>
          </w:p>
          <w:p w14:paraId="114285C1" w14:textId="77777777" w:rsidR="0006213D" w:rsidRDefault="0006213D" w:rsidP="0006213D">
            <w:pPr>
              <w:spacing w:after="0" w:line="254" w:lineRule="auto"/>
              <w:ind w:left="4" w:right="0" w:firstLine="0"/>
            </w:pPr>
            <w:r>
              <w:rPr>
                <w:sz w:val="20"/>
              </w:rPr>
              <w:t xml:space="preserve">Product </w:t>
            </w:r>
          </w:p>
          <w:p w14:paraId="114285C2" w14:textId="77777777" w:rsidR="0006213D" w:rsidRDefault="0006213D" w:rsidP="0006213D">
            <w:pPr>
              <w:spacing w:after="0" w:line="254" w:lineRule="auto"/>
              <w:ind w:left="4" w:right="0" w:firstLine="0"/>
            </w:pPr>
            <w:r>
              <w:rPr>
                <w:sz w:val="20"/>
              </w:rPr>
              <w:t xml:space="preserve">Name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C3" w14:textId="77777777" w:rsidR="0006213D" w:rsidRDefault="0006213D" w:rsidP="0006213D">
            <w:pPr>
              <w:spacing w:after="0" w:line="254" w:lineRule="auto"/>
              <w:ind w:left="4" w:right="0" w:firstLine="0"/>
            </w:pPr>
            <w:r>
              <w:rPr>
                <w:sz w:val="20"/>
              </w:rPr>
              <w:t xml:space="preserve">string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C4" w14:textId="77777777" w:rsidR="0006213D" w:rsidRDefault="0006213D" w:rsidP="0006213D">
            <w:pPr>
              <w:spacing w:after="0" w:line="235" w:lineRule="auto"/>
              <w:ind w:left="0" w:right="0" w:firstLine="0"/>
            </w:pPr>
            <w:r>
              <w:rPr>
                <w:sz w:val="20"/>
              </w:rPr>
              <w:t xml:space="preserve">The Dictionary of Medicines and Devices (dm+d) Virtual Medicinal Product's Name. </w:t>
            </w:r>
          </w:p>
          <w:p w14:paraId="114285C5" w14:textId="77777777" w:rsidR="0006213D" w:rsidRDefault="0006213D" w:rsidP="0006213D">
            <w:pPr>
              <w:spacing w:after="0" w:line="254" w:lineRule="auto"/>
              <w:ind w:left="0" w:right="0" w:firstLine="0"/>
            </w:pPr>
            <w:r>
              <w:rPr>
                <w:sz w:val="20"/>
              </w:rPr>
              <w:t xml:space="preserve">For example: Paracetamol 500mg tablets. </w:t>
            </w:r>
          </w:p>
        </w:tc>
      </w:tr>
      <w:tr w:rsidR="0006213D" w14:paraId="114285CE" w14:textId="77777777" w:rsidTr="00CF5279">
        <w:trPr>
          <w:trHeight w:val="1051"/>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C7" w14:textId="77777777" w:rsidR="0006213D" w:rsidRDefault="0006213D" w:rsidP="0006213D">
            <w:pPr>
              <w:spacing w:after="0" w:line="254" w:lineRule="auto"/>
              <w:ind w:left="4" w:right="52" w:firstLine="0"/>
            </w:pPr>
            <w:r>
              <w:rPr>
                <w:sz w:val="20"/>
              </w:rPr>
              <w:t xml:space="preserve">UNIT_OF_MEASURE_IDENTIFIE R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C8" w14:textId="77777777" w:rsidR="0006213D" w:rsidRDefault="0006213D" w:rsidP="0006213D">
            <w:pPr>
              <w:spacing w:after="0" w:line="254" w:lineRule="auto"/>
              <w:ind w:left="4" w:right="0" w:firstLine="0"/>
            </w:pPr>
            <w:r>
              <w:rPr>
                <w:sz w:val="20"/>
              </w:rPr>
              <w:t xml:space="preserve">Unit of </w:t>
            </w:r>
          </w:p>
          <w:p w14:paraId="114285C9" w14:textId="77777777" w:rsidR="0006213D" w:rsidRDefault="0006213D" w:rsidP="0006213D">
            <w:pPr>
              <w:spacing w:after="0" w:line="254" w:lineRule="auto"/>
              <w:ind w:left="4" w:right="0" w:firstLine="0"/>
            </w:pPr>
            <w:r>
              <w:rPr>
                <w:sz w:val="20"/>
              </w:rPr>
              <w:t xml:space="preserve">Measure </w:t>
            </w:r>
          </w:p>
          <w:p w14:paraId="114285CA" w14:textId="77777777" w:rsidR="0006213D" w:rsidRDefault="0006213D" w:rsidP="0006213D">
            <w:pPr>
              <w:spacing w:after="0" w:line="254" w:lineRule="auto"/>
              <w:ind w:left="4" w:right="0" w:firstLine="0"/>
            </w:pPr>
            <w:r>
              <w:rPr>
                <w:sz w:val="20"/>
              </w:rPr>
              <w:t xml:space="preserve">Identifier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CB" w14:textId="77777777" w:rsidR="0006213D" w:rsidRDefault="0006213D" w:rsidP="0006213D">
            <w:pPr>
              <w:spacing w:after="0" w:line="254" w:lineRule="auto"/>
              <w:ind w:left="4" w:right="0" w:firstLine="0"/>
            </w:pPr>
            <w:r>
              <w:rPr>
                <w:sz w:val="20"/>
              </w:rPr>
              <w:t xml:space="preserve">Integer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CC" w14:textId="77777777" w:rsidR="0006213D" w:rsidRDefault="0006213D" w:rsidP="0006213D">
            <w:pPr>
              <w:spacing w:after="0" w:line="235" w:lineRule="auto"/>
              <w:ind w:left="0" w:right="40" w:firstLine="0"/>
            </w:pPr>
            <w:r>
              <w:rPr>
                <w:sz w:val="20"/>
              </w:rPr>
              <w:t xml:space="preserve">The unit of measure for the VMP quantity's SNOMED code, or the value 3314211000001106 if there is no value. </w:t>
            </w:r>
          </w:p>
          <w:p w14:paraId="114285CD" w14:textId="77777777" w:rsidR="0006213D" w:rsidRDefault="0006213D" w:rsidP="0006213D">
            <w:pPr>
              <w:spacing w:after="0" w:line="254" w:lineRule="auto"/>
              <w:ind w:left="0" w:right="0" w:firstLine="0"/>
            </w:pPr>
            <w:r>
              <w:rPr>
                <w:sz w:val="20"/>
              </w:rPr>
              <w:t xml:space="preserve">For example: 428673006. </w:t>
            </w:r>
          </w:p>
        </w:tc>
      </w:tr>
      <w:tr w:rsidR="0006213D" w14:paraId="114285D3" w14:textId="77777777" w:rsidTr="00CF5279">
        <w:trPr>
          <w:trHeight w:val="1047"/>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CF" w14:textId="77777777" w:rsidR="0006213D" w:rsidRDefault="0006213D" w:rsidP="0006213D">
            <w:pPr>
              <w:spacing w:after="0" w:line="254" w:lineRule="auto"/>
              <w:ind w:left="4" w:right="0" w:firstLine="0"/>
            </w:pPr>
            <w:r>
              <w:rPr>
                <w:sz w:val="20"/>
              </w:rPr>
              <w:t xml:space="preserve">UNIT_OF_MEASURE_NAME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D0" w14:textId="77777777" w:rsidR="0006213D" w:rsidRDefault="0006213D" w:rsidP="0006213D">
            <w:pPr>
              <w:spacing w:after="0" w:line="254" w:lineRule="auto"/>
              <w:ind w:left="4" w:right="0" w:firstLine="0"/>
            </w:pPr>
            <w:r>
              <w:rPr>
                <w:sz w:val="20"/>
              </w:rPr>
              <w:t xml:space="preserve">Unit of Measure name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D1" w14:textId="77777777" w:rsidR="0006213D" w:rsidRDefault="0006213D" w:rsidP="0006213D">
            <w:pPr>
              <w:spacing w:after="0" w:line="254" w:lineRule="auto"/>
              <w:ind w:left="4" w:right="0" w:firstLine="0"/>
            </w:pPr>
            <w:r>
              <w:rPr>
                <w:sz w:val="20"/>
              </w:rPr>
              <w:t xml:space="preserve">string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D2" w14:textId="77777777" w:rsidR="0006213D" w:rsidRDefault="0006213D" w:rsidP="0006213D">
            <w:pPr>
              <w:spacing w:after="0" w:line="254" w:lineRule="auto"/>
              <w:ind w:left="0" w:right="0" w:firstLine="0"/>
            </w:pPr>
            <w:r>
              <w:rPr>
                <w:sz w:val="20"/>
              </w:rPr>
              <w:t xml:space="preserve">The Dictionary of Medicines and Devices (dm+d) unit of measure name for unit of measure identifier, or 'no value' if unknown. For example: tablet. </w:t>
            </w:r>
          </w:p>
        </w:tc>
      </w:tr>
      <w:tr w:rsidR="0006213D" w14:paraId="114285DB" w14:textId="77777777" w:rsidTr="00CF5279">
        <w:trPr>
          <w:trHeight w:val="1512"/>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D4" w14:textId="77777777" w:rsidR="0006213D" w:rsidRDefault="0006213D" w:rsidP="0006213D">
            <w:pPr>
              <w:spacing w:after="0" w:line="254" w:lineRule="auto"/>
              <w:ind w:left="4" w:right="0" w:firstLine="0"/>
            </w:pPr>
            <w:r>
              <w:rPr>
                <w:sz w:val="20"/>
              </w:rPr>
              <w:t xml:space="preserve">TOTAL_QUANITY_IN_VMP_UNIT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D5" w14:textId="77777777" w:rsidR="0006213D" w:rsidRDefault="0006213D" w:rsidP="0006213D">
            <w:pPr>
              <w:spacing w:after="0" w:line="235" w:lineRule="auto"/>
              <w:ind w:left="4" w:right="0" w:firstLine="0"/>
            </w:pPr>
            <w:r>
              <w:rPr>
                <w:sz w:val="20"/>
              </w:rPr>
              <w:t xml:space="preserve">Total Quantity in the Virtual Medicinal </w:t>
            </w:r>
          </w:p>
          <w:p w14:paraId="114285D6" w14:textId="77777777" w:rsidR="0006213D" w:rsidRDefault="0006213D" w:rsidP="0006213D">
            <w:pPr>
              <w:spacing w:after="0" w:line="254" w:lineRule="auto"/>
              <w:ind w:left="4" w:right="0" w:firstLine="0"/>
            </w:pPr>
            <w:r>
              <w:rPr>
                <w:sz w:val="20"/>
              </w:rPr>
              <w:t xml:space="preserve">Product </w:t>
            </w:r>
          </w:p>
          <w:p w14:paraId="114285D7" w14:textId="77777777" w:rsidR="0006213D" w:rsidRDefault="0006213D" w:rsidP="0006213D">
            <w:pPr>
              <w:spacing w:after="0" w:line="254" w:lineRule="auto"/>
              <w:ind w:left="4" w:right="0" w:firstLine="0"/>
            </w:pPr>
            <w:r>
              <w:rPr>
                <w:sz w:val="20"/>
              </w:rPr>
              <w:t xml:space="preserve">(VMP) Unit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D8" w14:textId="77777777" w:rsidR="0006213D" w:rsidRDefault="0006213D" w:rsidP="0006213D">
            <w:pPr>
              <w:spacing w:after="0" w:line="254" w:lineRule="auto"/>
              <w:ind w:left="4" w:right="0" w:firstLine="0"/>
            </w:pPr>
            <w:r>
              <w:rPr>
                <w:sz w:val="20"/>
              </w:rPr>
              <w:t xml:space="preserve">number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D9" w14:textId="77777777" w:rsidR="0006213D" w:rsidRDefault="0006213D" w:rsidP="0006213D">
            <w:pPr>
              <w:spacing w:after="0" w:line="235" w:lineRule="auto"/>
              <w:ind w:left="0" w:right="0" w:firstLine="0"/>
            </w:pPr>
            <w:r>
              <w:rPr>
                <w:sz w:val="20"/>
              </w:rPr>
              <w:t xml:space="preserve">The total quantity of medicines issues in the unit that Virtual Medicinal Product is defined n, rounded to 2 decimal places. </w:t>
            </w:r>
          </w:p>
          <w:p w14:paraId="114285DA" w14:textId="77777777" w:rsidR="0006213D" w:rsidRDefault="0006213D" w:rsidP="0006213D">
            <w:pPr>
              <w:spacing w:after="0" w:line="254" w:lineRule="auto"/>
              <w:ind w:left="0" w:right="0" w:firstLine="0"/>
            </w:pPr>
            <w:r>
              <w:rPr>
                <w:sz w:val="20"/>
              </w:rPr>
              <w:t xml:space="preserve">For example: 20. </w:t>
            </w:r>
          </w:p>
        </w:tc>
      </w:tr>
      <w:tr w:rsidR="0006213D" w14:paraId="114285E1" w14:textId="77777777" w:rsidTr="00CF5279">
        <w:trPr>
          <w:trHeight w:val="2309"/>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DC" w14:textId="77777777" w:rsidR="0006213D" w:rsidRDefault="0006213D" w:rsidP="0006213D">
            <w:pPr>
              <w:spacing w:after="0" w:line="254" w:lineRule="auto"/>
              <w:ind w:left="4" w:right="0" w:firstLine="0"/>
            </w:pPr>
            <w:r>
              <w:rPr>
                <w:sz w:val="20"/>
              </w:rPr>
              <w:t xml:space="preserve">INDICATIVE_COST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DD" w14:textId="77777777" w:rsidR="0006213D" w:rsidRDefault="0006213D" w:rsidP="0006213D">
            <w:pPr>
              <w:spacing w:after="0" w:line="254" w:lineRule="auto"/>
              <w:ind w:left="4" w:right="0" w:firstLine="0"/>
            </w:pPr>
            <w:r>
              <w:rPr>
                <w:sz w:val="20"/>
              </w:rPr>
              <w:t xml:space="preserve">Indicative cost of supplied product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DE" w14:textId="77777777" w:rsidR="0006213D" w:rsidRDefault="0006213D" w:rsidP="0006213D">
            <w:pPr>
              <w:spacing w:after="0" w:line="254" w:lineRule="auto"/>
              <w:ind w:left="4" w:right="0" w:firstLine="0"/>
            </w:pPr>
            <w:r>
              <w:rPr>
                <w:sz w:val="20"/>
              </w:rPr>
              <w:t xml:space="preserve">number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DF" w14:textId="77777777" w:rsidR="0006213D" w:rsidRDefault="0006213D" w:rsidP="0006213D">
            <w:pPr>
              <w:spacing w:after="1" w:line="235" w:lineRule="auto"/>
              <w:ind w:left="0" w:right="29" w:firstLine="0"/>
            </w:pPr>
            <w:r>
              <w:rPr>
                <w:sz w:val="20"/>
              </w:rPr>
              <w:t xml:space="preserve">Indicative* cost for the Secondary Care Medicines Data is derived from current medicines pricing data held in NHSBSA data systems including the Common Drug Reference (CDR) database and dm+d calculated to a VMP level. The value will be in pounds and pence. </w:t>
            </w:r>
          </w:p>
          <w:p w14:paraId="114285E0" w14:textId="19F915EF" w:rsidR="0006213D" w:rsidRDefault="0006213D" w:rsidP="0006213D">
            <w:pPr>
              <w:spacing w:after="0" w:line="254" w:lineRule="auto"/>
              <w:ind w:left="0" w:right="0" w:firstLine="0"/>
            </w:pPr>
            <w:r>
              <w:rPr>
                <w:sz w:val="20"/>
              </w:rPr>
              <w:t xml:space="preserve">Where no value is given, it is as a result of the NHSBSA not having any pricing data within their systems. </w:t>
            </w:r>
          </w:p>
        </w:tc>
      </w:tr>
    </w:tbl>
    <w:p w14:paraId="114285E2" w14:textId="77777777" w:rsidR="006051DB" w:rsidRDefault="00DE4784" w:rsidP="0086166C">
      <w:pPr>
        <w:spacing w:after="120" w:line="252" w:lineRule="auto"/>
        <w:ind w:left="0" w:right="0" w:firstLine="0"/>
      </w:pPr>
      <w:r>
        <w:rPr>
          <w:b/>
          <w:color w:val="005EB8"/>
        </w:rPr>
        <w:t xml:space="preserve"> </w:t>
      </w:r>
    </w:p>
    <w:p w14:paraId="163E7BDD" w14:textId="6D6B5B74" w:rsidR="0006213D" w:rsidRDefault="00DE4784" w:rsidP="0086166C">
      <w:pPr>
        <w:spacing w:after="120" w:line="252" w:lineRule="auto"/>
        <w:ind w:left="0" w:right="0" w:firstLine="0"/>
      </w:pPr>
      <w:r>
        <w:t>*The new Indicative cost data is used</w:t>
      </w:r>
      <w:r w:rsidR="0006213D">
        <w:t xml:space="preserve">. Actual cost cannot be displayed because </w:t>
      </w:r>
      <w:r>
        <w:t>NHS hospital pricing contracts are confidential</w:t>
      </w:r>
      <w:r w:rsidR="0006213D">
        <w:t>,</w:t>
      </w:r>
      <w:r>
        <w:t xml:space="preserve"> as are NICE Patient Access Scheme prices. </w:t>
      </w:r>
    </w:p>
    <w:p w14:paraId="742552A1" w14:textId="77777777" w:rsidR="00FB0A9C" w:rsidRDefault="00D00787" w:rsidP="00FB0A9C">
      <w:pPr>
        <w:spacing w:after="120" w:line="252" w:lineRule="auto"/>
        <w:ind w:left="0" w:right="0" w:firstLine="0"/>
      </w:pPr>
      <w:r>
        <w:lastRenderedPageBreak/>
        <w:t xml:space="preserve">The indicative cost of medicines supplied in this data is based on the community pharmacy reimbursement prices for generic medicines and list prices for branded medicines. </w:t>
      </w:r>
      <w:r w:rsidR="00FB0A9C">
        <w:t>The calculated indicative cost, derived from current medicines pricing data held in NHSBSA data systems, is multiplied by the number of VMP issued within that month.</w:t>
      </w:r>
    </w:p>
    <w:p w14:paraId="1D247F43" w14:textId="2D164598" w:rsidR="00D00787" w:rsidRDefault="00D00787" w:rsidP="00D00787">
      <w:pPr>
        <w:spacing w:after="120" w:line="252" w:lineRule="auto"/>
        <w:ind w:left="0" w:right="0" w:firstLine="0"/>
      </w:pPr>
      <w:r>
        <w:t xml:space="preserve">Care should be taken when interpreting and analysing this indicative cost as it does not reflect net actual cost (including discounts and rebates) paid by hospitals when purchasing medicines. The indicative cost in this data set will overestimate the total spend on medicines issued in hospitals. </w:t>
      </w:r>
    </w:p>
    <w:p w14:paraId="114285E4" w14:textId="0C710979" w:rsidR="006051DB" w:rsidRDefault="00FB0A9C" w:rsidP="0086166C">
      <w:pPr>
        <w:spacing w:after="120" w:line="252" w:lineRule="auto"/>
        <w:ind w:left="0" w:right="0" w:firstLine="0"/>
      </w:pPr>
      <w:r>
        <w:rPr>
          <w:b/>
          <w:bCs/>
        </w:rPr>
        <w:t>T</w:t>
      </w:r>
      <w:r w:rsidR="0006213D" w:rsidRPr="0086166C">
        <w:rPr>
          <w:b/>
          <w:bCs/>
        </w:rPr>
        <w:t>here may be significant discrepancies between indicative cost actual cost</w:t>
      </w:r>
      <w:r w:rsidR="0006213D">
        <w:t>, therefore this field should not be used for financial or commercial metrics or analyses. Caution is also advised when comparing indicative costs between different organisations.</w:t>
      </w:r>
      <w:r w:rsidR="00DE4784">
        <w:t xml:space="preserve"> </w:t>
      </w:r>
      <w:r>
        <w:t>Care should also be taken when estimating the growth of costs in secondary care medicines when using this data as discounts and rebates will affect rates of growth as well as level of spend.</w:t>
      </w:r>
    </w:p>
    <w:p w14:paraId="1C6D306F" w14:textId="47F8B6FB" w:rsidR="0086166C" w:rsidRDefault="0006213D" w:rsidP="00CF5279">
      <w:pPr>
        <w:spacing w:after="120" w:line="252" w:lineRule="auto"/>
        <w:ind w:left="0" w:right="0" w:firstLine="0"/>
      </w:pPr>
      <w:r>
        <w:t xml:space="preserve">Data is only available by </w:t>
      </w:r>
      <w:r w:rsidR="0086166C">
        <w:t>VMP,</w:t>
      </w:r>
      <w:r>
        <w:t xml:space="preserve"> and no plans are in place to publish data at AMP level.</w:t>
      </w:r>
      <w:r w:rsidR="0086166C">
        <w:t xml:space="preserve"> </w:t>
      </w:r>
      <w:r w:rsidR="0086166C" w:rsidRPr="0086166C">
        <w:t>Th</w:t>
      </w:r>
      <w:r w:rsidR="0086166C">
        <w:t>is is restricted by the scope of</w:t>
      </w:r>
      <w:r w:rsidR="0086166C" w:rsidRPr="0086166C">
        <w:t xml:space="preserve"> sharing agreement</w:t>
      </w:r>
      <w:r w:rsidR="0086166C">
        <w:t xml:space="preserve"> between Rx-Info, NHS England and NHSBSA, which</w:t>
      </w:r>
      <w:r w:rsidR="0086166C" w:rsidRPr="0086166C">
        <w:t xml:space="preserve"> does not include the fields</w:t>
      </w:r>
      <w:r w:rsidR="0086166C">
        <w:t xml:space="preserve"> such as</w:t>
      </w:r>
      <w:r w:rsidR="0086166C" w:rsidRPr="0086166C">
        <w:t xml:space="preserve"> AMP, AMPP, qualified person, prescriber cost centre</w:t>
      </w:r>
      <w:r w:rsidR="0086166C">
        <w:t>,</w:t>
      </w:r>
      <w:r w:rsidR="0086166C" w:rsidRPr="0086166C">
        <w:t xml:space="preserve"> etc.</w:t>
      </w:r>
    </w:p>
    <w:p w14:paraId="5E8E0416" w14:textId="7E679095" w:rsidR="00532B05" w:rsidRDefault="005D0F74" w:rsidP="0069487B">
      <w:pPr>
        <w:spacing w:after="120" w:line="252" w:lineRule="auto"/>
        <w:ind w:left="0" w:right="0" w:firstLine="0"/>
      </w:pPr>
      <w:r>
        <w:t xml:space="preserve">More in-depth definitions </w:t>
      </w:r>
      <w:r w:rsidR="00781A2B">
        <w:t xml:space="preserve">and explanation of terminology such as </w:t>
      </w:r>
      <w:r>
        <w:t xml:space="preserve">VMP, AMP, etc. can be found </w:t>
      </w:r>
      <w:r w:rsidR="001E5C32">
        <w:t xml:space="preserve">in the following NHSBSA publication: </w:t>
      </w:r>
      <w:hyperlink r:id="rId20" w:history="1">
        <w:r w:rsidR="001E5C32" w:rsidRPr="001E5C32">
          <w:rPr>
            <w:rStyle w:val="Hyperlink"/>
          </w:rPr>
          <w:t>NHS dictionary of medicines and devices (dm+d)</w:t>
        </w:r>
      </w:hyperlink>
      <w:r w:rsidR="001E5C32">
        <w:t>.</w:t>
      </w:r>
    </w:p>
    <w:p w14:paraId="59970798" w14:textId="77777777" w:rsidR="00550DEA" w:rsidRDefault="00550DEA" w:rsidP="0069487B">
      <w:pPr>
        <w:spacing w:after="120" w:line="252" w:lineRule="auto"/>
        <w:ind w:left="0" w:right="0" w:firstLine="0"/>
      </w:pPr>
    </w:p>
    <w:p w14:paraId="114285E7" w14:textId="2DFCE328" w:rsidR="006051DB" w:rsidRDefault="00DE4784" w:rsidP="0069487B">
      <w:pPr>
        <w:pStyle w:val="Heading2"/>
        <w:spacing w:after="120" w:line="252" w:lineRule="auto"/>
        <w:ind w:left="0" w:firstLine="0"/>
      </w:pPr>
      <w:r>
        <w:t>Data exclusions:</w:t>
      </w:r>
      <w:r>
        <w:rPr>
          <w:color w:val="D13438"/>
        </w:rPr>
        <w:t xml:space="preserve"> </w:t>
      </w:r>
    </w:p>
    <w:p w14:paraId="114285E8" w14:textId="48D3D28B" w:rsidR="006051DB" w:rsidRDefault="00DE4784" w:rsidP="0069487B">
      <w:pPr>
        <w:spacing w:after="120" w:line="252" w:lineRule="auto"/>
        <w:ind w:left="0" w:right="0" w:firstLine="0"/>
      </w:pPr>
      <w:r>
        <w:rPr>
          <w:b/>
        </w:rPr>
        <w:t>Non-standardised items</w:t>
      </w:r>
      <w:r>
        <w:t xml:space="preserve">: Pharmacy system raw data feeds include un-coded items e.g. non-dm+d inclusive medicines, fees, clean room consumables, packaging items and extemporaneous manufacture raw materials. These data cannot be presented as no standardisation is possible. </w:t>
      </w:r>
    </w:p>
    <w:p w14:paraId="114285E9" w14:textId="665BA09B" w:rsidR="006051DB" w:rsidRDefault="00155EE8" w:rsidP="00B51A50">
      <w:pPr>
        <w:spacing w:after="120" w:line="252" w:lineRule="auto"/>
        <w:ind w:left="0" w:right="0" w:firstLine="0"/>
      </w:pPr>
      <w:r>
        <w:rPr>
          <w:b/>
        </w:rPr>
        <w:t>Fields</w:t>
      </w:r>
      <w:r w:rsidR="00DE4784">
        <w:rPr>
          <w:b/>
        </w:rPr>
        <w:t xml:space="preserve"> excluded</w:t>
      </w:r>
      <w:r w:rsidR="00DE4784">
        <w:t xml:space="preserve"> from data: </w:t>
      </w:r>
    </w:p>
    <w:p w14:paraId="114285EA" w14:textId="77777777" w:rsidR="006051DB" w:rsidRDefault="00DE4784" w:rsidP="00B51A50">
      <w:pPr>
        <w:pStyle w:val="ListParagraph"/>
        <w:numPr>
          <w:ilvl w:val="0"/>
          <w:numId w:val="4"/>
        </w:numPr>
        <w:spacing w:after="120" w:line="252" w:lineRule="auto"/>
        <w:ind w:right="0"/>
      </w:pPr>
      <w:r>
        <w:t xml:space="preserve">Breakages/Damages – not issued to patients </w:t>
      </w:r>
    </w:p>
    <w:p w14:paraId="114285EB" w14:textId="77777777" w:rsidR="006051DB" w:rsidRDefault="00DE4784" w:rsidP="00B51A50">
      <w:pPr>
        <w:pStyle w:val="ListParagraph"/>
        <w:numPr>
          <w:ilvl w:val="0"/>
          <w:numId w:val="4"/>
        </w:numPr>
        <w:spacing w:after="120" w:line="252" w:lineRule="auto"/>
        <w:ind w:right="0"/>
      </w:pPr>
      <w:r>
        <w:t xml:space="preserve">Disposal – not issued to patients </w:t>
      </w:r>
    </w:p>
    <w:p w14:paraId="114285EC" w14:textId="77777777" w:rsidR="006051DB" w:rsidRDefault="00DE4784" w:rsidP="00B51A50">
      <w:pPr>
        <w:pStyle w:val="ListParagraph"/>
        <w:numPr>
          <w:ilvl w:val="0"/>
          <w:numId w:val="4"/>
        </w:numPr>
        <w:spacing w:after="120" w:line="252" w:lineRule="auto"/>
        <w:ind w:right="0"/>
      </w:pPr>
      <w:r>
        <w:t xml:space="preserve">Expired Stock – not issued to patients </w:t>
      </w:r>
    </w:p>
    <w:p w14:paraId="114285ED" w14:textId="52ABA15A" w:rsidR="006051DB" w:rsidRDefault="00DE4784" w:rsidP="00B51A50">
      <w:pPr>
        <w:pStyle w:val="ListParagraph"/>
        <w:numPr>
          <w:ilvl w:val="0"/>
          <w:numId w:val="4"/>
        </w:numPr>
        <w:spacing w:after="120" w:line="252" w:lineRule="auto"/>
        <w:ind w:right="0"/>
      </w:pPr>
      <w:r>
        <w:t xml:space="preserve">General Sales – </w:t>
      </w:r>
      <w:r w:rsidR="00550DEA">
        <w:t>non-NHS</w:t>
      </w:r>
      <w:r>
        <w:t xml:space="preserve"> use </w:t>
      </w:r>
    </w:p>
    <w:p w14:paraId="114285EE" w14:textId="77777777" w:rsidR="006051DB" w:rsidRDefault="00DE4784" w:rsidP="00B51A50">
      <w:pPr>
        <w:pStyle w:val="ListParagraph"/>
        <w:numPr>
          <w:ilvl w:val="0"/>
          <w:numId w:val="4"/>
        </w:numPr>
        <w:spacing w:after="120" w:line="252" w:lineRule="auto"/>
        <w:ind w:right="0"/>
      </w:pPr>
      <w:r>
        <w:t xml:space="preserve">Stock Adjustments – not issued to patients </w:t>
      </w:r>
    </w:p>
    <w:p w14:paraId="114285EF" w14:textId="3BA89C3E" w:rsidR="006051DB" w:rsidRDefault="00DE4784" w:rsidP="00B51A50">
      <w:pPr>
        <w:pStyle w:val="ListParagraph"/>
        <w:numPr>
          <w:ilvl w:val="0"/>
          <w:numId w:val="4"/>
        </w:numPr>
        <w:spacing w:after="120" w:line="252" w:lineRule="auto"/>
        <w:ind w:right="0"/>
      </w:pPr>
      <w:r>
        <w:t xml:space="preserve">GP Prescriptions – accounted for in other data sources  </w:t>
      </w:r>
    </w:p>
    <w:p w14:paraId="114285F0" w14:textId="26B9DE86" w:rsidR="006051DB" w:rsidRDefault="00DE4784" w:rsidP="00B51A50">
      <w:pPr>
        <w:pStyle w:val="ListParagraph"/>
        <w:numPr>
          <w:ilvl w:val="0"/>
          <w:numId w:val="4"/>
        </w:numPr>
        <w:spacing w:after="120" w:line="252" w:lineRule="auto"/>
        <w:ind w:right="0"/>
      </w:pPr>
      <w:r>
        <w:t xml:space="preserve">Private Patients – </w:t>
      </w:r>
      <w:r w:rsidR="00550DEA">
        <w:t>non-NHS</w:t>
      </w:r>
      <w:r>
        <w:t xml:space="preserve"> spend </w:t>
      </w:r>
    </w:p>
    <w:p w14:paraId="31607CEF" w14:textId="4240CA0A" w:rsidR="00B13F8E" w:rsidRPr="00B51A50" w:rsidRDefault="00DE4784" w:rsidP="00B51A50">
      <w:pPr>
        <w:pStyle w:val="ListParagraph"/>
        <w:numPr>
          <w:ilvl w:val="0"/>
          <w:numId w:val="4"/>
        </w:numPr>
        <w:spacing w:after="120" w:line="252" w:lineRule="auto"/>
        <w:ind w:right="0"/>
        <w:rPr>
          <w:b/>
        </w:rPr>
      </w:pPr>
      <w:r>
        <w:t xml:space="preserve">Internal Stock Transfers – prevention of double counting issues data </w:t>
      </w:r>
    </w:p>
    <w:p w14:paraId="114285F2" w14:textId="07FDDEFE" w:rsidR="006051DB" w:rsidRDefault="00DE4784" w:rsidP="00B51A50">
      <w:pPr>
        <w:spacing w:after="120" w:line="252" w:lineRule="auto"/>
        <w:ind w:left="0" w:right="0" w:firstLine="0"/>
      </w:pPr>
      <w:r w:rsidRPr="00B13F8E">
        <w:rPr>
          <w:b/>
        </w:rPr>
        <w:t>Transactions flagged as outliers:</w:t>
      </w:r>
      <w:r>
        <w:t xml:space="preserve"> During data quality control, some data points are identified as incorrect when supplied from the publishing hospital. These errors are few but can be material in size and are internally highlighted as erroneous and excluded in this release. </w:t>
      </w:r>
    </w:p>
    <w:p w14:paraId="114285F3" w14:textId="2F6364C3" w:rsidR="006051DB" w:rsidRDefault="00DE4784" w:rsidP="00B51A50">
      <w:pPr>
        <w:spacing w:after="120" w:line="252" w:lineRule="auto"/>
        <w:ind w:left="0" w:right="0" w:firstLine="0"/>
      </w:pPr>
      <w:r>
        <w:rPr>
          <w:b/>
        </w:rPr>
        <w:t>Zero activity:</w:t>
      </w:r>
      <w:r>
        <w:t xml:space="preserve"> The total quantity of medicines issues can on occasion be found in the source data as zero, these are excluded from this release. These occur as an artifact of the backtracking process. </w:t>
      </w:r>
    </w:p>
    <w:p w14:paraId="114285F5" w14:textId="7F7AD175" w:rsidR="006051DB" w:rsidRPr="00550DEA" w:rsidRDefault="006051DB" w:rsidP="00B51A50">
      <w:pPr>
        <w:spacing w:after="120" w:line="252" w:lineRule="auto"/>
        <w:ind w:left="0" w:right="0" w:firstLine="0"/>
      </w:pPr>
    </w:p>
    <w:p w14:paraId="55D0A106" w14:textId="06E38E4D" w:rsidR="00E8742C" w:rsidRPr="00E8742C" w:rsidRDefault="00DE4784" w:rsidP="00B51A50">
      <w:pPr>
        <w:pStyle w:val="Heading2"/>
        <w:spacing w:after="120" w:line="252" w:lineRule="auto"/>
        <w:ind w:left="0" w:firstLine="0"/>
      </w:pPr>
      <w:r>
        <w:t>Accessing th</w:t>
      </w:r>
      <w:r w:rsidR="00E8742C">
        <w:t>e</w:t>
      </w:r>
      <w:r>
        <w:t xml:space="preserve"> data </w:t>
      </w:r>
      <w:r w:rsidR="00414E8E">
        <w:t>– Via the Open Data Portal</w:t>
      </w:r>
    </w:p>
    <w:p w14:paraId="114285FE" w14:textId="7BF263FC" w:rsidR="006051DB" w:rsidRDefault="00DE4784" w:rsidP="00B51A50">
      <w:pPr>
        <w:spacing w:after="120" w:line="252" w:lineRule="auto"/>
        <w:ind w:left="0" w:right="0" w:firstLine="0"/>
      </w:pPr>
      <w:r>
        <w:t xml:space="preserve">The secondary care medicines data set is hosted on behalf of NHS in the NHS Business Services Authority’s (NHSBSA) </w:t>
      </w:r>
      <w:hyperlink r:id="rId21" w:history="1">
        <w:r>
          <w:rPr>
            <w:color w:val="0000FF"/>
            <w:u w:val="single" w:color="0000FF"/>
          </w:rPr>
          <w:t>Open Data</w:t>
        </w:r>
      </w:hyperlink>
      <w:r w:rsidR="00E8742C">
        <w:rPr>
          <w:color w:val="0000FF"/>
          <w:u w:val="single" w:color="0000FF"/>
        </w:rPr>
        <w:t xml:space="preserve"> </w:t>
      </w:r>
      <w:hyperlink r:id="rId22" w:history="1">
        <w:r>
          <w:rPr>
            <w:color w:val="0000FF"/>
            <w:u w:val="single" w:color="0000FF"/>
          </w:rPr>
          <w:t>Portal</w:t>
        </w:r>
      </w:hyperlink>
      <w:hyperlink r:id="rId23" w:history="1">
        <w:r w:rsidR="00E8742C">
          <w:t>.</w:t>
        </w:r>
      </w:hyperlink>
      <w:r w:rsidR="00ED04F1">
        <w:t xml:space="preserve"> </w:t>
      </w:r>
      <w:r w:rsidR="00E8742C">
        <w:t>The d</w:t>
      </w:r>
      <w:r>
        <w:t xml:space="preserve">ata can be downloaded monthly as </w:t>
      </w:r>
      <w:r>
        <w:lastRenderedPageBreak/>
        <w:t xml:space="preserve">a compressed (zip) comma-separated values (CSV) file, or as an uncompressed comma-separated values (CSV) file. The data is also available to extracted and/or queried via NHSBSA’s Open Data Portal application programming interface (API).  </w:t>
      </w:r>
    </w:p>
    <w:p w14:paraId="11428600" w14:textId="25FB179B" w:rsidR="006051DB" w:rsidRDefault="00DE4784" w:rsidP="00B51A50">
      <w:pPr>
        <w:spacing w:after="120" w:line="252" w:lineRule="auto"/>
        <w:ind w:left="0" w:right="0" w:firstLine="0"/>
      </w:pPr>
      <w:r>
        <w:t xml:space="preserve">Note: SNOMED Virtual Medicinal Product (VMP) codes greater than 15 numeric digits may be displayed incorrectly when this data is opened in some spreadsheet software programs due to limits of number precision. </w:t>
      </w:r>
    </w:p>
    <w:p w14:paraId="11428602" w14:textId="51823FC9" w:rsidR="006051DB" w:rsidRDefault="00DE4784" w:rsidP="00B51A50">
      <w:pPr>
        <w:spacing w:after="120" w:line="252" w:lineRule="auto"/>
        <w:ind w:left="0" w:right="0" w:firstLine="0"/>
      </w:pPr>
      <w:r>
        <w:t xml:space="preserve">If you are opening the downloaded CSV file in Microsoft Excel you will need to manually import the data into a new workbook, setting the SNOMED VMP code column to text, in order to avoid the truncation of these codes that Excel does automatically.  </w:t>
      </w:r>
    </w:p>
    <w:p w14:paraId="11428603" w14:textId="1113DA9D" w:rsidR="006051DB" w:rsidRDefault="00DE4784" w:rsidP="00B51A50">
      <w:pPr>
        <w:spacing w:after="120" w:line="252" w:lineRule="auto"/>
        <w:ind w:left="0" w:right="0" w:firstLine="0"/>
      </w:pPr>
      <w:r>
        <w:t xml:space="preserve">We provide instructions below on how to do this: </w:t>
      </w:r>
    </w:p>
    <w:p w14:paraId="11428604" w14:textId="77777777" w:rsidR="006051DB" w:rsidRDefault="00DE4784" w:rsidP="00ED04F1">
      <w:pPr>
        <w:pStyle w:val="ListParagraph"/>
        <w:numPr>
          <w:ilvl w:val="0"/>
          <w:numId w:val="8"/>
        </w:numPr>
        <w:spacing w:after="120" w:line="252" w:lineRule="auto"/>
        <w:ind w:right="48"/>
      </w:pPr>
      <w:r>
        <w:t xml:space="preserve">Open a new Microsoft Excel workbook  </w:t>
      </w:r>
    </w:p>
    <w:p w14:paraId="11428608" w14:textId="5A35511B" w:rsidR="006051DB" w:rsidRDefault="00DE4784" w:rsidP="00ED04F1">
      <w:pPr>
        <w:pStyle w:val="ListParagraph"/>
        <w:numPr>
          <w:ilvl w:val="0"/>
          <w:numId w:val="8"/>
        </w:numPr>
        <w:spacing w:after="120" w:line="252" w:lineRule="auto"/>
        <w:ind w:right="48"/>
      </w:pPr>
      <w:r>
        <w:t xml:space="preserve">Navigate to the ‘Data’ ribbon  </w:t>
      </w:r>
    </w:p>
    <w:p w14:paraId="11428609" w14:textId="77777777" w:rsidR="006051DB" w:rsidRDefault="00DE4784" w:rsidP="00ED04F1">
      <w:pPr>
        <w:pStyle w:val="ListParagraph"/>
        <w:numPr>
          <w:ilvl w:val="0"/>
          <w:numId w:val="8"/>
        </w:numPr>
        <w:spacing w:after="120" w:line="252" w:lineRule="auto"/>
        <w:ind w:right="48"/>
      </w:pPr>
      <w:r>
        <w:t xml:space="preserve">In the ‘Get external data’ section select ‘From text/csv’  </w:t>
      </w:r>
    </w:p>
    <w:p w14:paraId="1142860A" w14:textId="77777777" w:rsidR="006051DB" w:rsidRDefault="00DE4784" w:rsidP="00ED04F1">
      <w:pPr>
        <w:pStyle w:val="ListParagraph"/>
        <w:numPr>
          <w:ilvl w:val="0"/>
          <w:numId w:val="8"/>
        </w:numPr>
        <w:spacing w:after="120" w:line="252" w:lineRule="auto"/>
        <w:ind w:right="48"/>
      </w:pPr>
      <w:r>
        <w:t xml:space="preserve">Navigate to the location where you have saved the downloaded file, and select it to import  </w:t>
      </w:r>
    </w:p>
    <w:p w14:paraId="1142860B" w14:textId="77777777" w:rsidR="006051DB" w:rsidRDefault="00DE4784" w:rsidP="00ED04F1">
      <w:pPr>
        <w:pStyle w:val="ListParagraph"/>
        <w:numPr>
          <w:ilvl w:val="0"/>
          <w:numId w:val="8"/>
        </w:numPr>
        <w:spacing w:after="120" w:line="252" w:lineRule="auto"/>
        <w:ind w:right="48"/>
      </w:pPr>
      <w:r>
        <w:t xml:space="preserve">This will open the text import wizard, select delimited under ‘Original data type’. Click next  </w:t>
      </w:r>
    </w:p>
    <w:p w14:paraId="1142860C" w14:textId="77777777" w:rsidR="006051DB" w:rsidRDefault="00DE4784" w:rsidP="00ED04F1">
      <w:pPr>
        <w:pStyle w:val="ListParagraph"/>
        <w:numPr>
          <w:ilvl w:val="0"/>
          <w:numId w:val="8"/>
        </w:numPr>
        <w:spacing w:after="120" w:line="252" w:lineRule="auto"/>
        <w:ind w:right="48"/>
      </w:pPr>
      <w:r>
        <w:t xml:space="preserve">Under ‘Delimiters’ de-select tab, and check comma. Click next  </w:t>
      </w:r>
    </w:p>
    <w:p w14:paraId="1EA0A9A9" w14:textId="77777777" w:rsidR="00E8742C" w:rsidRDefault="00DE4784" w:rsidP="00ED04F1">
      <w:pPr>
        <w:pStyle w:val="ListParagraph"/>
        <w:numPr>
          <w:ilvl w:val="0"/>
          <w:numId w:val="8"/>
        </w:numPr>
        <w:spacing w:after="120" w:line="252" w:lineRule="auto"/>
        <w:ind w:right="48"/>
      </w:pPr>
      <w:r>
        <w:t xml:space="preserve">Now use the window and scroll bars at the bottom of the wizard to find the SNOMED code column. </w:t>
      </w:r>
    </w:p>
    <w:p w14:paraId="1142860E" w14:textId="3819C876" w:rsidR="006051DB" w:rsidRDefault="00DE4784" w:rsidP="00ED04F1">
      <w:pPr>
        <w:pStyle w:val="ListParagraph"/>
        <w:numPr>
          <w:ilvl w:val="0"/>
          <w:numId w:val="8"/>
        </w:numPr>
        <w:spacing w:after="120" w:line="252" w:lineRule="auto"/>
        <w:ind w:right="48"/>
      </w:pPr>
      <w:r>
        <w:t>Click it to highlight it and change the ‘Column data format’</w:t>
      </w:r>
      <w:r w:rsidR="00E8742C">
        <w:t xml:space="preserve"> </w:t>
      </w:r>
      <w:r>
        <w:t>to text. Click finish</w:t>
      </w:r>
    </w:p>
    <w:p w14:paraId="04C47A5D" w14:textId="0B84BC54" w:rsidR="00414E8E" w:rsidRDefault="00DE4784" w:rsidP="00F04BF2">
      <w:pPr>
        <w:spacing w:after="120" w:line="252" w:lineRule="auto"/>
        <w:ind w:left="-5" w:right="48" w:firstLine="0"/>
      </w:pPr>
      <w:r>
        <w:t xml:space="preserve">With new versions of Microsoft Excel, such as that in Office 365 you will have to import the data using a different method, either via power query or via the legacy text import wizard. </w:t>
      </w:r>
    </w:p>
    <w:p w14:paraId="11428610" w14:textId="24F6E207" w:rsidR="006051DB" w:rsidRDefault="00DE4784" w:rsidP="00F04BF2">
      <w:pPr>
        <w:spacing w:after="120" w:line="252" w:lineRule="auto"/>
        <w:ind w:left="-5" w:right="48" w:firstLine="0"/>
      </w:pPr>
      <w:r>
        <w:t>Further information on this can be found on</w:t>
      </w:r>
      <w:hyperlink r:id="rId24" w:anchor="ID0EAAEAAA=Newer_versions" w:history="1">
        <w:r>
          <w:t xml:space="preserve"> </w:t>
        </w:r>
      </w:hyperlink>
      <w:hyperlink r:id="rId25" w:anchor="ID0EAAEAAA=Newer_versions" w:history="1">
        <w:r w:rsidRPr="00155EE8">
          <w:rPr>
            <w:i/>
            <w:iCs/>
            <w:u w:val="single" w:color="000000"/>
          </w:rPr>
          <w:t>Microsoft support website</w:t>
        </w:r>
      </w:hyperlink>
      <w:hyperlink r:id="rId26" w:anchor="ID0EAAEAAA=Newer_versions" w:history="1">
        <w:r w:rsidRPr="00155EE8">
          <w:rPr>
            <w:i/>
            <w:iCs/>
          </w:rPr>
          <w:t>.</w:t>
        </w:r>
      </w:hyperlink>
      <w:r>
        <w:rPr>
          <w:rFonts w:ascii="Segoe UI" w:eastAsia="Segoe UI" w:hAnsi="Segoe UI" w:cs="Segoe UI"/>
          <w:sz w:val="32"/>
          <w:vertAlign w:val="subscript"/>
        </w:rPr>
        <w:t xml:space="preserve"> </w:t>
      </w:r>
    </w:p>
    <w:p w14:paraId="3AFC6C1E" w14:textId="77777777" w:rsidR="00414E8E" w:rsidRDefault="00414E8E" w:rsidP="00F04BF2">
      <w:pPr>
        <w:spacing w:after="120" w:line="252" w:lineRule="auto"/>
        <w:ind w:left="0" w:right="0" w:firstLine="0"/>
      </w:pPr>
    </w:p>
    <w:p w14:paraId="64376D1C" w14:textId="3F13DAA6" w:rsidR="00414E8E" w:rsidRDefault="00414E8E" w:rsidP="00F04BF2">
      <w:pPr>
        <w:pStyle w:val="Heading2"/>
        <w:spacing w:after="120" w:line="252" w:lineRule="auto"/>
        <w:ind w:left="0" w:firstLine="0"/>
      </w:pPr>
      <w:r>
        <w:t>Accessing th</w:t>
      </w:r>
      <w:r w:rsidR="00E8742C">
        <w:t>e</w:t>
      </w:r>
      <w:r>
        <w:t xml:space="preserve"> data – Via ePACT2</w:t>
      </w:r>
    </w:p>
    <w:p w14:paraId="3FED2190" w14:textId="44100F9E" w:rsidR="004E5F2E" w:rsidRDefault="004E5F2E" w:rsidP="004E5F2E">
      <w:r>
        <w:t xml:space="preserve">From </w:t>
      </w:r>
      <w:r w:rsidR="000A38BE">
        <w:t>January 2025</w:t>
      </w:r>
      <w:r>
        <w:t>, the published data is also available on ePACT2 for registered users. This enables users to create analyses and reports in the ePACT2 interface without requiring downloading separate data extracts.</w:t>
      </w:r>
    </w:p>
    <w:p w14:paraId="72C98330" w14:textId="77777777" w:rsidR="004E5F2E" w:rsidRDefault="004E5F2E" w:rsidP="004E5F2E"/>
    <w:p w14:paraId="072D6623" w14:textId="77777777" w:rsidR="004E5F2E" w:rsidRDefault="004E5F2E" w:rsidP="004E5F2E">
      <w:r>
        <w:t xml:space="preserve">Users can access it via the ePACT2 </w:t>
      </w:r>
      <w:hyperlink r:id="rId27" w:history="1">
        <w:r>
          <w:rPr>
            <w:rStyle w:val="Hyperlink"/>
          </w:rPr>
          <w:t>ePACT2 | NHSBSA</w:t>
        </w:r>
      </w:hyperlink>
      <w:r>
        <w:t xml:space="preserve">, create analysis &gt; subject area &gt; Secondary Care Meds Data. </w:t>
      </w:r>
    </w:p>
    <w:p w14:paraId="56ABCD10" w14:textId="77777777" w:rsidR="004E5F2E" w:rsidRDefault="004E5F2E" w:rsidP="004E5F2E"/>
    <w:p w14:paraId="73B3F180" w14:textId="68A3D914" w:rsidR="004E5F2E" w:rsidRDefault="004E5F2E" w:rsidP="004E5F2E">
      <w:r>
        <w:t xml:space="preserve">NHSBSA </w:t>
      </w:r>
      <w:r w:rsidRPr="00B10F30">
        <w:rPr>
          <w:lang w:val="en-US"/>
        </w:rPr>
        <w:t>are publishing this data on behalf of NHS England and are not able to provide analytical support or interpretation of the data which is provided by individual NHS providers into the Rx-Info system</w:t>
      </w:r>
      <w:r>
        <w:rPr>
          <w:lang w:val="en-US"/>
        </w:rPr>
        <w:t xml:space="preserve">, </w:t>
      </w:r>
      <w:r w:rsidRPr="1B1ED93E">
        <w:rPr>
          <w:color w:val="auto"/>
        </w:rPr>
        <w:t xml:space="preserve">To facilitate data interpretation and analysis, </w:t>
      </w:r>
      <w:r>
        <w:rPr>
          <w:color w:val="auto"/>
        </w:rPr>
        <w:t xml:space="preserve">please refer to </w:t>
      </w:r>
      <w:hyperlink w:anchor="_Support_and_resources" w:history="1">
        <w:r w:rsidRPr="000F3C2F">
          <w:rPr>
            <w:rStyle w:val="Hyperlink"/>
            <w:i/>
            <w:iCs/>
          </w:rPr>
          <w:t>Support and resources</w:t>
        </w:r>
      </w:hyperlink>
      <w:r>
        <w:rPr>
          <w:color w:val="auto"/>
        </w:rPr>
        <w:t>,</w:t>
      </w:r>
      <w:r>
        <w:t xml:space="preserve"> for any advice on the ePACT2 functionality or to report a technical issue please contact </w:t>
      </w:r>
      <w:hyperlink r:id="rId28" w:history="1">
        <w:r w:rsidRPr="008C32FE">
          <w:rPr>
            <w:rStyle w:val="Hyperlink"/>
          </w:rPr>
          <w:t>DataServicesSupport@nhsbsa.nhs.uk</w:t>
        </w:r>
      </w:hyperlink>
      <w:r>
        <w:t xml:space="preserve"> </w:t>
      </w:r>
    </w:p>
    <w:p w14:paraId="1354A3C5" w14:textId="77777777" w:rsidR="004E5F2E" w:rsidRDefault="004E5F2E" w:rsidP="004E5F2E"/>
    <w:p w14:paraId="6B70A843" w14:textId="5D5F6123" w:rsidR="00176F95" w:rsidRDefault="00DD3669" w:rsidP="004E5F2E">
      <w:r>
        <w:t>Please note that the limitations regarding non-static data, indicative price costs etc apply to the SCMD data within ePACT2</w:t>
      </w:r>
      <w:r w:rsidR="004E5F2E">
        <w:t>.</w:t>
      </w:r>
    </w:p>
    <w:p w14:paraId="1C6D675F" w14:textId="53AB3DDA" w:rsidR="00E8742C" w:rsidRDefault="00E8742C" w:rsidP="005F1587">
      <w:pPr>
        <w:spacing w:after="120" w:line="252" w:lineRule="auto"/>
        <w:ind w:left="0" w:right="0" w:firstLine="0"/>
      </w:pPr>
    </w:p>
    <w:p w14:paraId="11428615" w14:textId="77777777" w:rsidR="006051DB" w:rsidRDefault="00DE4784" w:rsidP="00F04BF2">
      <w:pPr>
        <w:pStyle w:val="Heading2"/>
        <w:spacing w:after="120" w:line="252" w:lineRule="auto"/>
        <w:ind w:left="0" w:firstLine="0"/>
      </w:pPr>
      <w:r>
        <w:t xml:space="preserve">Disclosure control  </w:t>
      </w:r>
    </w:p>
    <w:p w14:paraId="11428616" w14:textId="2BDBE6D4" w:rsidR="006051DB" w:rsidRDefault="00DE4784" w:rsidP="00F04BF2">
      <w:pPr>
        <w:spacing w:after="120" w:line="252" w:lineRule="auto"/>
        <w:ind w:left="0" w:right="0" w:firstLine="0"/>
      </w:pPr>
      <w:r>
        <w:t>Following an assessment of the potential disclosure risk of releasing this data Statistical disclosure control (SDC</w:t>
      </w:r>
      <w:r w:rsidR="003B1044">
        <w:rPr>
          <w:vertAlign w:val="superscript"/>
        </w:rPr>
        <w:t>3</w:t>
      </w:r>
      <w:r>
        <w:t>) has not been applied to this data set.</w:t>
      </w:r>
    </w:p>
    <w:p w14:paraId="11428617" w14:textId="5191E2FC" w:rsidR="006051DB" w:rsidRDefault="00DE4784" w:rsidP="00F04BF2">
      <w:pPr>
        <w:spacing w:after="120" w:line="252" w:lineRule="auto"/>
        <w:ind w:left="0" w:right="0" w:firstLine="0"/>
      </w:pPr>
      <w:r>
        <w:t>No patient identifiable data is collected within the Rx-info systems and issues data is aggregated into monthly totals. There is no risk of sensitive personal information being</w:t>
      </w:r>
      <w:r w:rsidR="00C43104">
        <w:t xml:space="preserve"> </w:t>
      </w:r>
      <w:r>
        <w:lastRenderedPageBreak/>
        <w:t xml:space="preserve">identified by a motivated intruder who could use such information to cause damage, harm, embarrassment, anxiety or distress to an individual(s). </w:t>
      </w:r>
    </w:p>
    <w:p w14:paraId="04107285" w14:textId="398D59C9" w:rsidR="00E8742C" w:rsidRDefault="00DE4784" w:rsidP="005F1587">
      <w:pPr>
        <w:spacing w:after="120" w:line="252" w:lineRule="auto"/>
        <w:ind w:left="0" w:right="0" w:firstLine="0"/>
      </w:pPr>
      <w:r>
        <w:t xml:space="preserve">The published data is intended to assist the user as much as possible in their need for information, while at the same time ensuring that the risk of protected information being released is reduced to as close to zero as possible. </w:t>
      </w:r>
    </w:p>
    <w:p w14:paraId="7E12C16C" w14:textId="71210A76" w:rsidR="00E8742C" w:rsidRDefault="003B1044" w:rsidP="005F1587">
      <w:pPr>
        <w:spacing w:after="120" w:line="252" w:lineRule="auto"/>
        <w:ind w:left="0" w:right="0" w:firstLine="0"/>
        <w:rPr>
          <w:sz w:val="20"/>
          <w:szCs w:val="20"/>
        </w:rPr>
      </w:pPr>
      <w:r w:rsidRPr="003B1044">
        <w:rPr>
          <w:sz w:val="20"/>
          <w:szCs w:val="20"/>
        </w:rPr>
        <w:t>3 Disclosure control is the process of reducing the risk of disclosure. It aims to ensure an appropriate balance of data usability for our customers and the management of data confidentiality risks</w:t>
      </w:r>
      <w:r>
        <w:rPr>
          <w:sz w:val="20"/>
          <w:szCs w:val="20"/>
        </w:rPr>
        <w:t>.</w:t>
      </w:r>
    </w:p>
    <w:p w14:paraId="6926E33F" w14:textId="77777777" w:rsidR="00C43104" w:rsidRPr="003B1044" w:rsidRDefault="00C43104" w:rsidP="005F1587">
      <w:pPr>
        <w:spacing w:after="120" w:line="252" w:lineRule="auto"/>
        <w:ind w:left="0" w:right="0" w:firstLine="0"/>
        <w:rPr>
          <w:sz w:val="20"/>
          <w:szCs w:val="20"/>
        </w:rPr>
      </w:pPr>
    </w:p>
    <w:p w14:paraId="6F14262D" w14:textId="0D18060E" w:rsidR="00E8742C" w:rsidRDefault="00E8742C" w:rsidP="00F04BF2">
      <w:pPr>
        <w:pStyle w:val="Heading2"/>
        <w:spacing w:after="120" w:line="252" w:lineRule="auto"/>
        <w:ind w:left="0" w:firstLine="0"/>
      </w:pPr>
      <w:bookmarkStart w:id="1" w:name="_Support_and_resources"/>
      <w:bookmarkEnd w:id="1"/>
      <w:r>
        <w:t>Support and resources</w:t>
      </w:r>
    </w:p>
    <w:p w14:paraId="195764E3" w14:textId="77777777" w:rsidR="005F1587" w:rsidRDefault="001D591D" w:rsidP="005F1587">
      <w:pPr>
        <w:spacing w:after="120" w:line="252" w:lineRule="auto"/>
        <w:ind w:left="0" w:right="0" w:firstLine="0"/>
      </w:pPr>
      <w:r>
        <w:t>NHSBSA do not own the SCMD data and publish it on behalf of NHS England. Below is a list of resources that may help you when using the data in this publication.</w:t>
      </w:r>
    </w:p>
    <w:p w14:paraId="6B9655D2" w14:textId="559C30E3" w:rsidR="005F1587" w:rsidRPr="00532B05" w:rsidRDefault="001D591D" w:rsidP="00532B05">
      <w:pPr>
        <w:pStyle w:val="ListParagraph"/>
        <w:numPr>
          <w:ilvl w:val="0"/>
          <w:numId w:val="9"/>
        </w:numPr>
      </w:pPr>
      <w:r w:rsidRPr="00532B05">
        <w:rPr>
          <w:b/>
          <w:bCs/>
        </w:rPr>
        <w:t>ePACT2 Data User forum</w:t>
      </w:r>
      <w:r w:rsidR="00532B05" w:rsidRPr="00532B05">
        <w:rPr>
          <w:b/>
          <w:bCs/>
        </w:rPr>
        <w:t xml:space="preserve">: </w:t>
      </w:r>
      <w:hyperlink r:id="rId29" w:history="1">
        <w:r w:rsidR="00BC1CF7">
          <w:rPr>
            <w:rStyle w:val="Hyperlink"/>
          </w:rPr>
          <w:t>Secondary Care Data SCMD - ePACT2 User Network - FutureNHS Collaboration Platform</w:t>
        </w:r>
      </w:hyperlink>
    </w:p>
    <w:p w14:paraId="7AA9C7F1" w14:textId="794B24A2" w:rsidR="005F1587" w:rsidRPr="001E5C32" w:rsidRDefault="005F1587" w:rsidP="00F04BF2">
      <w:pPr>
        <w:pStyle w:val="ListParagraph"/>
        <w:numPr>
          <w:ilvl w:val="0"/>
          <w:numId w:val="7"/>
        </w:numPr>
        <w:spacing w:after="120" w:line="252" w:lineRule="auto"/>
        <w:ind w:right="0"/>
        <w:rPr>
          <w:rStyle w:val="Hyperlink"/>
          <w:b/>
          <w:bCs/>
          <w:color w:val="000000"/>
          <w:u w:val="none"/>
        </w:rPr>
      </w:pPr>
      <w:hyperlink r:id="rId30" w:history="1">
        <w:r w:rsidRPr="00F04BF2">
          <w:rPr>
            <w:rStyle w:val="Hyperlink"/>
            <w:b/>
            <w:bCs/>
          </w:rPr>
          <w:t>dm+d browser</w:t>
        </w:r>
      </w:hyperlink>
    </w:p>
    <w:p w14:paraId="39B48D24" w14:textId="598C83C8" w:rsidR="001E5C32" w:rsidRPr="001E5C32" w:rsidRDefault="001E5C32" w:rsidP="00F04BF2">
      <w:pPr>
        <w:pStyle w:val="ListParagraph"/>
        <w:numPr>
          <w:ilvl w:val="0"/>
          <w:numId w:val="7"/>
        </w:numPr>
        <w:spacing w:after="120" w:line="252" w:lineRule="auto"/>
        <w:ind w:right="0"/>
        <w:rPr>
          <w:rStyle w:val="Hyperlink"/>
          <w:b/>
          <w:bCs/>
        </w:rPr>
      </w:pPr>
      <w:r>
        <w:rPr>
          <w:rStyle w:val="Hyperlink"/>
          <w:b/>
          <w:bCs/>
        </w:rPr>
        <w:fldChar w:fldCharType="begin"/>
      </w:r>
      <w:r w:rsidR="00A51443">
        <w:rPr>
          <w:rStyle w:val="Hyperlink"/>
          <w:b/>
          <w:bCs/>
        </w:rPr>
        <w:instrText>HYPERLINK "https://dmd-browser.nhsbsa.nhs.uk/glossary"</w:instrText>
      </w:r>
      <w:r>
        <w:rPr>
          <w:rStyle w:val="Hyperlink"/>
          <w:b/>
          <w:bCs/>
        </w:rPr>
      </w:r>
      <w:r>
        <w:rPr>
          <w:rStyle w:val="Hyperlink"/>
          <w:b/>
          <w:bCs/>
        </w:rPr>
        <w:fldChar w:fldCharType="separate"/>
      </w:r>
      <w:r w:rsidRPr="001E5C32">
        <w:rPr>
          <w:rStyle w:val="Hyperlink"/>
          <w:b/>
          <w:bCs/>
        </w:rPr>
        <w:t>dm+d definitions</w:t>
      </w:r>
    </w:p>
    <w:p w14:paraId="5BF0A43A" w14:textId="798BA22F" w:rsidR="005F1587" w:rsidRPr="007763F7" w:rsidRDefault="001E5C32" w:rsidP="00F04BF2">
      <w:pPr>
        <w:pStyle w:val="ListParagraph"/>
        <w:numPr>
          <w:ilvl w:val="0"/>
          <w:numId w:val="7"/>
        </w:numPr>
        <w:spacing w:after="120" w:line="252" w:lineRule="auto"/>
        <w:ind w:right="0"/>
        <w:rPr>
          <w:rStyle w:val="Hyperlink"/>
          <w:b/>
          <w:bCs/>
        </w:rPr>
      </w:pPr>
      <w:r>
        <w:rPr>
          <w:rStyle w:val="Hyperlink"/>
          <w:b/>
          <w:bCs/>
        </w:rPr>
        <w:fldChar w:fldCharType="end"/>
      </w:r>
      <w:r w:rsidR="007763F7">
        <w:rPr>
          <w:b/>
          <w:bCs/>
        </w:rPr>
        <w:fldChar w:fldCharType="begin"/>
      </w:r>
      <w:r w:rsidR="007763F7">
        <w:rPr>
          <w:b/>
          <w:bCs/>
        </w:rPr>
        <w:instrText>HYPERLINK "https://www.odsdatasearchandexport.nhs.uk/"</w:instrText>
      </w:r>
      <w:r w:rsidR="007763F7">
        <w:rPr>
          <w:b/>
          <w:bCs/>
        </w:rPr>
      </w:r>
      <w:r w:rsidR="007763F7">
        <w:rPr>
          <w:b/>
          <w:bCs/>
        </w:rPr>
        <w:fldChar w:fldCharType="separate"/>
      </w:r>
      <w:r w:rsidR="005F1587" w:rsidRPr="007763F7">
        <w:rPr>
          <w:rStyle w:val="Hyperlink"/>
          <w:b/>
          <w:bCs/>
        </w:rPr>
        <w:t>ODS code browser</w:t>
      </w:r>
    </w:p>
    <w:p w14:paraId="5CD4A562" w14:textId="5DF1FBA0" w:rsidR="001D591D" w:rsidRDefault="007763F7" w:rsidP="005F1587">
      <w:pPr>
        <w:spacing w:after="120" w:line="252" w:lineRule="auto"/>
        <w:ind w:left="0" w:right="0" w:firstLine="0"/>
      </w:pPr>
      <w:r>
        <w:rPr>
          <w:b/>
          <w:bCs/>
        </w:rPr>
        <w:fldChar w:fldCharType="end"/>
      </w:r>
    </w:p>
    <w:p w14:paraId="4DBB9913" w14:textId="64ED67BC" w:rsidR="001D591D" w:rsidRPr="00F04BF2" w:rsidRDefault="005F1587" w:rsidP="006A1A89">
      <w:pPr>
        <w:spacing w:after="120" w:line="252" w:lineRule="auto"/>
        <w:ind w:left="0" w:right="0" w:firstLine="0"/>
        <w:rPr>
          <w:b/>
          <w:bCs/>
        </w:rPr>
      </w:pPr>
      <w:r w:rsidRPr="00F04BF2">
        <w:rPr>
          <w:b/>
          <w:bCs/>
        </w:rPr>
        <w:t>Frequently asked questions</w:t>
      </w:r>
      <w:r w:rsidR="001D591D" w:rsidRPr="00F04BF2">
        <w:rPr>
          <w:b/>
          <w:bCs/>
        </w:rPr>
        <w:t xml:space="preserve"> </w:t>
      </w:r>
      <w:r w:rsidRPr="00F04BF2">
        <w:rPr>
          <w:b/>
          <w:bCs/>
        </w:rPr>
        <w:t>(</w:t>
      </w:r>
      <w:r w:rsidR="001D591D" w:rsidRPr="00F04BF2">
        <w:rPr>
          <w:b/>
          <w:bCs/>
        </w:rPr>
        <w:t>FAQ</w:t>
      </w:r>
      <w:r w:rsidRPr="00F04BF2">
        <w:rPr>
          <w:b/>
          <w:bCs/>
        </w:rPr>
        <w:t>)</w:t>
      </w:r>
      <w:r w:rsidR="001D591D" w:rsidRPr="00F04BF2">
        <w:rPr>
          <w:b/>
          <w:bCs/>
        </w:rPr>
        <w:t>.</w:t>
      </w:r>
    </w:p>
    <w:p w14:paraId="6A14DBFB" w14:textId="6B282E9A" w:rsidR="00ED04F1" w:rsidRPr="00DA3A9F" w:rsidRDefault="00B76B1A" w:rsidP="006A1A89">
      <w:pPr>
        <w:pStyle w:val="ListParagraph"/>
        <w:numPr>
          <w:ilvl w:val="0"/>
          <w:numId w:val="1"/>
        </w:numPr>
        <w:spacing w:after="120" w:line="252" w:lineRule="auto"/>
        <w:ind w:right="0"/>
        <w:contextualSpacing w:val="0"/>
        <w:rPr>
          <w:i/>
          <w:iCs/>
        </w:rPr>
      </w:pPr>
      <w:r w:rsidRPr="00DA3A9F">
        <w:rPr>
          <w:i/>
          <w:iCs/>
        </w:rPr>
        <w:t xml:space="preserve">Is there a plan </w:t>
      </w:r>
      <w:r w:rsidR="00B80076" w:rsidRPr="00DA3A9F">
        <w:rPr>
          <w:i/>
          <w:iCs/>
        </w:rPr>
        <w:t>to</w:t>
      </w:r>
      <w:r w:rsidRPr="00DA3A9F">
        <w:rPr>
          <w:i/>
          <w:iCs/>
        </w:rPr>
        <w:t xml:space="preserve"> </w:t>
      </w:r>
      <w:r w:rsidR="004D428F" w:rsidRPr="00DA3A9F">
        <w:rPr>
          <w:i/>
          <w:iCs/>
        </w:rPr>
        <w:t>includ</w:t>
      </w:r>
      <w:r w:rsidR="00B80076" w:rsidRPr="00DA3A9F">
        <w:rPr>
          <w:i/>
          <w:iCs/>
        </w:rPr>
        <w:t>e</w:t>
      </w:r>
      <w:r w:rsidR="004D428F" w:rsidRPr="00DA3A9F">
        <w:rPr>
          <w:i/>
          <w:iCs/>
        </w:rPr>
        <w:t xml:space="preserve"> other data fields</w:t>
      </w:r>
      <w:r w:rsidR="00DA3A9F" w:rsidRPr="00DA3A9F">
        <w:rPr>
          <w:i/>
          <w:iCs/>
        </w:rPr>
        <w:t xml:space="preserve">, such as </w:t>
      </w:r>
      <w:r w:rsidR="555B8677" w:rsidRPr="00DA3A9F">
        <w:rPr>
          <w:i/>
          <w:iCs/>
        </w:rPr>
        <w:t>AMP, AMPP level</w:t>
      </w:r>
      <w:r w:rsidR="7BED50DC" w:rsidRPr="00DA3A9F">
        <w:rPr>
          <w:i/>
          <w:iCs/>
        </w:rPr>
        <w:t xml:space="preserve">, prescribing cost centre, </w:t>
      </w:r>
      <w:r w:rsidR="555B8677" w:rsidRPr="00DA3A9F">
        <w:rPr>
          <w:i/>
          <w:iCs/>
        </w:rPr>
        <w:t xml:space="preserve">prescriber </w:t>
      </w:r>
      <w:r w:rsidR="00DA3A9F" w:rsidRPr="00DA3A9F">
        <w:rPr>
          <w:i/>
          <w:iCs/>
        </w:rPr>
        <w:t xml:space="preserve">ID, </w:t>
      </w:r>
      <w:r w:rsidR="555B8677" w:rsidRPr="00DA3A9F">
        <w:rPr>
          <w:i/>
          <w:iCs/>
        </w:rPr>
        <w:t>etc.</w:t>
      </w:r>
      <w:r w:rsidR="00DA3A9F" w:rsidRPr="00DA3A9F">
        <w:rPr>
          <w:i/>
          <w:iCs/>
        </w:rPr>
        <w:t>?</w:t>
      </w:r>
    </w:p>
    <w:p w14:paraId="6F2DE4A0" w14:textId="27CF20A6" w:rsidR="00EA53BD" w:rsidRPr="00EA53BD" w:rsidRDefault="00EA53BD" w:rsidP="156F6E19">
      <w:pPr>
        <w:pStyle w:val="ListParagraph"/>
        <w:spacing w:after="120" w:line="252" w:lineRule="auto"/>
        <w:ind w:right="0" w:firstLine="0"/>
        <w:rPr>
          <w:rFonts w:eastAsia="Segoe UI"/>
          <w:color w:val="auto"/>
        </w:rPr>
      </w:pPr>
      <w:r w:rsidRPr="00EA53BD">
        <w:rPr>
          <w:rFonts w:eastAsia="Segoe UI"/>
          <w:color w:val="auto"/>
        </w:rPr>
        <w:t>Data is only available by VMP, and no plans are in place to publish data at AMP level. This is restricted by the scope of sharing agreement between Rx-Info, NHS England and NHSBSA, which does not include the fields such as AMP, AMPP, qualified person, prescriber cost centre, etc.</w:t>
      </w:r>
      <w:r w:rsidR="003A45A0">
        <w:rPr>
          <w:rFonts w:eastAsia="Segoe UI"/>
          <w:color w:val="auto"/>
        </w:rPr>
        <w:t xml:space="preserve"> </w:t>
      </w:r>
      <w:r w:rsidR="00257D11">
        <w:rPr>
          <w:rFonts w:eastAsia="Segoe UI"/>
          <w:color w:val="auto"/>
        </w:rPr>
        <w:t xml:space="preserve">The data transferred from Rx-Info to NHSBSA only includes the fields specified in this technical specification. </w:t>
      </w:r>
    </w:p>
    <w:p w14:paraId="618DBC7F" w14:textId="77777777" w:rsidR="00DA3A9F" w:rsidRDefault="00DA3A9F" w:rsidP="006A1A89">
      <w:pPr>
        <w:pStyle w:val="ListParagraph"/>
        <w:spacing w:after="120" w:line="252" w:lineRule="auto"/>
        <w:ind w:right="0" w:firstLine="0"/>
        <w:contextualSpacing w:val="0"/>
        <w:rPr>
          <w:rFonts w:eastAsia="Segoe UI"/>
          <w:color w:val="auto"/>
          <w:szCs w:val="24"/>
        </w:rPr>
      </w:pPr>
    </w:p>
    <w:p w14:paraId="058C528E" w14:textId="4978E194" w:rsidR="00DA3A9F" w:rsidRDefault="00DA3A9F" w:rsidP="006A1A89">
      <w:pPr>
        <w:pStyle w:val="ListParagraph"/>
        <w:numPr>
          <w:ilvl w:val="0"/>
          <w:numId w:val="1"/>
        </w:numPr>
        <w:spacing w:after="120" w:line="252" w:lineRule="auto"/>
        <w:ind w:right="0"/>
        <w:contextualSpacing w:val="0"/>
        <w:rPr>
          <w:rFonts w:eastAsia="Segoe UI"/>
          <w:i/>
          <w:iCs/>
          <w:color w:val="auto"/>
          <w:szCs w:val="24"/>
        </w:rPr>
      </w:pPr>
      <w:r w:rsidRPr="00DA3A9F">
        <w:rPr>
          <w:rFonts w:eastAsia="Segoe UI"/>
          <w:i/>
          <w:iCs/>
          <w:color w:val="auto"/>
          <w:szCs w:val="24"/>
        </w:rPr>
        <w:t>Can this information be requested via a Freedom of Information (FOI) request?</w:t>
      </w:r>
    </w:p>
    <w:p w14:paraId="6B864C1D" w14:textId="268BEF76" w:rsidR="00DA3A9F" w:rsidRPr="00DA3A9F" w:rsidRDefault="00DA3A9F" w:rsidP="006A1A89">
      <w:pPr>
        <w:pStyle w:val="ListParagraph"/>
        <w:spacing w:after="120" w:line="252" w:lineRule="auto"/>
        <w:ind w:right="0" w:firstLine="0"/>
        <w:contextualSpacing w:val="0"/>
        <w:rPr>
          <w:rFonts w:eastAsia="Segoe UI"/>
          <w:color w:val="auto"/>
          <w:szCs w:val="24"/>
        </w:rPr>
      </w:pPr>
      <w:r>
        <w:rPr>
          <w:rFonts w:eastAsia="Segoe UI"/>
          <w:color w:val="auto"/>
          <w:szCs w:val="24"/>
        </w:rPr>
        <w:t xml:space="preserve">No. </w:t>
      </w:r>
      <w:r w:rsidR="00756C9A">
        <w:rPr>
          <w:rFonts w:eastAsia="Segoe UI"/>
          <w:color w:val="auto"/>
          <w:szCs w:val="24"/>
        </w:rPr>
        <w:t>This is because n</w:t>
      </w:r>
      <w:r w:rsidR="00756C9A" w:rsidRPr="00756C9A">
        <w:rPr>
          <w:rFonts w:eastAsia="Segoe UI"/>
          <w:color w:val="auto"/>
          <w:szCs w:val="24"/>
        </w:rPr>
        <w:t xml:space="preserve">either NHS England nor NHSBSA </w:t>
      </w:r>
      <w:r w:rsidR="00756C9A">
        <w:rPr>
          <w:rFonts w:eastAsia="Segoe UI"/>
          <w:color w:val="auto"/>
          <w:szCs w:val="24"/>
        </w:rPr>
        <w:t>hold or own</w:t>
      </w:r>
      <w:r w:rsidR="00756C9A" w:rsidRPr="00756C9A">
        <w:rPr>
          <w:rFonts w:eastAsia="Segoe UI"/>
          <w:color w:val="auto"/>
          <w:szCs w:val="24"/>
        </w:rPr>
        <w:t xml:space="preserve"> </w:t>
      </w:r>
      <w:r w:rsidR="009865AE">
        <w:rPr>
          <w:rFonts w:eastAsia="Segoe UI"/>
          <w:color w:val="auto"/>
          <w:szCs w:val="24"/>
        </w:rPr>
        <w:t>this</w:t>
      </w:r>
      <w:r w:rsidR="00756C9A" w:rsidRPr="00756C9A">
        <w:rPr>
          <w:rFonts w:eastAsia="Segoe UI"/>
          <w:color w:val="auto"/>
          <w:szCs w:val="24"/>
        </w:rPr>
        <w:t xml:space="preserve"> information. </w:t>
      </w:r>
      <w:r w:rsidR="009865AE">
        <w:rPr>
          <w:rFonts w:eastAsia="Segoe UI"/>
          <w:color w:val="auto"/>
          <w:szCs w:val="24"/>
        </w:rPr>
        <w:t>T</w:t>
      </w:r>
      <w:r w:rsidR="00756C9A" w:rsidRPr="00756C9A">
        <w:rPr>
          <w:rFonts w:eastAsia="Segoe UI"/>
          <w:color w:val="auto"/>
          <w:szCs w:val="24"/>
        </w:rPr>
        <w:t>he data owners and data controllers of the data are the respective NHS</w:t>
      </w:r>
      <w:r w:rsidR="00756C9A">
        <w:rPr>
          <w:rFonts w:eastAsia="Segoe UI"/>
          <w:color w:val="auto"/>
          <w:szCs w:val="24"/>
        </w:rPr>
        <w:t xml:space="preserve"> Trusts. </w:t>
      </w:r>
    </w:p>
    <w:p w14:paraId="77BD2280" w14:textId="2CD1F6FE" w:rsidR="00E8742C" w:rsidRPr="00DA3A9F" w:rsidRDefault="555B8677" w:rsidP="006A1A89">
      <w:pPr>
        <w:pStyle w:val="ListParagraph"/>
        <w:spacing w:after="120" w:line="252" w:lineRule="auto"/>
        <w:ind w:right="0" w:firstLine="0"/>
        <w:contextualSpacing w:val="0"/>
        <w:rPr>
          <w:color w:val="auto"/>
          <w:szCs w:val="24"/>
        </w:rPr>
      </w:pPr>
      <w:r w:rsidRPr="00DA3A9F">
        <w:rPr>
          <w:rFonts w:eastAsia="Segoe UI"/>
          <w:color w:val="auto"/>
          <w:szCs w:val="24"/>
        </w:rPr>
        <w:t xml:space="preserve"> </w:t>
      </w:r>
      <w:r w:rsidRPr="00DA3A9F">
        <w:rPr>
          <w:color w:val="auto"/>
          <w:szCs w:val="24"/>
        </w:rPr>
        <w:t xml:space="preserve"> </w:t>
      </w:r>
    </w:p>
    <w:p w14:paraId="3DBC1ADF" w14:textId="596771FC" w:rsidR="4CD7F930" w:rsidRDefault="00571276" w:rsidP="006A1A89">
      <w:pPr>
        <w:pStyle w:val="ListParagraph"/>
        <w:numPr>
          <w:ilvl w:val="0"/>
          <w:numId w:val="1"/>
        </w:numPr>
        <w:spacing w:after="120" w:line="252" w:lineRule="auto"/>
        <w:ind w:right="0"/>
        <w:contextualSpacing w:val="0"/>
        <w:rPr>
          <w:i/>
          <w:iCs/>
        </w:rPr>
      </w:pPr>
      <w:r w:rsidRPr="00B25868">
        <w:rPr>
          <w:i/>
          <w:iCs/>
        </w:rPr>
        <w:t xml:space="preserve">What are </w:t>
      </w:r>
      <w:r w:rsidR="00D00560" w:rsidRPr="00B25868">
        <w:rPr>
          <w:i/>
          <w:iCs/>
        </w:rPr>
        <w:t xml:space="preserve">indicative costs? </w:t>
      </w:r>
    </w:p>
    <w:p w14:paraId="5501B294" w14:textId="00EA06DF" w:rsidR="00972FFA" w:rsidRDefault="00972FFA" w:rsidP="006A1A89">
      <w:pPr>
        <w:spacing w:after="120" w:line="252" w:lineRule="auto"/>
        <w:ind w:left="720" w:right="0" w:firstLine="0"/>
      </w:pPr>
      <w:bookmarkStart w:id="2" w:name="_Hlk175044021"/>
      <w:r>
        <w:t>The indicative cost of medicines supplied in this data is based on the community pharmacy reimbursement prices for generic medicines and list prices for branded medicines. Care should be taken when interpreting and analysing this indicative cost as it does not reflect net actual cost (including discounts and rebates) paid by hospitals when purchasing medicines. The indicative cost in this data set will overestimate the total spend on medicines issued in hospitals. For example, the total indicative cost of medicines issued in secondary care for 2020 / 21 was £14.5 billion compared to the net actual cost of £7.59 billion (excluding central rebates).</w:t>
      </w:r>
    </w:p>
    <w:p w14:paraId="69B955CF" w14:textId="77777777" w:rsidR="008D50BA" w:rsidRDefault="00972FFA" w:rsidP="006A1A89">
      <w:pPr>
        <w:spacing w:after="120" w:line="252" w:lineRule="auto"/>
        <w:ind w:left="720" w:right="0" w:firstLine="0"/>
      </w:pPr>
      <w:r>
        <w:t>Care should also be taken when estimating the growth of costs in secondary care medicines when using this data as discounts and rebates will affect rates of growth as well as level of spend.</w:t>
      </w:r>
    </w:p>
    <w:bookmarkEnd w:id="2"/>
    <w:p w14:paraId="017EF042" w14:textId="77777777" w:rsidR="008D50BA" w:rsidRDefault="008D50BA" w:rsidP="006A1A89">
      <w:pPr>
        <w:spacing w:after="120" w:line="252" w:lineRule="auto"/>
        <w:ind w:right="0"/>
      </w:pPr>
    </w:p>
    <w:p w14:paraId="42AE26C2" w14:textId="51C28B81" w:rsidR="008D50BA" w:rsidRPr="00E12993" w:rsidRDefault="008D50BA" w:rsidP="006A1A89">
      <w:pPr>
        <w:pStyle w:val="ListParagraph"/>
        <w:numPr>
          <w:ilvl w:val="0"/>
          <w:numId w:val="1"/>
        </w:numPr>
        <w:spacing w:after="120" w:line="252" w:lineRule="auto"/>
        <w:ind w:right="0"/>
        <w:contextualSpacing w:val="0"/>
        <w:rPr>
          <w:i/>
          <w:iCs/>
        </w:rPr>
      </w:pPr>
      <w:r w:rsidRPr="00E12993">
        <w:rPr>
          <w:i/>
          <w:iCs/>
        </w:rPr>
        <w:t>Can</w:t>
      </w:r>
      <w:r w:rsidR="00E12993">
        <w:rPr>
          <w:i/>
          <w:iCs/>
        </w:rPr>
        <w:t xml:space="preserve"> NHSBSA provide </w:t>
      </w:r>
      <w:r w:rsidRPr="00E12993">
        <w:rPr>
          <w:i/>
          <w:iCs/>
        </w:rPr>
        <w:t>information on actual prices?</w:t>
      </w:r>
    </w:p>
    <w:p w14:paraId="7A7ACC9A" w14:textId="22891716" w:rsidR="008D50BA" w:rsidRDefault="00E12993" w:rsidP="5A226F21">
      <w:pPr>
        <w:pStyle w:val="ListParagraph"/>
        <w:spacing w:after="120" w:line="252" w:lineRule="auto"/>
        <w:ind w:right="0" w:firstLine="0"/>
      </w:pPr>
      <w:r>
        <w:lastRenderedPageBreak/>
        <w:t xml:space="preserve">No. </w:t>
      </w:r>
      <w:r w:rsidR="2ECB3F2C">
        <w:t xml:space="preserve">NHSBSA does not have access to actual prices </w:t>
      </w:r>
      <w:r w:rsidR="4CD60DA7">
        <w:t>for medicines used in hospital</w:t>
      </w:r>
      <w:r w:rsidR="19EE0E9D">
        <w:t>s</w:t>
      </w:r>
      <w:r w:rsidR="00201367">
        <w:t xml:space="preserve">. </w:t>
      </w:r>
      <w:r>
        <w:t xml:space="preserve">This is because discounts and </w:t>
      </w:r>
      <w:r w:rsidR="2A255C3C">
        <w:t xml:space="preserve">central </w:t>
      </w:r>
      <w:r>
        <w:t>rebates are confidential</w:t>
      </w:r>
      <w:r w:rsidR="001D3FED">
        <w:t xml:space="preserve">, as a result of </w:t>
      </w:r>
      <w:r w:rsidR="36B2ACC4">
        <w:t xml:space="preserve">Patient-Access Schemes (PAS), </w:t>
      </w:r>
      <w:r w:rsidR="2A3E5C97">
        <w:t>commercial access arrangements, managed access arrangements</w:t>
      </w:r>
      <w:r w:rsidR="0236ECDE">
        <w:t>,</w:t>
      </w:r>
      <w:r w:rsidR="2A3E5C97">
        <w:t xml:space="preserve"> and commercial fra</w:t>
      </w:r>
      <w:r w:rsidR="47E4CBBE">
        <w:t>meworks</w:t>
      </w:r>
      <w:r w:rsidR="001D3FED">
        <w:t>,</w:t>
      </w:r>
      <w:r w:rsidR="28931154">
        <w:t xml:space="preserve"> </w:t>
      </w:r>
      <w:r w:rsidR="171F1F78">
        <w:t>e.g.</w:t>
      </w:r>
      <w:r w:rsidR="001D3FED">
        <w:t>,</w:t>
      </w:r>
      <w:r w:rsidR="171F1F78">
        <w:t xml:space="preserve"> </w:t>
      </w:r>
      <w:r w:rsidR="28931154">
        <w:t xml:space="preserve">Medicines Procurement and Supply Chain (MSPC) </w:t>
      </w:r>
      <w:r w:rsidR="1AC591EE">
        <w:t>frameworks</w:t>
      </w:r>
      <w:r>
        <w:t>.</w:t>
      </w:r>
    </w:p>
    <w:p w14:paraId="1142861B" w14:textId="1B08907D" w:rsidR="006051DB" w:rsidRDefault="00DE4784" w:rsidP="008D50BA">
      <w:pPr>
        <w:spacing w:after="120" w:line="252" w:lineRule="auto"/>
        <w:ind w:right="0"/>
      </w:pPr>
      <w:r>
        <w:rPr>
          <w:b/>
          <w:color w:val="005EB8"/>
        </w:rPr>
        <w:t xml:space="preserve">END. </w:t>
      </w:r>
    </w:p>
    <w:p w14:paraId="1142861C" w14:textId="77777777" w:rsidR="006051DB" w:rsidRDefault="00DE4784" w:rsidP="00ED04F1">
      <w:pPr>
        <w:spacing w:after="120" w:line="252" w:lineRule="auto"/>
        <w:ind w:left="0" w:right="0" w:firstLine="0"/>
      </w:pPr>
      <w:r>
        <w:rPr>
          <w:b/>
        </w:rPr>
        <w:t xml:space="preserve"> </w:t>
      </w:r>
    </w:p>
    <w:p w14:paraId="1142861D" w14:textId="77777777" w:rsidR="006051DB" w:rsidRDefault="00DE4784" w:rsidP="00ED04F1">
      <w:pPr>
        <w:spacing w:after="120" w:line="252" w:lineRule="auto"/>
        <w:ind w:left="0" w:right="0" w:firstLine="0"/>
      </w:pPr>
      <w:r>
        <w:rPr>
          <w:rFonts w:ascii="Calibri" w:eastAsia="Calibri" w:hAnsi="Calibri" w:cs="Calibri"/>
          <w:noProof/>
          <w:sz w:val="22"/>
        </w:rPr>
        <mc:AlternateContent>
          <mc:Choice Requires="wps">
            <w:drawing>
              <wp:anchor distT="0" distB="0" distL="114300" distR="114300" simplePos="0" relativeHeight="251658242" behindDoc="0" locked="0" layoutInCell="1" allowOverlap="1" wp14:anchorId="235BCAA8" wp14:editId="11428515">
                <wp:simplePos x="0" y="0"/>
                <wp:positionH relativeFrom="column">
                  <wp:posOffset>0</wp:posOffset>
                </wp:positionH>
                <wp:positionV relativeFrom="paragraph">
                  <wp:posOffset>0</wp:posOffset>
                </wp:positionV>
                <wp:extent cx="1828800" cy="8887"/>
                <wp:effectExtent l="0" t="0" r="0" b="0"/>
                <wp:wrapSquare wrapText="bothSides"/>
                <wp:docPr id="748749575" name="Group 9394"/>
                <wp:cNvGraphicFramePr/>
                <a:graphic xmlns:a="http://schemas.openxmlformats.org/drawingml/2006/main">
                  <a:graphicData uri="http://schemas.microsoft.com/office/word/2010/wordprocessingShape">
                    <wps:wsp>
                      <wps:cNvSpPr/>
                      <wps:spPr>
                        <a:xfrm>
                          <a:off x="0" y="0"/>
                          <a:ext cx="1828800" cy="8887"/>
                        </a:xfrm>
                        <a:custGeom>
                          <a:avLst/>
                          <a:gdLst>
                            <a:gd name="f0" fmla="val w"/>
                            <a:gd name="f1" fmla="val h"/>
                            <a:gd name="f2" fmla="val 0"/>
                            <a:gd name="f3" fmla="val 1829435"/>
                            <a:gd name="f4" fmla="val 9144"/>
                            <a:gd name="f5" fmla="*/ f0 1 1829435"/>
                            <a:gd name="f6" fmla="*/ f1 1 9144"/>
                            <a:gd name="f7" fmla="+- f4 0 f2"/>
                            <a:gd name="f8" fmla="+- f3 0 f2"/>
                            <a:gd name="f9" fmla="*/ f8 1 1829435"/>
                            <a:gd name="f10" fmla="*/ f7 1 9144"/>
                            <a:gd name="f11" fmla="*/ 0 1 f9"/>
                            <a:gd name="f12" fmla="*/ 1829435 1 f9"/>
                            <a:gd name="f13" fmla="*/ 0 1 f10"/>
                            <a:gd name="f14" fmla="*/ 9144 1 f10"/>
                            <a:gd name="f15" fmla="*/ f11 f5 1"/>
                            <a:gd name="f16" fmla="*/ f12 f5 1"/>
                            <a:gd name="f17" fmla="*/ f14 f6 1"/>
                            <a:gd name="f18" fmla="*/ f13 f6 1"/>
                          </a:gdLst>
                          <a:ahLst/>
                          <a:cxnLst>
                            <a:cxn ang="3cd4">
                              <a:pos x="hc" y="t"/>
                            </a:cxn>
                            <a:cxn ang="0">
                              <a:pos x="r" y="vc"/>
                            </a:cxn>
                            <a:cxn ang="cd4">
                              <a:pos x="hc" y="b"/>
                            </a:cxn>
                            <a:cxn ang="cd2">
                              <a:pos x="l" y="vc"/>
                            </a:cxn>
                          </a:cxnLst>
                          <a:rect l="f15" t="f18" r="f16" b="f17"/>
                          <a:pathLst>
                            <a:path w="1829435" h="9144">
                              <a:moveTo>
                                <a:pt x="f2" y="f2"/>
                              </a:moveTo>
                              <a:lnTo>
                                <a:pt x="f3" y="f2"/>
                              </a:lnTo>
                              <a:lnTo>
                                <a:pt x="f3" y="f4"/>
                              </a:lnTo>
                              <a:lnTo>
                                <a:pt x="f2" y="f4"/>
                              </a:lnTo>
                              <a:lnTo>
                                <a:pt x="f2" y="f2"/>
                              </a:lnTo>
                            </a:path>
                          </a:pathLst>
                        </a:custGeom>
                        <a:noFill/>
                        <a:ln cap="flat">
                          <a:noFill/>
                          <a:prstDash val="solid"/>
                        </a:ln>
                      </wps:spPr>
                      <wps:bodyPr lIns="0" tIns="0" rIns="0" bIns="0"/>
                    </wps:wsp>
                  </a:graphicData>
                </a:graphic>
              </wp:anchor>
            </w:drawing>
          </mc:Choice>
          <mc:Fallback>
            <w:pict>
              <v:shape w14:anchorId="0EF244E9" id="Group 9394" o:spid="_x0000_s1026" style="position:absolute;margin-left:0;margin-top:0;width:2in;height:.7pt;z-index:251658242;visibility:visible;mso-wrap-style:square;mso-wrap-distance-left:9pt;mso-wrap-distance-top:0;mso-wrap-distance-right:9pt;mso-wrap-distance-bottom:0;mso-position-horizontal:absolute;mso-position-horizontal-relative:text;mso-position-vertical:absolute;mso-position-vertical-relative:text;v-text-anchor:top" coordsize="1829435,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" path="m,l1829435,r,9144l,9144,,e" filled="f" stroked="f">
                <v:path arrowok="t" o:connecttype="custom" o:connectlocs="914400,0;1828800,4444;914400,8887;0,4444" o:connectangles="270,0,90,180" textboxrect="0,0,1829435,9144"/>
                <w10:wrap type="square"/>
              </v:shape>
            </w:pict>
          </mc:Fallback>
        </mc:AlternateContent>
      </w:r>
      <w:r>
        <w:t xml:space="preserve"> </w:t>
      </w:r>
    </w:p>
    <w:sectPr w:rsidR="006051DB">
      <w:footerReference w:type="default" r:id="rId31"/>
      <w:footerReference w:type="first" r:id="rId32"/>
      <w:footnotePr>
        <w:numRestart w:val="eachPage"/>
      </w:footnotePr>
      <w:pgSz w:w="11899" w:h="16838"/>
      <w:pgMar w:top="66" w:right="1062" w:bottom="1173" w:left="1133" w:header="720" w:footer="82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5A99FC" w14:textId="77777777" w:rsidR="003079AC" w:rsidRDefault="003079AC">
      <w:pPr>
        <w:spacing w:after="0" w:line="240" w:lineRule="auto"/>
      </w:pPr>
      <w:r>
        <w:separator/>
      </w:r>
    </w:p>
  </w:endnote>
  <w:endnote w:type="continuationSeparator" w:id="0">
    <w:p w14:paraId="39DB890C" w14:textId="77777777" w:rsidR="003079AC" w:rsidRDefault="003079AC">
      <w:pPr>
        <w:spacing w:after="0" w:line="240" w:lineRule="auto"/>
      </w:pPr>
      <w:r>
        <w:continuationSeparator/>
      </w:r>
    </w:p>
  </w:endnote>
  <w:endnote w:type="continuationNotice" w:id="1">
    <w:p w14:paraId="5149DAD5" w14:textId="77777777" w:rsidR="003079AC" w:rsidRDefault="003079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2851E" w14:textId="53DDF6B8" w:rsidR="00DE4784" w:rsidRDefault="00DE4784">
    <w:pPr>
      <w:spacing w:after="58" w:line="254" w:lineRule="auto"/>
      <w:ind w:left="0" w:firstLine="0"/>
      <w:jc w:val="right"/>
    </w:pPr>
    <w:r w:rsidRPr="7C0EA8D1">
      <w:rPr>
        <w:sz w:val="20"/>
        <w:szCs w:val="20"/>
      </w:rPr>
      <w:fldChar w:fldCharType="begin"/>
    </w:r>
    <w:r w:rsidRPr="7C0EA8D1">
      <w:rPr>
        <w:sz w:val="20"/>
        <w:szCs w:val="20"/>
      </w:rPr>
      <w:instrText xml:space="preserve"> PAGE </w:instrText>
    </w:r>
    <w:r w:rsidRPr="7C0EA8D1">
      <w:rPr>
        <w:sz w:val="20"/>
        <w:szCs w:val="20"/>
      </w:rPr>
      <w:fldChar w:fldCharType="separate"/>
    </w:r>
    <w:r w:rsidR="7C0EA8D1" w:rsidRPr="7C0EA8D1">
      <w:rPr>
        <w:sz w:val="20"/>
        <w:szCs w:val="20"/>
      </w:rPr>
      <w:t>2</w:t>
    </w:r>
    <w:r w:rsidRPr="7C0EA8D1">
      <w:rPr>
        <w:sz w:val="20"/>
        <w:szCs w:val="20"/>
      </w:rPr>
      <w:fldChar w:fldCharType="end"/>
    </w:r>
    <w:r w:rsidR="7C0EA8D1">
      <w:t xml:space="preserve"> </w:t>
    </w:r>
  </w:p>
  <w:p w14:paraId="1142851F" w14:textId="7A152F62" w:rsidR="00DE4784" w:rsidRDefault="7C0EA8D1">
    <w:pPr>
      <w:spacing w:after="0" w:line="254" w:lineRule="auto"/>
      <w:ind w:left="0" w:right="0" w:firstLine="0"/>
    </w:pPr>
    <w:r w:rsidRPr="7C0EA8D1">
      <w:rPr>
        <w:sz w:val="20"/>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28521" w14:textId="4BA2DFC5" w:rsidR="00DE4784" w:rsidRDefault="00DE4784" w:rsidP="68CBD8D8">
    <w:pPr>
      <w:spacing w:after="0" w:line="254" w:lineRule="auto"/>
      <w:ind w:left="2" w:right="0" w:firstLine="0"/>
    </w:pPr>
    <w:r w:rsidRPr="7C0EA8D1">
      <w:rPr>
        <w:sz w:val="20"/>
        <w:szCs w:val="20"/>
      </w:rPr>
      <w:fldChar w:fldCharType="begin"/>
    </w:r>
    <w:r w:rsidRPr="7C0EA8D1">
      <w:rPr>
        <w:sz w:val="20"/>
        <w:szCs w:val="20"/>
      </w:rPr>
      <w:instrText xml:space="preserve"> PAGE </w:instrText>
    </w:r>
    <w:r w:rsidRPr="7C0EA8D1">
      <w:rPr>
        <w:sz w:val="20"/>
        <w:szCs w:val="20"/>
      </w:rPr>
      <w:fldChar w:fldCharType="separate"/>
    </w:r>
    <w:r w:rsidR="7C0EA8D1" w:rsidRPr="7C0EA8D1">
      <w:rPr>
        <w:sz w:val="20"/>
        <w:szCs w:val="20"/>
      </w:rPr>
      <w:t>1</w:t>
    </w:r>
    <w:r w:rsidRPr="7C0EA8D1">
      <w:rPr>
        <w:sz w:val="20"/>
        <w:szCs w:val="20"/>
      </w:rPr>
      <w:fldChar w:fldCharType="end"/>
    </w:r>
  </w:p>
  <w:p w14:paraId="11428522" w14:textId="1764EBE6" w:rsidR="00DE4784" w:rsidRDefault="7C0EA8D1" w:rsidP="68CBD8D8">
    <w:pPr>
      <w:spacing w:after="0" w:line="254" w:lineRule="auto"/>
      <w:ind w:left="5" w:right="0" w:firstLine="0"/>
    </w:pPr>
    <w:r w:rsidRPr="7C0EA8D1">
      <w:rPr>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BF8D7F" w14:textId="77777777" w:rsidR="003079AC" w:rsidRDefault="003079AC">
      <w:pPr>
        <w:spacing w:after="0" w:line="240" w:lineRule="auto"/>
      </w:pPr>
      <w:r>
        <w:separator/>
      </w:r>
    </w:p>
  </w:footnote>
  <w:footnote w:type="continuationSeparator" w:id="0">
    <w:p w14:paraId="5EE3889B" w14:textId="77777777" w:rsidR="003079AC" w:rsidRDefault="003079AC">
      <w:pPr>
        <w:spacing w:after="0" w:line="240" w:lineRule="auto"/>
      </w:pPr>
      <w:r>
        <w:continuationSeparator/>
      </w:r>
    </w:p>
  </w:footnote>
  <w:footnote w:type="continuationNotice" w:id="1">
    <w:p w14:paraId="472DA43A" w14:textId="77777777" w:rsidR="003079AC" w:rsidRDefault="003079A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D2E45"/>
    <w:multiLevelType w:val="hybridMultilevel"/>
    <w:tmpl w:val="2D06BA64"/>
    <w:lvl w:ilvl="0" w:tplc="3CDC3D14">
      <w:start w:val="1"/>
      <w:numFmt w:val="decimal"/>
      <w:lvlText w:val="%1."/>
      <w:lvlJc w:val="left"/>
      <w:pPr>
        <w:ind w:left="720" w:hanging="360"/>
      </w:pPr>
      <w:rPr>
        <w:b/>
        <w:bCs/>
      </w:rPr>
    </w:lvl>
    <w:lvl w:ilvl="1" w:tplc="00647D8C">
      <w:start w:val="1"/>
      <w:numFmt w:val="lowerLetter"/>
      <w:lvlText w:val="%2."/>
      <w:lvlJc w:val="left"/>
      <w:pPr>
        <w:ind w:left="1440" w:hanging="360"/>
      </w:pPr>
    </w:lvl>
    <w:lvl w:ilvl="2" w:tplc="C27EFBD2">
      <w:start w:val="1"/>
      <w:numFmt w:val="lowerRoman"/>
      <w:lvlText w:val="%3."/>
      <w:lvlJc w:val="right"/>
      <w:pPr>
        <w:ind w:left="2160" w:hanging="180"/>
      </w:pPr>
    </w:lvl>
    <w:lvl w:ilvl="3" w:tplc="2FA2AFCE">
      <w:start w:val="1"/>
      <w:numFmt w:val="decimal"/>
      <w:lvlText w:val="%4."/>
      <w:lvlJc w:val="left"/>
      <w:pPr>
        <w:ind w:left="2880" w:hanging="360"/>
      </w:pPr>
    </w:lvl>
    <w:lvl w:ilvl="4" w:tplc="0F0821E0">
      <w:start w:val="1"/>
      <w:numFmt w:val="lowerLetter"/>
      <w:lvlText w:val="%5."/>
      <w:lvlJc w:val="left"/>
      <w:pPr>
        <w:ind w:left="3600" w:hanging="360"/>
      </w:pPr>
    </w:lvl>
    <w:lvl w:ilvl="5" w:tplc="0BF8933E">
      <w:start w:val="1"/>
      <w:numFmt w:val="lowerRoman"/>
      <w:lvlText w:val="%6."/>
      <w:lvlJc w:val="right"/>
      <w:pPr>
        <w:ind w:left="4320" w:hanging="180"/>
      </w:pPr>
    </w:lvl>
    <w:lvl w:ilvl="6" w:tplc="1FEC1192">
      <w:start w:val="1"/>
      <w:numFmt w:val="decimal"/>
      <w:lvlText w:val="%7."/>
      <w:lvlJc w:val="left"/>
      <w:pPr>
        <w:ind w:left="5040" w:hanging="360"/>
      </w:pPr>
    </w:lvl>
    <w:lvl w:ilvl="7" w:tplc="6264FE40">
      <w:start w:val="1"/>
      <w:numFmt w:val="lowerLetter"/>
      <w:lvlText w:val="%8."/>
      <w:lvlJc w:val="left"/>
      <w:pPr>
        <w:ind w:left="5760" w:hanging="360"/>
      </w:pPr>
    </w:lvl>
    <w:lvl w:ilvl="8" w:tplc="9E721624">
      <w:start w:val="1"/>
      <w:numFmt w:val="lowerRoman"/>
      <w:lvlText w:val="%9."/>
      <w:lvlJc w:val="right"/>
      <w:pPr>
        <w:ind w:left="6480" w:hanging="180"/>
      </w:pPr>
    </w:lvl>
  </w:abstractNum>
  <w:abstractNum w:abstractNumId="1" w15:restartNumberingAfterBreak="0">
    <w:nsid w:val="0CDF0663"/>
    <w:multiLevelType w:val="hybridMultilevel"/>
    <w:tmpl w:val="7B222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9761D5"/>
    <w:multiLevelType w:val="hybridMultilevel"/>
    <w:tmpl w:val="F8940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FF32D6"/>
    <w:multiLevelType w:val="hybridMultilevel"/>
    <w:tmpl w:val="CED66100"/>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4" w15:restartNumberingAfterBreak="0">
    <w:nsid w:val="2BCF5AE5"/>
    <w:multiLevelType w:val="hybridMultilevel"/>
    <w:tmpl w:val="88443B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3A5959"/>
    <w:multiLevelType w:val="multilevel"/>
    <w:tmpl w:val="D3C02228"/>
    <w:lvl w:ilvl="0">
      <w:numFmt w:val="bullet"/>
      <w:lvlText w:val="•"/>
      <w:lvlJc w:val="left"/>
      <w:pPr>
        <w:ind w:left="1074"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numFmt w:val="bullet"/>
      <w:lvlText w:val="o"/>
      <w:lvlJc w:val="left"/>
      <w:pPr>
        <w:ind w:left="1794" w:firstLine="0"/>
      </w:pPr>
      <w:rPr>
        <w:rFonts w:ascii="Segoe UI Symbol" w:eastAsia="Segoe UI Symbol" w:hAnsi="Segoe UI Symbol" w:cs="Segoe UI Symbol"/>
        <w:b w:val="0"/>
        <w:i w:val="0"/>
        <w:strike w:val="0"/>
        <w:dstrike w:val="0"/>
        <w:color w:val="000000"/>
        <w:position w:val="0"/>
        <w:sz w:val="24"/>
        <w:szCs w:val="24"/>
        <w:u w:val="none" w:color="000000"/>
        <w:shd w:val="clear" w:color="auto" w:fill="auto"/>
        <w:vertAlign w:val="baseline"/>
      </w:rPr>
    </w:lvl>
    <w:lvl w:ilvl="2">
      <w:numFmt w:val="bullet"/>
      <w:lvlText w:val="▪"/>
      <w:lvlJc w:val="left"/>
      <w:pPr>
        <w:ind w:left="2514" w:firstLine="0"/>
      </w:pPr>
      <w:rPr>
        <w:rFonts w:ascii="Segoe UI Symbol" w:eastAsia="Segoe UI Symbol" w:hAnsi="Segoe UI Symbol" w:cs="Segoe UI Symbol"/>
        <w:b w:val="0"/>
        <w:i w:val="0"/>
        <w:strike w:val="0"/>
        <w:dstrike w:val="0"/>
        <w:color w:val="000000"/>
        <w:position w:val="0"/>
        <w:sz w:val="24"/>
        <w:szCs w:val="24"/>
        <w:u w:val="none" w:color="000000"/>
        <w:shd w:val="clear" w:color="auto" w:fill="auto"/>
        <w:vertAlign w:val="baseline"/>
      </w:rPr>
    </w:lvl>
    <w:lvl w:ilvl="3">
      <w:numFmt w:val="bullet"/>
      <w:lvlText w:val="•"/>
      <w:lvlJc w:val="left"/>
      <w:pPr>
        <w:ind w:left="3234"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numFmt w:val="bullet"/>
      <w:lvlText w:val="o"/>
      <w:lvlJc w:val="left"/>
      <w:pPr>
        <w:ind w:left="3954" w:firstLine="0"/>
      </w:pPr>
      <w:rPr>
        <w:rFonts w:ascii="Segoe UI Symbol" w:eastAsia="Segoe UI Symbol" w:hAnsi="Segoe UI Symbol" w:cs="Segoe UI Symbol"/>
        <w:b w:val="0"/>
        <w:i w:val="0"/>
        <w:strike w:val="0"/>
        <w:dstrike w:val="0"/>
        <w:color w:val="000000"/>
        <w:position w:val="0"/>
        <w:sz w:val="24"/>
        <w:szCs w:val="24"/>
        <w:u w:val="none" w:color="000000"/>
        <w:shd w:val="clear" w:color="auto" w:fill="auto"/>
        <w:vertAlign w:val="baseline"/>
      </w:rPr>
    </w:lvl>
    <w:lvl w:ilvl="5">
      <w:numFmt w:val="bullet"/>
      <w:lvlText w:val="▪"/>
      <w:lvlJc w:val="left"/>
      <w:pPr>
        <w:ind w:left="4674" w:firstLine="0"/>
      </w:pPr>
      <w:rPr>
        <w:rFonts w:ascii="Segoe UI Symbol" w:eastAsia="Segoe UI Symbol" w:hAnsi="Segoe UI Symbol" w:cs="Segoe UI Symbol"/>
        <w:b w:val="0"/>
        <w:i w:val="0"/>
        <w:strike w:val="0"/>
        <w:dstrike w:val="0"/>
        <w:color w:val="000000"/>
        <w:position w:val="0"/>
        <w:sz w:val="24"/>
        <w:szCs w:val="24"/>
        <w:u w:val="none" w:color="000000"/>
        <w:shd w:val="clear" w:color="auto" w:fill="auto"/>
        <w:vertAlign w:val="baseline"/>
      </w:rPr>
    </w:lvl>
    <w:lvl w:ilvl="6">
      <w:numFmt w:val="bullet"/>
      <w:lvlText w:val="•"/>
      <w:lvlJc w:val="left"/>
      <w:pPr>
        <w:ind w:left="5394"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numFmt w:val="bullet"/>
      <w:lvlText w:val="o"/>
      <w:lvlJc w:val="left"/>
      <w:pPr>
        <w:ind w:left="6114" w:firstLine="0"/>
      </w:pPr>
      <w:rPr>
        <w:rFonts w:ascii="Segoe UI Symbol" w:eastAsia="Segoe UI Symbol" w:hAnsi="Segoe UI Symbol" w:cs="Segoe UI Symbol"/>
        <w:b w:val="0"/>
        <w:i w:val="0"/>
        <w:strike w:val="0"/>
        <w:dstrike w:val="0"/>
        <w:color w:val="000000"/>
        <w:position w:val="0"/>
        <w:sz w:val="24"/>
        <w:szCs w:val="24"/>
        <w:u w:val="none" w:color="000000"/>
        <w:shd w:val="clear" w:color="auto" w:fill="auto"/>
        <w:vertAlign w:val="baseline"/>
      </w:rPr>
    </w:lvl>
    <w:lvl w:ilvl="8">
      <w:numFmt w:val="bullet"/>
      <w:lvlText w:val="▪"/>
      <w:lvlJc w:val="left"/>
      <w:pPr>
        <w:ind w:left="6834" w:firstLine="0"/>
      </w:pPr>
      <w:rPr>
        <w:rFonts w:ascii="Segoe UI Symbol" w:eastAsia="Segoe UI Symbol" w:hAnsi="Segoe UI Symbol" w:cs="Segoe UI Symbol"/>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661166DC"/>
    <w:multiLevelType w:val="multilevel"/>
    <w:tmpl w:val="AFA254E8"/>
    <w:lvl w:ilvl="0">
      <w:start w:val="1"/>
      <w:numFmt w:val="decimal"/>
      <w:lvlText w:val="%1."/>
      <w:lvlJc w:val="left"/>
      <w:pPr>
        <w:ind w:left="7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
      <w:lvlJc w:val="left"/>
      <w:pPr>
        <w:ind w:left="14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
      <w:lvlJc w:val="left"/>
      <w:pPr>
        <w:ind w:left="21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
      <w:lvlJc w:val="left"/>
      <w:pPr>
        <w:ind w:left="28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
      <w:lvlJc w:val="left"/>
      <w:pPr>
        <w:ind w:left="36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
      <w:lvlJc w:val="left"/>
      <w:pPr>
        <w:ind w:left="43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
      <w:lvlJc w:val="left"/>
      <w:pPr>
        <w:ind w:left="50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
      <w:lvlJc w:val="left"/>
      <w:pPr>
        <w:ind w:left="57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
      <w:lvlJc w:val="left"/>
      <w:pPr>
        <w:ind w:left="64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6B915963"/>
    <w:multiLevelType w:val="hybridMultilevel"/>
    <w:tmpl w:val="0A56D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0F6935"/>
    <w:multiLevelType w:val="hybridMultilevel"/>
    <w:tmpl w:val="C4D4936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747067223">
    <w:abstractNumId w:val="0"/>
  </w:num>
  <w:num w:numId="2" w16cid:durableId="1344895731">
    <w:abstractNumId w:val="5"/>
  </w:num>
  <w:num w:numId="3" w16cid:durableId="1679502691">
    <w:abstractNumId w:val="6"/>
  </w:num>
  <w:num w:numId="4" w16cid:durableId="652491109">
    <w:abstractNumId w:val="2"/>
  </w:num>
  <w:num w:numId="5" w16cid:durableId="1802768519">
    <w:abstractNumId w:val="4"/>
  </w:num>
  <w:num w:numId="6" w16cid:durableId="635334794">
    <w:abstractNumId w:val="3"/>
  </w:num>
  <w:num w:numId="7" w16cid:durableId="617444806">
    <w:abstractNumId w:val="7"/>
  </w:num>
  <w:num w:numId="8" w16cid:durableId="1746605937">
    <w:abstractNumId w:val="8"/>
  </w:num>
  <w:num w:numId="9" w16cid:durableId="2012297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autoHyphenation/>
  <w:characterSpacingControl w:val="doNotCompres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1DB"/>
    <w:rsid w:val="00031418"/>
    <w:rsid w:val="0006213D"/>
    <w:rsid w:val="00070E0C"/>
    <w:rsid w:val="000A38BE"/>
    <w:rsid w:val="000A41DA"/>
    <w:rsid w:val="000F3C2F"/>
    <w:rsid w:val="00155EE8"/>
    <w:rsid w:val="00164398"/>
    <w:rsid w:val="00171A12"/>
    <w:rsid w:val="00172031"/>
    <w:rsid w:val="001723FB"/>
    <w:rsid w:val="001751C8"/>
    <w:rsid w:val="00176F95"/>
    <w:rsid w:val="001776D7"/>
    <w:rsid w:val="001D3FED"/>
    <w:rsid w:val="001D591D"/>
    <w:rsid w:val="001E5C32"/>
    <w:rsid w:val="001F4CE4"/>
    <w:rsid w:val="00201367"/>
    <w:rsid w:val="00257D11"/>
    <w:rsid w:val="0026082F"/>
    <w:rsid w:val="002A6429"/>
    <w:rsid w:val="002B4E83"/>
    <w:rsid w:val="002B6EE6"/>
    <w:rsid w:val="002E4925"/>
    <w:rsid w:val="002F3447"/>
    <w:rsid w:val="002F4DD1"/>
    <w:rsid w:val="002F71A0"/>
    <w:rsid w:val="003072B6"/>
    <w:rsid w:val="003079AC"/>
    <w:rsid w:val="00311600"/>
    <w:rsid w:val="00345F52"/>
    <w:rsid w:val="003521D2"/>
    <w:rsid w:val="00362EB4"/>
    <w:rsid w:val="00387AEA"/>
    <w:rsid w:val="003A45A0"/>
    <w:rsid w:val="003A6769"/>
    <w:rsid w:val="003B1044"/>
    <w:rsid w:val="003D1BCB"/>
    <w:rsid w:val="003F54B6"/>
    <w:rsid w:val="004120C0"/>
    <w:rsid w:val="00414E8E"/>
    <w:rsid w:val="004205F4"/>
    <w:rsid w:val="00426E9E"/>
    <w:rsid w:val="00461C6B"/>
    <w:rsid w:val="00476E85"/>
    <w:rsid w:val="004869A0"/>
    <w:rsid w:val="004969C1"/>
    <w:rsid w:val="004D428F"/>
    <w:rsid w:val="004E5F2E"/>
    <w:rsid w:val="00517BC4"/>
    <w:rsid w:val="00530D25"/>
    <w:rsid w:val="00532B05"/>
    <w:rsid w:val="00550DEA"/>
    <w:rsid w:val="00571276"/>
    <w:rsid w:val="00586383"/>
    <w:rsid w:val="005B6FBA"/>
    <w:rsid w:val="005C62D8"/>
    <w:rsid w:val="005D0F74"/>
    <w:rsid w:val="005D155E"/>
    <w:rsid w:val="005E57EF"/>
    <w:rsid w:val="005F1587"/>
    <w:rsid w:val="005F4F56"/>
    <w:rsid w:val="005F714B"/>
    <w:rsid w:val="006047AB"/>
    <w:rsid w:val="006051DB"/>
    <w:rsid w:val="00612D2D"/>
    <w:rsid w:val="00620636"/>
    <w:rsid w:val="006263ED"/>
    <w:rsid w:val="00647C9A"/>
    <w:rsid w:val="00691A93"/>
    <w:rsid w:val="0069487B"/>
    <w:rsid w:val="006A1A89"/>
    <w:rsid w:val="006A22E8"/>
    <w:rsid w:val="006A3ACC"/>
    <w:rsid w:val="006E4B35"/>
    <w:rsid w:val="007012D3"/>
    <w:rsid w:val="007065C4"/>
    <w:rsid w:val="0072710E"/>
    <w:rsid w:val="00756C9A"/>
    <w:rsid w:val="007571B7"/>
    <w:rsid w:val="007763F7"/>
    <w:rsid w:val="00781A2B"/>
    <w:rsid w:val="0078530F"/>
    <w:rsid w:val="00786688"/>
    <w:rsid w:val="007B422E"/>
    <w:rsid w:val="00811E08"/>
    <w:rsid w:val="008144B3"/>
    <w:rsid w:val="00821C73"/>
    <w:rsid w:val="0083384E"/>
    <w:rsid w:val="008339DC"/>
    <w:rsid w:val="0086166C"/>
    <w:rsid w:val="00894660"/>
    <w:rsid w:val="008A7C9E"/>
    <w:rsid w:val="008C4E1F"/>
    <w:rsid w:val="008D50BA"/>
    <w:rsid w:val="00904B42"/>
    <w:rsid w:val="0090583A"/>
    <w:rsid w:val="0090778D"/>
    <w:rsid w:val="00915196"/>
    <w:rsid w:val="0094127B"/>
    <w:rsid w:val="00955395"/>
    <w:rsid w:val="00972FFA"/>
    <w:rsid w:val="009865AE"/>
    <w:rsid w:val="009B49E1"/>
    <w:rsid w:val="009F44C7"/>
    <w:rsid w:val="00A10049"/>
    <w:rsid w:val="00A31DB3"/>
    <w:rsid w:val="00A51443"/>
    <w:rsid w:val="00A5365E"/>
    <w:rsid w:val="00A71EC1"/>
    <w:rsid w:val="00A932BB"/>
    <w:rsid w:val="00A95927"/>
    <w:rsid w:val="00A95E88"/>
    <w:rsid w:val="00A97109"/>
    <w:rsid w:val="00AA1E0D"/>
    <w:rsid w:val="00AB2891"/>
    <w:rsid w:val="00AC2F8F"/>
    <w:rsid w:val="00AC4260"/>
    <w:rsid w:val="00AC4E18"/>
    <w:rsid w:val="00AD3034"/>
    <w:rsid w:val="00B13F8E"/>
    <w:rsid w:val="00B25868"/>
    <w:rsid w:val="00B30C24"/>
    <w:rsid w:val="00B51A50"/>
    <w:rsid w:val="00B658F5"/>
    <w:rsid w:val="00B752A6"/>
    <w:rsid w:val="00B76B1A"/>
    <w:rsid w:val="00B80076"/>
    <w:rsid w:val="00B96F4F"/>
    <w:rsid w:val="00BC1CF7"/>
    <w:rsid w:val="00BC6420"/>
    <w:rsid w:val="00C32F7D"/>
    <w:rsid w:val="00C43104"/>
    <w:rsid w:val="00C522B4"/>
    <w:rsid w:val="00C77562"/>
    <w:rsid w:val="00C8263A"/>
    <w:rsid w:val="00C86874"/>
    <w:rsid w:val="00CA7DA8"/>
    <w:rsid w:val="00CC34CB"/>
    <w:rsid w:val="00CC5718"/>
    <w:rsid w:val="00CD3095"/>
    <w:rsid w:val="00CF5279"/>
    <w:rsid w:val="00D00560"/>
    <w:rsid w:val="00D00787"/>
    <w:rsid w:val="00D344A2"/>
    <w:rsid w:val="00D742C9"/>
    <w:rsid w:val="00D86EED"/>
    <w:rsid w:val="00DA3A9F"/>
    <w:rsid w:val="00DB4133"/>
    <w:rsid w:val="00DD1BB0"/>
    <w:rsid w:val="00DD3669"/>
    <w:rsid w:val="00DE4784"/>
    <w:rsid w:val="00E01CA9"/>
    <w:rsid w:val="00E1214D"/>
    <w:rsid w:val="00E12360"/>
    <w:rsid w:val="00E127B1"/>
    <w:rsid w:val="00E12993"/>
    <w:rsid w:val="00E46349"/>
    <w:rsid w:val="00E8742C"/>
    <w:rsid w:val="00EA53BD"/>
    <w:rsid w:val="00EC4934"/>
    <w:rsid w:val="00ED04F1"/>
    <w:rsid w:val="00ED74AC"/>
    <w:rsid w:val="00EF2C7D"/>
    <w:rsid w:val="00F04BF2"/>
    <w:rsid w:val="00F071D4"/>
    <w:rsid w:val="00F27AD2"/>
    <w:rsid w:val="00F709ED"/>
    <w:rsid w:val="00FB0A9C"/>
    <w:rsid w:val="00FB2A38"/>
    <w:rsid w:val="00FC1F2F"/>
    <w:rsid w:val="0236ECDE"/>
    <w:rsid w:val="08D56209"/>
    <w:rsid w:val="0A70B76A"/>
    <w:rsid w:val="0D19EE55"/>
    <w:rsid w:val="0F43DF29"/>
    <w:rsid w:val="1182F834"/>
    <w:rsid w:val="156F6E19"/>
    <w:rsid w:val="16B76879"/>
    <w:rsid w:val="171F1F78"/>
    <w:rsid w:val="17F1E55D"/>
    <w:rsid w:val="18494AA1"/>
    <w:rsid w:val="19EE0E9D"/>
    <w:rsid w:val="1AC591EE"/>
    <w:rsid w:val="1B1ED93E"/>
    <w:rsid w:val="1DCF918A"/>
    <w:rsid w:val="1E67D874"/>
    <w:rsid w:val="1EB47CBB"/>
    <w:rsid w:val="1F2E4BD2"/>
    <w:rsid w:val="26BD4DF9"/>
    <w:rsid w:val="28931154"/>
    <w:rsid w:val="2A255C3C"/>
    <w:rsid w:val="2A3E5C97"/>
    <w:rsid w:val="2DA45F04"/>
    <w:rsid w:val="2ECB3F2C"/>
    <w:rsid w:val="302A01A3"/>
    <w:rsid w:val="30A74008"/>
    <w:rsid w:val="30D88165"/>
    <w:rsid w:val="32627015"/>
    <w:rsid w:val="34F03B52"/>
    <w:rsid w:val="36B2ACC4"/>
    <w:rsid w:val="3904E7AB"/>
    <w:rsid w:val="3BD9FC71"/>
    <w:rsid w:val="404C7107"/>
    <w:rsid w:val="41E1842A"/>
    <w:rsid w:val="453CF7EA"/>
    <w:rsid w:val="455BA6E2"/>
    <w:rsid w:val="47E4CBBE"/>
    <w:rsid w:val="489A711F"/>
    <w:rsid w:val="49C5D358"/>
    <w:rsid w:val="4C49E6EC"/>
    <w:rsid w:val="4CD60DA7"/>
    <w:rsid w:val="4CD7F930"/>
    <w:rsid w:val="4EEE046B"/>
    <w:rsid w:val="506119DF"/>
    <w:rsid w:val="5527C039"/>
    <w:rsid w:val="555B8677"/>
    <w:rsid w:val="59C4EF17"/>
    <w:rsid w:val="5A226F21"/>
    <w:rsid w:val="5CDD0CEE"/>
    <w:rsid w:val="5EDE7475"/>
    <w:rsid w:val="6376B460"/>
    <w:rsid w:val="64C7847A"/>
    <w:rsid w:val="68CBD8D8"/>
    <w:rsid w:val="6C4903C2"/>
    <w:rsid w:val="6C6BDFEC"/>
    <w:rsid w:val="72E3AD57"/>
    <w:rsid w:val="7583B976"/>
    <w:rsid w:val="77EA5C68"/>
    <w:rsid w:val="799CFE7D"/>
    <w:rsid w:val="7B019419"/>
    <w:rsid w:val="7BED50DC"/>
    <w:rsid w:val="7C0EA8D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28508"/>
  <w15:docId w15:val="{BAFD6262-D3EA-452F-A14B-3485F3113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kern w:val="3"/>
        <w:sz w:val="22"/>
        <w:szCs w:val="22"/>
        <w:lang w:val="en-GB" w:eastAsia="en-GB"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0" w:line="244" w:lineRule="auto"/>
      <w:ind w:left="10" w:right="65" w:hanging="10"/>
    </w:pPr>
    <w:rPr>
      <w:rFonts w:ascii="Arial" w:eastAsia="Arial" w:hAnsi="Arial" w:cs="Arial"/>
      <w:color w:val="000000"/>
      <w:sz w:val="24"/>
    </w:rPr>
  </w:style>
  <w:style w:type="paragraph" w:styleId="Heading1">
    <w:name w:val="heading 1"/>
    <w:next w:val="Normal"/>
    <w:uiPriority w:val="9"/>
    <w:qFormat/>
    <w:pPr>
      <w:keepNext/>
      <w:keepLines/>
      <w:suppressAutoHyphens/>
      <w:spacing w:after="0"/>
      <w:ind w:left="10" w:hanging="10"/>
      <w:outlineLvl w:val="0"/>
    </w:pPr>
    <w:rPr>
      <w:rFonts w:ascii="Arial" w:eastAsia="Arial" w:hAnsi="Arial" w:cs="Arial"/>
      <w:b/>
      <w:color w:val="005EB8"/>
      <w:sz w:val="36"/>
    </w:rPr>
  </w:style>
  <w:style w:type="paragraph" w:styleId="Heading2">
    <w:name w:val="heading 2"/>
    <w:next w:val="Normal"/>
    <w:uiPriority w:val="9"/>
    <w:unhideWhenUsed/>
    <w:qFormat/>
    <w:pPr>
      <w:keepNext/>
      <w:keepLines/>
      <w:suppressAutoHyphens/>
      <w:spacing w:after="98"/>
      <w:ind w:left="10" w:hanging="10"/>
      <w:outlineLvl w:val="1"/>
    </w:pPr>
    <w:rPr>
      <w:rFonts w:ascii="Arial" w:eastAsia="Arial" w:hAnsi="Arial" w:cs="Arial"/>
      <w:b/>
      <w:color w:val="005EB8"/>
      <w:sz w:val="24"/>
    </w:rPr>
  </w:style>
  <w:style w:type="paragraph" w:styleId="Heading3">
    <w:name w:val="heading 3"/>
    <w:next w:val="Normal"/>
    <w:uiPriority w:val="9"/>
    <w:unhideWhenUsed/>
    <w:qFormat/>
    <w:pPr>
      <w:keepNext/>
      <w:keepLines/>
      <w:suppressAutoHyphens/>
      <w:spacing w:after="98"/>
      <w:ind w:left="10" w:hanging="10"/>
      <w:outlineLvl w:val="2"/>
    </w:pPr>
    <w:rPr>
      <w:rFonts w:ascii="Arial" w:eastAsia="Arial" w:hAnsi="Arial" w:cs="Arial"/>
      <w:b/>
      <w:color w:val="005EB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pPr>
      <w:suppressAutoHyphens/>
      <w:spacing w:after="0" w:line="264" w:lineRule="auto"/>
    </w:pPr>
    <w:rPr>
      <w:rFonts w:ascii="Arial" w:eastAsia="Arial" w:hAnsi="Arial" w:cs="Arial"/>
      <w:color w:val="000000"/>
      <w:sz w:val="20"/>
    </w:rPr>
  </w:style>
  <w:style w:type="character" w:customStyle="1" w:styleId="footnotedescriptionChar">
    <w:name w:val="footnote description Char"/>
    <w:rPr>
      <w:rFonts w:ascii="Arial" w:eastAsia="Arial" w:hAnsi="Arial" w:cs="Arial"/>
      <w:color w:val="000000"/>
      <w:sz w:val="20"/>
    </w:rPr>
  </w:style>
  <w:style w:type="character" w:customStyle="1" w:styleId="Heading3Char">
    <w:name w:val="Heading 3 Char"/>
    <w:rPr>
      <w:rFonts w:ascii="Arial" w:eastAsia="Arial" w:hAnsi="Arial" w:cs="Arial"/>
      <w:b/>
      <w:color w:val="005EB8"/>
      <w:sz w:val="24"/>
    </w:rPr>
  </w:style>
  <w:style w:type="character" w:customStyle="1" w:styleId="Heading1Char">
    <w:name w:val="Heading 1 Char"/>
    <w:rPr>
      <w:rFonts w:ascii="Arial" w:eastAsia="Arial" w:hAnsi="Arial" w:cs="Arial"/>
      <w:b/>
      <w:color w:val="005EB8"/>
      <w:sz w:val="36"/>
    </w:rPr>
  </w:style>
  <w:style w:type="character" w:customStyle="1" w:styleId="Heading2Char">
    <w:name w:val="Heading 2 Char"/>
    <w:rPr>
      <w:rFonts w:ascii="Arial" w:eastAsia="Arial" w:hAnsi="Arial" w:cs="Arial"/>
      <w:b/>
      <w:color w:val="005EB8"/>
      <w:sz w:val="24"/>
    </w:rPr>
  </w:style>
  <w:style w:type="character" w:customStyle="1" w:styleId="footnotemark">
    <w:name w:val="footnote mark"/>
    <w:rPr>
      <w:rFonts w:ascii="Arial" w:eastAsia="Arial" w:hAnsi="Arial" w:cs="Arial"/>
      <w:color w:val="000000"/>
      <w:position w:val="0"/>
      <w:sz w:val="20"/>
      <w:vertAlign w:val="superscript"/>
    </w:rPr>
  </w:style>
  <w:style w:type="paragraph" w:styleId="Revision">
    <w:name w:val="Revision"/>
    <w:pPr>
      <w:spacing w:after="0" w:line="240" w:lineRule="auto"/>
    </w:pPr>
    <w:rPr>
      <w:rFonts w:ascii="Arial" w:eastAsia="Arial" w:hAnsi="Arial" w:cs="Arial"/>
      <w:color w:val="000000"/>
      <w:sz w:val="24"/>
    </w:r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rFonts w:ascii="Arial" w:eastAsia="Arial" w:hAnsi="Arial" w:cs="Arial"/>
      <w:color w:val="000000"/>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Arial" w:eastAsia="Arial" w:hAnsi="Arial" w:cs="Arial"/>
      <w:b/>
      <w:bCs/>
      <w:color w:val="000000"/>
      <w:sz w:val="20"/>
      <w:szCs w:val="20"/>
    </w:rPr>
  </w:style>
  <w:style w:type="character" w:styleId="FootnoteReference">
    <w:name w:val="footnote reference"/>
    <w:basedOn w:val="DefaultParagraphFont"/>
    <w:rPr>
      <w:position w:val="0"/>
      <w:vertAlign w:val="superscript"/>
    </w:rPr>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rPr>
      <w:rFonts w:ascii="Arial" w:eastAsia="Arial" w:hAnsi="Arial" w:cs="Arial"/>
      <w:color w:val="000000"/>
      <w:sz w:val="24"/>
    </w:rPr>
  </w:style>
  <w:style w:type="character" w:styleId="Hyperlink">
    <w:name w:val="Hyperlink"/>
    <w:basedOn w:val="DefaultParagraphFont"/>
    <w:uiPriority w:val="99"/>
    <w:unhideWhenUsed/>
    <w:rsid w:val="00B13F8E"/>
    <w:rPr>
      <w:color w:val="467886" w:themeColor="hyperlink"/>
      <w:u w:val="single"/>
    </w:rPr>
  </w:style>
  <w:style w:type="character" w:styleId="UnresolvedMention">
    <w:name w:val="Unresolved Mention"/>
    <w:basedOn w:val="DefaultParagraphFont"/>
    <w:uiPriority w:val="99"/>
    <w:semiHidden/>
    <w:unhideWhenUsed/>
    <w:rsid w:val="00B13F8E"/>
    <w:rPr>
      <w:color w:val="605E5C"/>
      <w:shd w:val="clear" w:color="auto" w:fill="E1DFDD"/>
    </w:rPr>
  </w:style>
  <w:style w:type="paragraph" w:styleId="ListParagraph">
    <w:name w:val="List Paragraph"/>
    <w:basedOn w:val="Normal"/>
    <w:uiPriority w:val="34"/>
    <w:qFormat/>
    <w:rsid w:val="00E8742C"/>
    <w:pPr>
      <w:ind w:left="720"/>
      <w:contextualSpacing/>
    </w:pPr>
  </w:style>
  <w:style w:type="paragraph" w:styleId="FootnoteText">
    <w:name w:val="footnote text"/>
    <w:basedOn w:val="Normal"/>
    <w:link w:val="FootnoteTextChar"/>
    <w:uiPriority w:val="99"/>
    <w:semiHidden/>
    <w:unhideWhenUsed/>
    <w:rsid w:val="00E874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742C"/>
    <w:rPr>
      <w:rFonts w:ascii="Arial" w:eastAsia="Arial" w:hAnsi="Arial" w:cs="Arial"/>
      <w:color w:val="000000"/>
      <w:sz w:val="20"/>
      <w:szCs w:val="20"/>
    </w:rPr>
  </w:style>
  <w:style w:type="paragraph" w:styleId="Header">
    <w:name w:val="header"/>
    <w:basedOn w:val="Normal"/>
    <w:link w:val="HeaderChar"/>
    <w:uiPriority w:val="99"/>
    <w:unhideWhenUsed/>
    <w:rsid w:val="005B6F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FBA"/>
    <w:rPr>
      <w:rFonts w:ascii="Arial" w:eastAsia="Arial" w:hAnsi="Arial" w:cs="Arial"/>
      <w:color w:val="000000"/>
      <w:sz w:val="24"/>
    </w:rPr>
  </w:style>
  <w:style w:type="character" w:styleId="FollowedHyperlink">
    <w:name w:val="FollowedHyperlink"/>
    <w:basedOn w:val="DefaultParagraphFont"/>
    <w:uiPriority w:val="99"/>
    <w:semiHidden/>
    <w:unhideWhenUsed/>
    <w:rsid w:val="00171A12"/>
    <w:rPr>
      <w:color w:val="96607D" w:themeColor="followedHyperlink"/>
      <w:u w:val="single"/>
    </w:rPr>
  </w:style>
  <w:style w:type="paragraph" w:styleId="NormalWeb">
    <w:name w:val="Normal (Web)"/>
    <w:basedOn w:val="Normal"/>
    <w:uiPriority w:val="99"/>
    <w:semiHidden/>
    <w:unhideWhenUsed/>
    <w:rsid w:val="007B422E"/>
    <w:pPr>
      <w:suppressAutoHyphens w:val="0"/>
      <w:autoSpaceDN/>
      <w:spacing w:before="100" w:beforeAutospacing="1" w:after="100" w:afterAutospacing="1" w:line="240" w:lineRule="auto"/>
      <w:ind w:left="0" w:right="0" w:firstLine="0"/>
    </w:pPr>
    <w:rPr>
      <w:rFonts w:ascii="Times New Roman" w:eastAsia="Times New Roman" w:hAnsi="Times New Roman" w:cs="Times New Roman"/>
      <w:color w:val="auto"/>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5624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nhsbsa.nhs.uk/pharmacies-gp-practices-and-appliance-contractors/dictionary-medicines-and-devices-dmd" TargetMode="External"/><Relationship Id="rId18" Type="http://schemas.openxmlformats.org/officeDocument/2006/relationships/hyperlink" Target="https://digital.nhs.uk/services/organisation-data-service/news-and-alerts/mergers-and-acquisitions" TargetMode="External"/><Relationship Id="rId26" Type="http://schemas.openxmlformats.org/officeDocument/2006/relationships/hyperlink" Target="https://support.microsoft.com/en-us/office/text-import-wizard-c5b02af6-fda1-4440-899f-f78bafe41857" TargetMode="External"/><Relationship Id="rId3" Type="http://schemas.openxmlformats.org/officeDocument/2006/relationships/customXml" Target="../customXml/item3.xml"/><Relationship Id="rId21" Type="http://schemas.openxmlformats.org/officeDocument/2006/relationships/hyperlink" Target="http://opendata.nhsbsa.net/"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odsdatasearchandexport.nhs.uk/" TargetMode="External"/><Relationship Id="rId25" Type="http://schemas.openxmlformats.org/officeDocument/2006/relationships/hyperlink" Target="https://support.microsoft.com/en-us/office/text-import-wizard-c5b02af6-fda1-4440-899f-f78bafe41857"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nhsbsa.nhs.uk/pharmacies-gp-practices-and-appliance-contractors/dictionary-medicines-and-devices-dmd" TargetMode="External"/><Relationship Id="rId20" Type="http://schemas.openxmlformats.org/officeDocument/2006/relationships/hyperlink" Target="https://www.nhsbsa.nhs.uk/sites/default/files/2024-10/Data%20Model%20R2%20v4.0_October%202024.docx" TargetMode="External"/><Relationship Id="rId29" Type="http://schemas.openxmlformats.org/officeDocument/2006/relationships/hyperlink" Target="https://future.nhs.uk/ePACT2/messageShowThread?threadID=1261825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support.microsoft.com/en-us/office/text-import-wizard-c5b02af6-fda1-4440-899f-f78bafe41857"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dmd-browser.nhsbsa.nhs.uk/" TargetMode="External"/><Relationship Id="rId23" Type="http://schemas.openxmlformats.org/officeDocument/2006/relationships/hyperlink" Target="http://opendata.nhsbsa.net/" TargetMode="External"/><Relationship Id="rId28" Type="http://schemas.openxmlformats.org/officeDocument/2006/relationships/hyperlink" Target="mailto:DataServicesSupport@nhsbsa.nhs.uk" TargetMode="External"/><Relationship Id="rId10" Type="http://schemas.openxmlformats.org/officeDocument/2006/relationships/endnotes" Target="endnotes.xml"/><Relationship Id="rId19" Type="http://schemas.openxmlformats.org/officeDocument/2006/relationships/hyperlink" Target="https://digital.nhs.uk/services/organisation-data-service/data-search-and-export/csv-downloads/other-nhs-organisations"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hsbsa.nhs.uk/pharmacies-gp-practices-and-appliance-contractors/dictionary-medicines-and-devices-dmd" TargetMode="External"/><Relationship Id="rId22" Type="http://schemas.openxmlformats.org/officeDocument/2006/relationships/hyperlink" Target="http://opendata.nhsbsa.net/" TargetMode="External"/><Relationship Id="rId27" Type="http://schemas.openxmlformats.org/officeDocument/2006/relationships/hyperlink" Target="https://www.nhsbsa.nhs.uk/access-our-data-products/epact2" TargetMode="External"/><Relationship Id="rId30" Type="http://schemas.openxmlformats.org/officeDocument/2006/relationships/hyperlink" Target="https://dmd-browser.nhsbsa.nhs.uk/"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cf9abc6-c769-464a-a082-61afb7671d51">
      <Terms xmlns="http://schemas.microsoft.com/office/infopath/2007/PartnerControls"/>
    </lcf76f155ced4ddcb4097134ff3c332f>
    <TaxCatchAll xmlns="bbb1cdd1-cf5a-48b9-b14b-3d868fa48288" xsi:nil="true"/>
    <Review_x0020_Date xmlns="4cf9abc6-c769-464a-a082-61afb7671d51" xsi:nil="true"/>
    <_ip_UnifiedCompliancePolicyUIAction xmlns="bbb1cdd1-cf5a-48b9-b14b-3d868fa48288" xsi:nil="true"/>
    <_ip_UnifiedCompliancePolicyProperties xmlns="bbb1cdd1-cf5a-48b9-b14b-3d868fa4828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11417831C433D43906D4EEBC1E8C126" ma:contentTypeVersion="19" ma:contentTypeDescription="Create a new document." ma:contentTypeScope="" ma:versionID="36a8928300df6d9c60fca19d448fc9b4">
  <xsd:schema xmlns:xsd="http://www.w3.org/2001/XMLSchema" xmlns:xs="http://www.w3.org/2001/XMLSchema" xmlns:p="http://schemas.microsoft.com/office/2006/metadata/properties" xmlns:ns2="4cf9abc6-c769-464a-a082-61afb7671d51" xmlns:ns3="bbb1cdd1-cf5a-48b9-b14b-3d868fa48288" targetNamespace="http://schemas.microsoft.com/office/2006/metadata/properties" ma:root="true" ma:fieldsID="40bcb0e93097cdf2690274ba4e1d688b" ns2:_="" ns3:_="">
    <xsd:import namespace="4cf9abc6-c769-464a-a082-61afb7671d51"/>
    <xsd:import namespace="bbb1cdd1-cf5a-48b9-b14b-3d868fa48288"/>
    <xsd:element name="properties">
      <xsd:complexType>
        <xsd:sequence>
          <xsd:element name="documentManagement">
            <xsd:complexType>
              <xsd:all>
                <xsd:element ref="ns2:Review_x0020_Date" minOccurs="0"/>
                <xsd:element ref="ns3:SharedWithUsers" minOccurs="0"/>
                <xsd:element ref="ns3:SharedWithDetails" minOccurs="0"/>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_ip_UnifiedCompliancePolicyProperties" minOccurs="0"/>
                <xsd:element ref="ns3:_ip_UnifiedCompliancePolicyUIActio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f9abc6-c769-464a-a082-61afb7671d51" elementFormDefault="qualified">
    <xsd:import namespace="http://schemas.microsoft.com/office/2006/documentManagement/types"/>
    <xsd:import namespace="http://schemas.microsoft.com/office/infopath/2007/PartnerControls"/>
    <xsd:element name="Review_x0020_Date" ma:index="5" nillable="true" ma:displayName="Review date" ma:indexed="true" ma:internalName="Review_x0020_Date" ma:readOnly="false">
      <xsd:simpleType>
        <xsd:restriction base="dms:Text"/>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c8d5fda-b97d-42c6-97e2-f76465e161c0" ma:termSetId="09814cd3-568e-fe90-9814-8d621ff8fb84" ma:anchorId="fba54fb3-c3e1-fe81-a776-ca4b69148c4d" ma:open="true" ma:isKeyword="false">
      <xsd:complexType>
        <xsd:sequence>
          <xsd:element ref="pc:Terms" minOccurs="0" maxOccurs="1"/>
        </xsd:sequence>
      </xsd:complexType>
    </xsd:element>
    <xsd:element name="MediaServiceOCR" ma:index="2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b1cdd1-cf5a-48b9-b14b-3d868fa48288" elementFormDefault="qualified">
    <xsd:import namespace="http://schemas.microsoft.com/office/2006/documentManagement/types"/>
    <xsd:import namespace="http://schemas.microsoft.com/office/infopath/2007/PartnerControls"/>
    <xsd:element name="SharedWithUsers" ma:index="9"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_ip_UnifiedCompliancePolicyProperties" ma:index="19" nillable="true" ma:displayName="Unified Compliance Policy Properties" ma:internalName="_ip_UnifiedCompliancePolicyProperties" ma:readOnly="false">
      <xsd:simpleType>
        <xsd:restriction base="dms:Note"/>
      </xsd:simpleType>
    </xsd:element>
    <xsd:element name="_ip_UnifiedCompliancePolicyUIAction" ma:index="20" nillable="true" ma:displayName="Unified Compliance Policy UI Action" ma:hidden="true" ma:internalName="_ip_UnifiedCompliancePolicyUIAction" ma:readOnly="false">
      <xsd:simpleType>
        <xsd:restriction base="dms:Text"/>
      </xsd:simpleType>
    </xsd:element>
    <xsd:element name="TaxCatchAll" ma:index="23" nillable="true" ma:displayName="Taxonomy Catch All Column" ma:hidden="true" ma:list="{b87fcb59-3518-4cc0-ba6a-4520f0c3fe3b}" ma:internalName="TaxCatchAll" ma:showField="CatchAllData" ma:web="bbb1cdd1-cf5a-48b9-b14b-3d868fa482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006F0E-3F85-4EB4-A5E5-1E13CFDA3E19}">
  <ds:schemaRefs>
    <ds:schemaRef ds:uri="http://schemas.microsoft.com/office/2006/metadata/properties"/>
    <ds:schemaRef ds:uri="http://schemas.microsoft.com/office/infopath/2007/PartnerControls"/>
    <ds:schemaRef ds:uri="4cf9abc6-c769-464a-a082-61afb7671d51"/>
    <ds:schemaRef ds:uri="bbb1cdd1-cf5a-48b9-b14b-3d868fa48288"/>
  </ds:schemaRefs>
</ds:datastoreItem>
</file>

<file path=customXml/itemProps2.xml><?xml version="1.0" encoding="utf-8"?>
<ds:datastoreItem xmlns:ds="http://schemas.openxmlformats.org/officeDocument/2006/customXml" ds:itemID="{6508C87A-496D-4421-A3D8-9A0E1F4D6D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f9abc6-c769-464a-a082-61afb7671d51"/>
    <ds:schemaRef ds:uri="bbb1cdd1-cf5a-48b9-b14b-3d868fa482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06FB74-C35A-45EF-A59B-F76D9CDE9E97}">
  <ds:schemaRefs>
    <ds:schemaRef ds:uri="http://schemas.openxmlformats.org/officeDocument/2006/bibliography"/>
  </ds:schemaRefs>
</ds:datastoreItem>
</file>

<file path=customXml/itemProps4.xml><?xml version="1.0" encoding="utf-8"?>
<ds:datastoreItem xmlns:ds="http://schemas.openxmlformats.org/officeDocument/2006/customXml" ds:itemID="{BCA268AC-F121-4098-9556-451E6128DF15}">
  <ds:schemaRefs>
    <ds:schemaRef ds:uri="http://schemas.microsoft.com/sharepoint/v3/contenttype/forms"/>
  </ds:schemaRefs>
</ds:datastoreItem>
</file>

<file path=docMetadata/LabelInfo.xml><?xml version="1.0" encoding="utf-8"?>
<clbl:labelList xmlns:clbl="http://schemas.microsoft.com/office/2020/mipLabelMetadata">
  <clbl:label id="{37c354b2-85b0-47f5-b222-07b48d774ee3}" enabled="0" method="" siteId="{37c354b2-85b0-47f5-b222-07b48d774ee3}" removed="1"/>
</clbl:labelList>
</file>

<file path=docProps/app.xml><?xml version="1.0" encoding="utf-8"?>
<Properties xmlns="http://schemas.openxmlformats.org/officeDocument/2006/extended-properties" xmlns:vt="http://schemas.openxmlformats.org/officeDocument/2006/docPropsVTypes">
  <Template>Normal</Template>
  <TotalTime>10</TotalTime>
  <Pages>10</Pages>
  <Words>2998</Words>
  <Characters>17091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NHSBSA Landscape Document</vt:lpstr>
    </vt:vector>
  </TitlesOfParts>
  <Company>NHS</Company>
  <LinksUpToDate>false</LinksUpToDate>
  <CharactersWithSpaces>20049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NHSBSA Landscape Document</dc:title>
  <dc:subject/>
  <dc:creator>Margaret Jones</dc:creator>
  <cp:keywords/>
  <cp:lastModifiedBy>Kate Nordstrom</cp:lastModifiedBy>
  <cp:revision>3</cp:revision>
  <dcterms:created xsi:type="dcterms:W3CDTF">2025-01-24T16:57:00Z</dcterms:created>
  <dcterms:modified xsi:type="dcterms:W3CDTF">2025-01-27T11:30:00Z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0x010100411417831C433D43906D4EEBC1E8C126</vt:lpwstr>
  </property>
  <property fmtid="{D5CDD505-2E9C-101B-9397-08002B2CF9AE}" pid="3" name="MediaServiceImageTags">
    <vt:lpwstr/>
  </property>
</Properties>
</file>