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C38" w14:textId="31F14758" w:rsidR="00B50318" w:rsidRDefault="00D62768">
      <w:r>
        <w:rPr>
          <w:noProof/>
        </w:rPr>
        <w:drawing>
          <wp:inline distT="0" distB="0" distL="0" distR="0" wp14:anchorId="104ABA96" wp14:editId="6284E1B2">
            <wp:extent cx="5731510" cy="4341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6AA3" w14:textId="4D0C0C6E" w:rsidR="001C2052" w:rsidRDefault="001C2052" w:rsidP="008E7313">
      <w:pPr>
        <w:pStyle w:val="Title"/>
      </w:pPr>
      <w:r>
        <w:t>Process</w:t>
      </w:r>
      <w:r w:rsidR="00C912F2">
        <w:t>…?</w:t>
      </w:r>
    </w:p>
    <w:p w14:paraId="6245C2BB" w14:textId="294C79EB" w:rsidR="00671780" w:rsidRDefault="00671780" w:rsidP="00671780"/>
    <w:p w14:paraId="5D2E9ACE" w14:textId="184CFDE9" w:rsidR="001C2052" w:rsidRDefault="001C2052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Simple </w:t>
      </w:r>
      <w:r w:rsidR="00834B0B">
        <w:t xml:space="preserve">“can I make a payment please?” </w:t>
      </w:r>
      <w:r>
        <w:t xml:space="preserve">request made </w:t>
      </w:r>
      <w:r w:rsidR="00AF1DE9" w:rsidRPr="00AF1DE9">
        <w:rPr>
          <w:b/>
        </w:rPr>
        <w:t xml:space="preserve">first </w:t>
      </w:r>
      <w:r>
        <w:t>to Service to</w:t>
      </w:r>
      <w:r w:rsidR="00AF1DE9">
        <w:t xml:space="preserve"> open the conversation</w:t>
      </w:r>
      <w:r w:rsidR="0011717B">
        <w:t xml:space="preserve">. </w:t>
      </w:r>
      <w:r w:rsidR="00466FC7">
        <w:t xml:space="preserve">This in a way checks the </w:t>
      </w:r>
      <w:r w:rsidR="002A701A">
        <w:t>S</w:t>
      </w:r>
      <w:r w:rsidR="00466FC7">
        <w:t>ervice is running before we go any further.</w:t>
      </w:r>
    </w:p>
    <w:p w14:paraId="5FF5C127" w14:textId="11C951DD" w:rsidR="001C2052" w:rsidRDefault="00466FC7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If it is, the </w:t>
      </w:r>
      <w:r w:rsidR="001C2052">
        <w:t xml:space="preserve">Service creates </w:t>
      </w:r>
      <w:r w:rsidR="00393153">
        <w:t xml:space="preserve">a </w:t>
      </w:r>
      <w:r w:rsidR="001C2052">
        <w:t>record in Token table &amp; returns</w:t>
      </w:r>
      <w:r w:rsidR="00393153">
        <w:t xml:space="preserve"> unique</w:t>
      </w:r>
      <w:r w:rsidR="001C2052">
        <w:t xml:space="preserve"> </w:t>
      </w:r>
      <w:r w:rsidR="00263E29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1C2052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 w:rsidR="00AC1A92">
        <w:rPr>
          <w:rFonts w:ascii="Consolas" w:hAnsi="Consolas" w:cs="Consolas"/>
          <w:sz w:val="20"/>
          <w:szCs w:val="20"/>
        </w:rPr>
        <w:t xml:space="preserve"> </w:t>
      </w:r>
      <w:r w:rsidR="001C2052">
        <w:t xml:space="preserve">to be used by system in question in all future conversations around this </w:t>
      </w:r>
      <w:r w:rsidR="00691BDF">
        <w:t>transaction.</w:t>
      </w:r>
    </w:p>
    <w:p w14:paraId="0EB71CE3" w14:textId="2DC5409A" w:rsidR="00013C9E" w:rsidRDefault="001C2052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Details of payment records are then sent back</w:t>
      </w:r>
      <w:r w:rsidR="007D1D92">
        <w:t xml:space="preserve"> to Service</w:t>
      </w:r>
      <w:r>
        <w:t xml:space="preserve">, with </w:t>
      </w:r>
      <w:r w:rsidR="00A24EF6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A24EF6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 w:rsidR="00013C9E">
        <w:t xml:space="preserve"> for validation</w:t>
      </w:r>
      <w:r>
        <w:t xml:space="preserve">. </w:t>
      </w:r>
    </w:p>
    <w:p w14:paraId="71FFD9B8" w14:textId="0A74B50C" w:rsidR="001C2052" w:rsidRDefault="001C2052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If </w:t>
      </w:r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>
        <w:t xml:space="preserve"> exists in Token table and date stamp is less than 1 minute ago (?) then add records received to Payment Order table</w:t>
      </w:r>
    </w:p>
    <w:p w14:paraId="7F505EE7" w14:textId="568E9B6C" w:rsidR="001C2052" w:rsidRDefault="001C2052" w:rsidP="00B5723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Data expected and entered into new record </w:t>
      </w:r>
      <w:r w:rsidR="009D31F8">
        <w:t>will be</w:t>
      </w:r>
      <w:r>
        <w:t>: Booking ID, Amount, Cost Centre, Account Code, Project Code.</w:t>
      </w:r>
    </w:p>
    <w:p w14:paraId="4955B5E2" w14:textId="77777777" w:rsidR="001C2052" w:rsidRDefault="001C2052" w:rsidP="00B5723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>Remaining fields remain NULL and will be updated after Transaction is attempted.</w:t>
      </w:r>
    </w:p>
    <w:p w14:paraId="782F8394" w14:textId="05C307C7" w:rsidR="001C2052" w:rsidRDefault="001C2052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Delete </w:t>
      </w:r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>
        <w:t xml:space="preserve"> record from Token table</w:t>
      </w:r>
      <w:r w:rsidR="009B2D7C">
        <w:t>??</w:t>
      </w:r>
      <w:r>
        <w:t xml:space="preserve"> – its only meant to be used once.</w:t>
      </w:r>
    </w:p>
    <w:p w14:paraId="51D7B4DC" w14:textId="3E7C4AE3" w:rsidR="001C2052" w:rsidRDefault="001C2052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Call Payment Gateway asking for sum</w:t>
      </w:r>
      <w:r w:rsidR="00834B0B">
        <w:t xml:space="preserve"> </w:t>
      </w:r>
      <w:r>
        <w:t xml:space="preserve">(Amount) from Payment Order </w:t>
      </w:r>
      <w:r w:rsidR="00834B0B">
        <w:t xml:space="preserve">table where </w:t>
      </w:r>
      <w:proofErr w:type="spellStart"/>
      <w:r w:rsidR="00834B0B">
        <w:t>TokenID</w:t>
      </w:r>
      <w:proofErr w:type="spellEnd"/>
      <w:r w:rsidR="00834B0B">
        <w:t xml:space="preserve"> = </w:t>
      </w:r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 w:rsidR="00834B0B">
        <w:t xml:space="preserve"> </w:t>
      </w:r>
      <w:r>
        <w:t>to be taken</w:t>
      </w:r>
      <w:r w:rsidR="00834B0B">
        <w:t>.</w:t>
      </w:r>
      <w:r w:rsidR="007B3C12">
        <w:t xml:space="preserve"> Include </w:t>
      </w:r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AC1A92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 w:rsidR="007B3C12">
        <w:t xml:space="preserve"> in c</w:t>
      </w:r>
      <w:r w:rsidR="00AC1A92">
        <w:t xml:space="preserve">all to them as </w:t>
      </w:r>
      <w:r w:rsidR="002B2DF1">
        <w:t>our unique identifier.</w:t>
      </w:r>
      <w:r w:rsidR="00E31870">
        <w:t xml:space="preserve"> </w:t>
      </w:r>
      <w:r w:rsidR="00C96A41">
        <w:br/>
      </w:r>
      <w:r w:rsidR="00C96A41">
        <w:br/>
      </w:r>
      <w:r w:rsidR="00E31870" w:rsidRPr="00C96A41">
        <w:rPr>
          <w:b/>
        </w:rPr>
        <w:t xml:space="preserve">Note: </w:t>
      </w:r>
      <w:r w:rsidR="00E31870">
        <w:t xml:space="preserve">Currently I think we are doing this but </w:t>
      </w:r>
      <w:r w:rsidR="00A459EC">
        <w:t xml:space="preserve">use </w:t>
      </w:r>
      <w:proofErr w:type="spellStart"/>
      <w:r w:rsidR="00E31870" w:rsidRPr="00C96A41">
        <w:rPr>
          <w:b/>
        </w:rPr>
        <w:t>VendorTxCode</w:t>
      </w:r>
      <w:proofErr w:type="spellEnd"/>
      <w:r w:rsidR="00C96A41">
        <w:t xml:space="preserve">. </w:t>
      </w:r>
      <w:r w:rsidR="00C96A41" w:rsidRPr="00C96A41">
        <w:rPr>
          <w:i/>
        </w:rPr>
        <w:t xml:space="preserve">Maybe we should re-badge </w:t>
      </w:r>
      <w:proofErr w:type="spellStart"/>
      <w:r w:rsidR="00C96A41" w:rsidRPr="00C96A41">
        <w:rPr>
          <w:i/>
        </w:rPr>
        <w:t>TokenID</w:t>
      </w:r>
      <w:proofErr w:type="spellEnd"/>
      <w:r w:rsidR="00C96A41" w:rsidRPr="00C96A41">
        <w:rPr>
          <w:i/>
        </w:rPr>
        <w:t xml:space="preserve"> to </w:t>
      </w:r>
      <w:proofErr w:type="spellStart"/>
      <w:r w:rsidR="00C96A41" w:rsidRPr="00C96A41">
        <w:rPr>
          <w:i/>
        </w:rPr>
        <w:t>VendorTxCode</w:t>
      </w:r>
      <w:proofErr w:type="spellEnd"/>
      <w:r w:rsidR="00C96A41" w:rsidRPr="00C96A41">
        <w:rPr>
          <w:i/>
        </w:rPr>
        <w:t>…</w:t>
      </w:r>
    </w:p>
    <w:p w14:paraId="503E8966" w14:textId="62DD32D4" w:rsidR="00172A21" w:rsidRDefault="00283267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Gateway will send a</w:t>
      </w:r>
      <w:r w:rsidR="00172A21">
        <w:t xml:space="preserve"> URL with payment fields to complete from </w:t>
      </w:r>
      <w:r w:rsidR="00752AD1">
        <w:t>Payment Gateway</w:t>
      </w:r>
    </w:p>
    <w:p w14:paraId="4F7CB231" w14:textId="45B96FDB" w:rsidR="007209E0" w:rsidRDefault="007209E0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Show this URL in new Browser Tab</w:t>
      </w:r>
      <w:r w:rsidR="00200C0F">
        <w:t xml:space="preserve"> / </w:t>
      </w:r>
      <w:r w:rsidR="00A35546">
        <w:t>Pop- Out Window as with Portal.</w:t>
      </w:r>
    </w:p>
    <w:p w14:paraId="5B422B92" w14:textId="5DB9FC1B" w:rsidR="001C2052" w:rsidRDefault="00834B0B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lastRenderedPageBreak/>
        <w:t xml:space="preserve">Wait for </w:t>
      </w:r>
      <w:r w:rsidR="0055542F">
        <w:t>Customer to complete Checkout Screen</w:t>
      </w:r>
      <w:r w:rsidR="00FD2C24">
        <w:t xml:space="preserve"> with card details</w:t>
      </w:r>
      <w:r w:rsidR="004D1EE1">
        <w:t xml:space="preserve"> and press Pay Now.</w:t>
      </w:r>
    </w:p>
    <w:p w14:paraId="148E5D1A" w14:textId="57B2F601" w:rsidR="00834B0B" w:rsidRDefault="00834B0B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Receive Reply</w:t>
      </w:r>
      <w:r w:rsidR="007B3C12">
        <w:t xml:space="preserve"> for this </w:t>
      </w:r>
      <w:r w:rsidR="002B2DF1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2B2DF1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</w:p>
    <w:p w14:paraId="349678DA" w14:textId="71A9A212" w:rsidR="00834B0B" w:rsidRDefault="00834B0B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Populate new record in Payment Transaction Log</w:t>
      </w:r>
      <w:r w:rsidR="005D06A8">
        <w:t xml:space="preserve"> whether it’s a successful </w:t>
      </w:r>
      <w:r w:rsidR="004920FD">
        <w:t>transaction or not.</w:t>
      </w:r>
    </w:p>
    <w:p w14:paraId="0BA704D6" w14:textId="045ED7A1" w:rsidR="00834B0B" w:rsidRDefault="00834B0B" w:rsidP="00B5723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The Payment Gateway </w:t>
      </w:r>
      <w:r w:rsidR="004920FD">
        <w:t xml:space="preserve">reply </w:t>
      </w:r>
      <w:r>
        <w:t xml:space="preserve">will include </w:t>
      </w:r>
      <w:r w:rsidR="004920FD">
        <w:t>all data</w:t>
      </w:r>
      <w:r>
        <w:t xml:space="preserve"> to fill </w:t>
      </w:r>
      <w:r w:rsidR="004920FD">
        <w:t>new record</w:t>
      </w:r>
      <w:r>
        <w:t xml:space="preserve"> in the table</w:t>
      </w:r>
    </w:p>
    <w:p w14:paraId="21713DB7" w14:textId="6748ED6F" w:rsidR="00834B0B" w:rsidRPr="00A60DC1" w:rsidRDefault="00834B0B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If successful payment taken, update records in Payment Order table with Success</w:t>
      </w:r>
      <w:r w:rsidR="000441FF">
        <w:t>=1</w:t>
      </w:r>
      <w:r>
        <w:t>, processed datetime</w:t>
      </w:r>
      <w:r w:rsidR="000441FF">
        <w:t xml:space="preserve"> =</w:t>
      </w:r>
      <w:proofErr w:type="spellStart"/>
      <w:proofErr w:type="gramStart"/>
      <w:r w:rsidR="000441FF">
        <w:t>getDate</w:t>
      </w:r>
      <w:proofErr w:type="spellEnd"/>
      <w:r w:rsidR="000441FF">
        <w:t>(</w:t>
      </w:r>
      <w:proofErr w:type="gramEnd"/>
      <w:r w:rsidR="000441FF">
        <w:t xml:space="preserve">) </w:t>
      </w:r>
      <w:r>
        <w:t xml:space="preserve">and </w:t>
      </w:r>
      <w:proofErr w:type="spellStart"/>
      <w:r>
        <w:t>VPSTxID</w:t>
      </w:r>
      <w:proofErr w:type="spellEnd"/>
      <w:r w:rsidR="00FF4DA3">
        <w:t xml:space="preserve"> </w:t>
      </w:r>
      <w:r w:rsidR="00FF4DA3">
        <w:t xml:space="preserve">where </w:t>
      </w:r>
      <w:proofErr w:type="spellStart"/>
      <w:r w:rsidR="00FF4DA3">
        <w:t>TokenID</w:t>
      </w:r>
      <w:proofErr w:type="spellEnd"/>
      <w:r w:rsidR="00FF4DA3">
        <w:t xml:space="preserve"> = </w:t>
      </w:r>
      <w:r w:rsidR="00FF4DA3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FF4DA3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</w:p>
    <w:p w14:paraId="73C9A51F" w14:textId="5B5AD01A" w:rsidR="00A60DC1" w:rsidRDefault="00A60DC1" w:rsidP="00A60DC1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Show Success Message </w:t>
      </w:r>
    </w:p>
    <w:p w14:paraId="10596342" w14:textId="63148466" w:rsidR="00834B0B" w:rsidRPr="00DB58DA" w:rsidRDefault="00834B0B" w:rsidP="00B572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 xml:space="preserve">If successful payment </w:t>
      </w:r>
      <w:r>
        <w:t xml:space="preserve">not </w:t>
      </w:r>
      <w:r>
        <w:t xml:space="preserve">taken, update records in </w:t>
      </w:r>
      <w:r>
        <w:t>P</w:t>
      </w:r>
      <w:r>
        <w:t xml:space="preserve">ayment Order table with </w:t>
      </w:r>
      <w:r w:rsidR="009019C2">
        <w:t>Success=</w:t>
      </w:r>
      <w:r w:rsidR="009019C2">
        <w:t>0</w:t>
      </w:r>
      <w:r>
        <w:t xml:space="preserve"> only</w:t>
      </w:r>
      <w:r w:rsidR="00FF4DA3">
        <w:t xml:space="preserve"> </w:t>
      </w:r>
      <w:r w:rsidR="00FF4DA3">
        <w:t xml:space="preserve">where </w:t>
      </w:r>
      <w:proofErr w:type="spellStart"/>
      <w:r w:rsidR="00FF4DA3">
        <w:t>TokenID</w:t>
      </w:r>
      <w:proofErr w:type="spellEnd"/>
      <w:r w:rsidR="00FF4DA3">
        <w:t xml:space="preserve"> = </w:t>
      </w:r>
      <w:r w:rsidR="00FF4DA3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FF4DA3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</w:p>
    <w:p w14:paraId="25282F79" w14:textId="45EE6311" w:rsidR="00DB58DA" w:rsidRDefault="00DB58DA" w:rsidP="00DB58DA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Show </w:t>
      </w:r>
      <w:r>
        <w:t>Error</w:t>
      </w:r>
      <w:r>
        <w:t xml:space="preserve"> Message </w:t>
      </w:r>
    </w:p>
    <w:p w14:paraId="337ADC1E" w14:textId="2E753038" w:rsidR="00B5723F" w:rsidRDefault="00834B0B" w:rsidP="00AA694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Service replie</w:t>
      </w:r>
      <w:r w:rsidR="00C35D8B">
        <w:t>s</w:t>
      </w:r>
      <w:r>
        <w:t xml:space="preserve"> to calling system with </w:t>
      </w:r>
      <w:r w:rsidR="002B2DF1" w:rsidRPr="00AC1A92">
        <w:rPr>
          <w:rFonts w:ascii="Consolas" w:hAnsi="Consolas" w:cs="Consolas"/>
          <w:color w:val="44546A" w:themeColor="text2"/>
          <w:sz w:val="20"/>
          <w:szCs w:val="20"/>
        </w:rPr>
        <w:t>@</w:t>
      </w:r>
      <w:proofErr w:type="spellStart"/>
      <w:r w:rsidR="002B2DF1" w:rsidRPr="00AC1A92">
        <w:rPr>
          <w:rFonts w:ascii="Consolas" w:hAnsi="Consolas" w:cs="Consolas"/>
          <w:color w:val="44546A" w:themeColor="text2"/>
          <w:sz w:val="20"/>
          <w:szCs w:val="20"/>
        </w:rPr>
        <w:t>TokenID</w:t>
      </w:r>
      <w:proofErr w:type="spellEnd"/>
      <w:r w:rsidR="00D55B74">
        <w:t xml:space="preserve">, </w:t>
      </w:r>
      <w:r w:rsidR="002D0739">
        <w:t xml:space="preserve">single </w:t>
      </w:r>
      <w:r w:rsidR="00C57768">
        <w:t>S</w:t>
      </w:r>
      <w:r>
        <w:t xml:space="preserve">uccess </w:t>
      </w:r>
      <w:r w:rsidR="00C57768">
        <w:t>S</w:t>
      </w:r>
      <w:r>
        <w:t>tatus</w:t>
      </w:r>
      <w:r w:rsidR="00D55B74">
        <w:t xml:space="preserve"> </w:t>
      </w:r>
      <w:r w:rsidR="00C35D8B">
        <w:t>(</w:t>
      </w:r>
      <w:r w:rsidR="00D55B74">
        <w:t xml:space="preserve">and </w:t>
      </w:r>
      <w:r w:rsidR="00C35D8B">
        <w:t xml:space="preserve">possibly </w:t>
      </w:r>
      <w:r w:rsidR="002D0739">
        <w:t>single Registration Status Detail</w:t>
      </w:r>
      <w:r w:rsidR="00C35D8B">
        <w:t xml:space="preserve"> so they can store and report locally on what the issue was if needed).</w:t>
      </w:r>
      <w:r w:rsidR="00AA6947">
        <w:br/>
      </w:r>
      <w:r w:rsidR="00AA6947">
        <w:br/>
      </w:r>
      <w:r w:rsidR="00AA6947" w:rsidRPr="00AA6947">
        <w:rPr>
          <w:b/>
        </w:rPr>
        <w:t>FYI -</w:t>
      </w:r>
      <w:r w:rsidR="00AA6947">
        <w:t xml:space="preserve"> </w:t>
      </w:r>
      <w:r w:rsidR="002A1030">
        <w:t xml:space="preserve">We </w:t>
      </w:r>
      <w:r w:rsidR="00B5723F">
        <w:t>require to</w:t>
      </w:r>
      <w:r w:rsidR="002A1030">
        <w:t xml:space="preserve"> give the calling application a single </w:t>
      </w:r>
      <w:r w:rsidR="006E4CB6">
        <w:t xml:space="preserve">Success Status </w:t>
      </w:r>
      <w:r w:rsidR="00B5723F">
        <w:t>because</w:t>
      </w:r>
      <w:r w:rsidR="006E4CB6">
        <w:t xml:space="preserve"> there is no situation where some of the courses will be successfully paid and some not. The Transaction is a single record. Its all or nothing / all get paid or none get paid.</w:t>
      </w:r>
    </w:p>
    <w:p w14:paraId="590A8B33" w14:textId="4556F17B" w:rsidR="00D16858" w:rsidRDefault="00D16858" w:rsidP="00B5723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</w:pPr>
      <w:r>
        <w:t xml:space="preserve">The only reason we </w:t>
      </w:r>
      <w:r w:rsidR="00F81372">
        <w:t>need</w:t>
      </w:r>
      <w:r>
        <w:t xml:space="preserve"> the Payment order table is for refunds, as these are d</w:t>
      </w:r>
      <w:r w:rsidR="00755726">
        <w:t>o</w:t>
      </w:r>
      <w:r>
        <w:t xml:space="preserve">ne on a course by course basis and the </w:t>
      </w:r>
      <w:r w:rsidR="00755726">
        <w:t>service needs to know how much to refund an individual at that granu</w:t>
      </w:r>
      <w:r w:rsidR="00F81372">
        <w:t xml:space="preserve">larity. </w:t>
      </w:r>
    </w:p>
    <w:p w14:paraId="344E4F6E" w14:textId="7402DB15" w:rsidR="00626D97" w:rsidRDefault="00626D97" w:rsidP="008E7313">
      <w:pPr>
        <w:pStyle w:val="Title"/>
      </w:pPr>
    </w:p>
    <w:p w14:paraId="537D7195" w14:textId="1110FC84" w:rsidR="008E7313" w:rsidRDefault="008E7313" w:rsidP="008E7313">
      <w:pPr>
        <w:pStyle w:val="Title"/>
      </w:pPr>
      <w:proofErr w:type="spellStart"/>
      <w:r>
        <w:t>SagePay</w:t>
      </w:r>
      <w:proofErr w:type="spellEnd"/>
      <w:r>
        <w:t xml:space="preserve"> in Detail</w:t>
      </w:r>
    </w:p>
    <w:p w14:paraId="53B401BC" w14:textId="77777777" w:rsidR="008E7313" w:rsidRPr="008E7313" w:rsidRDefault="008E7313" w:rsidP="008E7313"/>
    <w:p w14:paraId="11E98A6B" w14:textId="6CA92AD2" w:rsidR="008E7313" w:rsidRDefault="008E7313" w:rsidP="008E7313">
      <w:hyperlink r:id="rId6" w:history="1">
        <w:r w:rsidRPr="00FD7192">
          <w:rPr>
            <w:rStyle w:val="Hyperlink"/>
          </w:rPr>
          <w:t>https://www.sagepay.co.uk/support/15/36/sage-pay-server-understanding-the-process</w:t>
        </w:r>
      </w:hyperlink>
    </w:p>
    <w:p w14:paraId="30DCB94B" w14:textId="1EBD4797" w:rsidR="000E6DE6" w:rsidRDefault="000E6DE6" w:rsidP="008E7313"/>
    <w:p w14:paraId="5E70416C" w14:textId="05D59C75" w:rsidR="000E6DE6" w:rsidRDefault="000E6DE6" w:rsidP="008E7313">
      <w:hyperlink r:id="rId7" w:history="1">
        <w:r w:rsidRPr="00FD7192">
          <w:rPr>
            <w:rStyle w:val="Hyperlink"/>
          </w:rPr>
          <w:t>http://integrations.sagepay.co.uk/content/getting-started-overview</w:t>
        </w:r>
      </w:hyperlink>
    </w:p>
    <w:p w14:paraId="30B24D47" w14:textId="77777777" w:rsidR="000E6DE6" w:rsidRPr="00671780" w:rsidRDefault="000E6DE6" w:rsidP="008E7313">
      <w:bookmarkStart w:id="0" w:name="_GoBack"/>
      <w:bookmarkEnd w:id="0"/>
    </w:p>
    <w:p w14:paraId="2AC63B9C" w14:textId="77777777" w:rsidR="008E7313" w:rsidRPr="008E7313" w:rsidRDefault="008E7313" w:rsidP="00626D97"/>
    <w:sectPr w:rsidR="008E7313" w:rsidRPr="008E7313" w:rsidSect="00C96A41">
      <w:pgSz w:w="11906" w:h="16838"/>
      <w:pgMar w:top="156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102"/>
    <w:multiLevelType w:val="hybridMultilevel"/>
    <w:tmpl w:val="EE7473FE"/>
    <w:lvl w:ilvl="0" w:tplc="1CC86486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11CCA"/>
    <w:multiLevelType w:val="hybridMultilevel"/>
    <w:tmpl w:val="F84C342C"/>
    <w:lvl w:ilvl="0" w:tplc="86DC29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C51"/>
    <w:multiLevelType w:val="hybridMultilevel"/>
    <w:tmpl w:val="E58CDF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F36495"/>
    <w:multiLevelType w:val="hybridMultilevel"/>
    <w:tmpl w:val="A516C6B4"/>
    <w:lvl w:ilvl="0" w:tplc="0CE4E5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403190"/>
    <w:multiLevelType w:val="hybridMultilevel"/>
    <w:tmpl w:val="43C0ADC8"/>
    <w:lvl w:ilvl="0" w:tplc="86DC294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Consola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2"/>
    <w:rsid w:val="00013C9E"/>
    <w:rsid w:val="00031E06"/>
    <w:rsid w:val="00034F9A"/>
    <w:rsid w:val="000441FF"/>
    <w:rsid w:val="000E6DE6"/>
    <w:rsid w:val="000F6DDF"/>
    <w:rsid w:val="0011717B"/>
    <w:rsid w:val="00172A21"/>
    <w:rsid w:val="001C2052"/>
    <w:rsid w:val="001D6A1F"/>
    <w:rsid w:val="00200C0F"/>
    <w:rsid w:val="002078C8"/>
    <w:rsid w:val="0021406A"/>
    <w:rsid w:val="00263E29"/>
    <w:rsid w:val="002665F0"/>
    <w:rsid w:val="00272F36"/>
    <w:rsid w:val="00283267"/>
    <w:rsid w:val="00293B66"/>
    <w:rsid w:val="002A1030"/>
    <w:rsid w:val="002A701A"/>
    <w:rsid w:val="002B2DF1"/>
    <w:rsid w:val="002D0739"/>
    <w:rsid w:val="00393153"/>
    <w:rsid w:val="00466FC7"/>
    <w:rsid w:val="004920FD"/>
    <w:rsid w:val="004C335A"/>
    <w:rsid w:val="004D1EE1"/>
    <w:rsid w:val="004E0CDF"/>
    <w:rsid w:val="004E6210"/>
    <w:rsid w:val="0055542F"/>
    <w:rsid w:val="005D06A8"/>
    <w:rsid w:val="00626D97"/>
    <w:rsid w:val="00671780"/>
    <w:rsid w:val="00691BDF"/>
    <w:rsid w:val="006D1EAB"/>
    <w:rsid w:val="006E4CB6"/>
    <w:rsid w:val="007209E0"/>
    <w:rsid w:val="00752AD1"/>
    <w:rsid w:val="00755726"/>
    <w:rsid w:val="00795D89"/>
    <w:rsid w:val="007B3C12"/>
    <w:rsid w:val="007C77DE"/>
    <w:rsid w:val="007D1D92"/>
    <w:rsid w:val="00834B0B"/>
    <w:rsid w:val="008E7313"/>
    <w:rsid w:val="009019C2"/>
    <w:rsid w:val="009B2D7C"/>
    <w:rsid w:val="009D31F8"/>
    <w:rsid w:val="00A24EF6"/>
    <w:rsid w:val="00A35546"/>
    <w:rsid w:val="00A459EC"/>
    <w:rsid w:val="00A60DC1"/>
    <w:rsid w:val="00AA6947"/>
    <w:rsid w:val="00AC1A92"/>
    <w:rsid w:val="00AD7CE4"/>
    <w:rsid w:val="00AF1DE9"/>
    <w:rsid w:val="00B50318"/>
    <w:rsid w:val="00B5723F"/>
    <w:rsid w:val="00C33FB9"/>
    <w:rsid w:val="00C35D8B"/>
    <w:rsid w:val="00C57768"/>
    <w:rsid w:val="00C912F2"/>
    <w:rsid w:val="00C96A41"/>
    <w:rsid w:val="00CB2B33"/>
    <w:rsid w:val="00D142A4"/>
    <w:rsid w:val="00D16858"/>
    <w:rsid w:val="00D55B74"/>
    <w:rsid w:val="00D62768"/>
    <w:rsid w:val="00DB58DA"/>
    <w:rsid w:val="00DB7A6A"/>
    <w:rsid w:val="00DE2B29"/>
    <w:rsid w:val="00E31870"/>
    <w:rsid w:val="00ED5CA5"/>
    <w:rsid w:val="00F81372"/>
    <w:rsid w:val="00FD2C24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E5C"/>
  <w15:chartTrackingRefBased/>
  <w15:docId w15:val="{414B4CBC-BCBF-44F8-9B7C-460BCCE0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Field">
    <w:name w:val="Form Field"/>
    <w:basedOn w:val="Normal"/>
    <w:link w:val="FormFieldChar"/>
    <w:autoRedefine/>
    <w:qFormat/>
    <w:rsid w:val="000F6DDF"/>
    <w:rPr>
      <w:color w:val="4472C4" w:themeColor="accent1"/>
    </w:rPr>
  </w:style>
  <w:style w:type="character" w:customStyle="1" w:styleId="FormFieldChar">
    <w:name w:val="Form Field Char"/>
    <w:basedOn w:val="DefaultParagraphFont"/>
    <w:link w:val="FormField"/>
    <w:rsid w:val="000F6DDF"/>
    <w:rPr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C2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grations.sagepay.co.uk/content/getting-started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gepay.co.uk/support/15/36/sage-pay-server-understanding-the-proc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</dc:creator>
  <cp:keywords/>
  <dc:description/>
  <cp:lastModifiedBy>David Rome</cp:lastModifiedBy>
  <cp:revision>72</cp:revision>
  <dcterms:created xsi:type="dcterms:W3CDTF">2019-01-28T13:24:00Z</dcterms:created>
  <dcterms:modified xsi:type="dcterms:W3CDTF">2019-01-28T15:04:00Z</dcterms:modified>
</cp:coreProperties>
</file>