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60B3" w14:textId="77777777" w:rsidR="00176845" w:rsidRDefault="00176845"/>
    <w:p w14:paraId="532F1A93" w14:textId="153AA1B8" w:rsidR="00F53FA2" w:rsidRDefault="00176845">
      <w:pPr>
        <w:rPr>
          <w:rFonts w:ascii="Verdana" w:hAnsi="Verdana"/>
          <w:color w:val="444444"/>
          <w:sz w:val="20"/>
          <w:szCs w:val="20"/>
          <w:shd w:val="clear" w:color="auto" w:fill="FFFFFF"/>
          <w:lang w:val="fr-FR"/>
        </w:rPr>
      </w:pPr>
      <w:r w:rsidRPr="00176845">
        <w:rPr>
          <w:rFonts w:ascii="Verdana" w:hAnsi="Verdana"/>
          <w:color w:val="444444"/>
          <w:sz w:val="20"/>
          <w:szCs w:val="20"/>
          <w:shd w:val="clear" w:color="auto" w:fill="FFFFFF"/>
          <w:lang w:val="fr-FR"/>
        </w:rPr>
        <w:t>Le </w:t>
      </w:r>
      <w:r w:rsidRPr="00176845">
        <w:rPr>
          <w:rFonts w:ascii="Verdana" w:hAnsi="Verdana"/>
          <w:b/>
          <w:bCs/>
          <w:color w:val="E06666"/>
          <w:sz w:val="20"/>
          <w:szCs w:val="20"/>
          <w:shd w:val="clear" w:color="auto" w:fill="FFFFFF"/>
          <w:lang w:val="fr-FR"/>
        </w:rPr>
        <w:t>Covid-19</w:t>
      </w:r>
      <w:r w:rsidRPr="00176845">
        <w:rPr>
          <w:rFonts w:ascii="Verdana" w:hAnsi="Verdana"/>
          <w:color w:val="444444"/>
          <w:sz w:val="20"/>
          <w:szCs w:val="20"/>
          <w:shd w:val="clear" w:color="auto" w:fill="FFFFFF"/>
          <w:lang w:val="fr-FR"/>
        </w:rPr>
        <w:t> a changé notre vie depuis quelques mois déjà. Il est apparu en décembre 2019 et s'est répandu dans le monde entier provoquant plus d'un million de décès. À cause de ce virus, nous avons dû changer notre mode de vie du jour au lendemain.</w:t>
      </w:r>
    </w:p>
    <w:p w14:paraId="055ABA55" w14:textId="225B83DF" w:rsidR="00E83C6E" w:rsidRDefault="00E83C6E">
      <w:pPr>
        <w:rPr>
          <w:rFonts w:ascii="Verdana" w:hAnsi="Verdana"/>
          <w:color w:val="444444"/>
          <w:sz w:val="20"/>
          <w:szCs w:val="20"/>
          <w:shd w:val="clear" w:color="auto" w:fill="FFFFFF"/>
          <w:lang w:val="fr-FR"/>
        </w:rPr>
      </w:pPr>
    </w:p>
    <w:p w14:paraId="5A73CCFF" w14:textId="4375D6AE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E83C6E">
        <w:rPr>
          <w:rFonts w:ascii="inherit" w:eastAsia="Times New Roman" w:hAnsi="inherit" w:cs="Times New Roman"/>
          <w:noProof/>
          <w:color w:val="737BC5"/>
          <w:sz w:val="20"/>
          <w:szCs w:val="20"/>
        </w:rPr>
        <w:drawing>
          <wp:inline distT="0" distB="0" distL="0" distR="0" wp14:anchorId="70ED4B6F" wp14:editId="420B3826">
            <wp:extent cx="1905000" cy="1912620"/>
            <wp:effectExtent l="0" t="0" r="0" b="0"/>
            <wp:docPr id="2" name="Image 2" descr="Les indicateurs de temps en français, grammaire f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indicateurs de temps en français, grammaire f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2D3A" w14:textId="77777777" w:rsidR="00E83C6E" w:rsidRPr="00E83C6E" w:rsidRDefault="00E83C6E" w:rsidP="00E83C6E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</w:rPr>
      </w:pPr>
    </w:p>
    <w:p w14:paraId="47AFD4B3" w14:textId="77777777" w:rsidR="00E83C6E" w:rsidRPr="00E83C6E" w:rsidRDefault="00E83C6E" w:rsidP="00E83C6E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b/>
          <w:bCs/>
          <w:color w:val="EA9999"/>
          <w:sz w:val="24"/>
          <w:szCs w:val="24"/>
          <w:lang w:val="fr-FR"/>
        </w:rPr>
        <w:t xml:space="preserve">Les indicateurs de temps </w:t>
      </w:r>
      <w:r w:rsidRPr="00E83C6E">
        <w:rPr>
          <w:rFonts w:ascii="inherit" w:eastAsia="Times New Roman" w:hAnsi="inherit" w:cs="Times New Roman"/>
          <w:color w:val="000000"/>
          <w:sz w:val="24"/>
          <w:szCs w:val="24"/>
          <w:lang w:val="fr-FR"/>
        </w:rPr>
        <w:t>permettent de situer les événements dans le temps.</w:t>
      </w:r>
    </w:p>
    <w:p w14:paraId="3F7FAD92" w14:textId="77777777" w:rsidR="00E83C6E" w:rsidRPr="00E83C6E" w:rsidRDefault="00E83C6E" w:rsidP="00E83C6E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color w:val="000000"/>
          <w:sz w:val="24"/>
          <w:szCs w:val="24"/>
          <w:lang w:val="fr-FR"/>
        </w:rPr>
        <w:t>Ils répondent généralement à la question « quand ? »</w:t>
      </w:r>
    </w:p>
    <w:p w14:paraId="20328C03" w14:textId="77777777" w:rsidR="00E83C6E" w:rsidRPr="00E83C6E" w:rsidRDefault="00E83C6E" w:rsidP="00E83C6E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4041"/>
        <w:gridCol w:w="3965"/>
      </w:tblGrid>
      <w:tr w:rsidR="00E83C6E" w:rsidRPr="00E83C6E" w14:paraId="0FC63AB9" w14:textId="77777777" w:rsidTr="00E83C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21DFD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3C6E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Passé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55703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3C6E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Présent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801B5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3C6E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Futur</w:t>
            </w:r>
          </w:p>
        </w:tc>
      </w:tr>
      <w:tr w:rsidR="00E83C6E" w:rsidRPr="00E83C6E" w14:paraId="6567D991" w14:textId="77777777" w:rsidTr="00E83C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78700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Hier</w:t>
            </w:r>
          </w:p>
          <w:p w14:paraId="7B92E2E3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Avant-hier</w:t>
            </w:r>
          </w:p>
          <w:p w14:paraId="4D172124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Hier matin / après-midi / soir</w:t>
            </w:r>
          </w:p>
          <w:p w14:paraId="0B5F3387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La semaine dernière</w:t>
            </w:r>
          </w:p>
          <w:p w14:paraId="5E488687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Le mois dernier</w:t>
            </w:r>
          </w:p>
          <w:p w14:paraId="1F5DC3A2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L’année dernière</w:t>
            </w:r>
          </w:p>
          <w:p w14:paraId="6B26E87A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L’été dernier, etc…</w:t>
            </w:r>
          </w:p>
          <w:p w14:paraId="4EB18D3A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Avant / Autrefois    </w:t>
            </w:r>
          </w:p>
          <w:p w14:paraId="0C83BC1F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4A0C4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 xml:space="preserve">Aujourd’hui </w:t>
            </w:r>
          </w:p>
          <w:p w14:paraId="5C285F2F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Ce matin / cet après-midi / ce soir</w:t>
            </w:r>
          </w:p>
          <w:p w14:paraId="13D88211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Cette semaine</w:t>
            </w:r>
          </w:p>
          <w:p w14:paraId="7402808B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Ce mois-ci</w:t>
            </w:r>
          </w:p>
          <w:p w14:paraId="1F0A4172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Cette année</w:t>
            </w:r>
          </w:p>
          <w:p w14:paraId="677D6A15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Cet été / automne / hiver / ce printemps</w:t>
            </w:r>
          </w:p>
          <w:p w14:paraId="515BA642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Actuellement / De nos jours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60AC4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Demain</w:t>
            </w:r>
          </w:p>
          <w:p w14:paraId="36D7E469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Après-demain</w:t>
            </w:r>
          </w:p>
          <w:p w14:paraId="13625681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Demain matin / après-midi / soir</w:t>
            </w:r>
          </w:p>
          <w:p w14:paraId="3E9D5BD8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La semaine prochaine</w:t>
            </w:r>
          </w:p>
          <w:p w14:paraId="35D94429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Le mois prochain</w:t>
            </w:r>
          </w:p>
          <w:p w14:paraId="6B18B8CD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L’année prochaine</w:t>
            </w:r>
          </w:p>
          <w:p w14:paraId="2E767D7F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L’été prochain, etc…</w:t>
            </w:r>
          </w:p>
          <w:p w14:paraId="12B92FB4" w14:textId="77777777" w:rsidR="00E83C6E" w:rsidRPr="00E83C6E" w:rsidRDefault="00E83C6E" w:rsidP="00E83C6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fr-FR"/>
              </w:rPr>
            </w:pPr>
            <w:r w:rsidRPr="00E83C6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fr-FR"/>
              </w:rPr>
              <w:t>Dans… jours / semaines / mois / années</w:t>
            </w:r>
          </w:p>
        </w:tc>
      </w:tr>
    </w:tbl>
    <w:p w14:paraId="5C126CF6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color w:val="444444"/>
          <w:sz w:val="20"/>
          <w:szCs w:val="20"/>
          <w:lang w:val="fr-FR"/>
        </w:rPr>
        <w:br/>
      </w:r>
      <w:r w:rsidRPr="00E83C6E">
        <w:rPr>
          <w:rFonts w:ascii="inherit" w:eastAsia="Times New Roman" w:hAnsi="inherit" w:cs="Times New Roman"/>
          <w:color w:val="000000"/>
          <w:sz w:val="24"/>
          <w:szCs w:val="24"/>
          <w:lang w:val="fr-FR"/>
        </w:rPr>
        <w:t>D’autres indicateurs temporels expriment la durée : </w:t>
      </w:r>
    </w:p>
    <w:p w14:paraId="49EAF8AD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color w:val="000000"/>
          <w:sz w:val="24"/>
          <w:szCs w:val="24"/>
          <w:lang w:val="fr-FR"/>
        </w:rPr>
        <w:t>Depuis → pour exprimer une continuité.</w:t>
      </w:r>
      <w:r w:rsidRPr="00E83C6E"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  <w:t>  </w:t>
      </w:r>
    </w:p>
    <w:p w14:paraId="5652E07C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  <w:t xml:space="preserve">Je vous attends </w:t>
      </w:r>
      <w:r w:rsidRPr="00E83C6E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val="fr-FR"/>
        </w:rPr>
        <w:t xml:space="preserve">depuis </w:t>
      </w:r>
      <w:r w:rsidRPr="00E83C6E"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  <w:t>une heure !</w:t>
      </w:r>
    </w:p>
    <w:p w14:paraId="447AD481" w14:textId="77777777" w:rsidR="00E83C6E" w:rsidRPr="00E83C6E" w:rsidRDefault="00E83C6E" w:rsidP="00E83C6E">
      <w:pPr>
        <w:shd w:val="clear" w:color="auto" w:fill="FFFFFF"/>
        <w:spacing w:line="240" w:lineRule="auto"/>
        <w:ind w:firstLine="708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37374270" w14:textId="77777777" w:rsidR="00E83C6E" w:rsidRPr="00E83C6E" w:rsidRDefault="00E83C6E" w:rsidP="00E83C6E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color w:val="000000"/>
          <w:sz w:val="24"/>
          <w:szCs w:val="24"/>
          <w:lang w:val="fr-FR"/>
        </w:rPr>
        <w:t>Pendant → pour exprimer une durée limitée.</w:t>
      </w:r>
      <w:r w:rsidRPr="00E83C6E"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  <w:t> </w:t>
      </w:r>
    </w:p>
    <w:p w14:paraId="5DFC99E7" w14:textId="77777777" w:rsidR="00E83C6E" w:rsidRPr="00E83C6E" w:rsidRDefault="00E83C6E" w:rsidP="00E83C6E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  <w:t xml:space="preserve">Nous ne travaillerons pas </w:t>
      </w:r>
      <w:r w:rsidRPr="00E83C6E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val="fr-FR"/>
        </w:rPr>
        <w:t xml:space="preserve">pendant </w:t>
      </w:r>
      <w:r w:rsidRPr="00E83C6E"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  <w:t>les vacances de Pâques.        </w:t>
      </w:r>
    </w:p>
    <w:p w14:paraId="3EA91D3E" w14:textId="77777777" w:rsidR="00E83C6E" w:rsidRPr="00E83C6E" w:rsidRDefault="00E83C6E" w:rsidP="00E83C6E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78D3A3B2" w14:textId="77777777" w:rsidR="00E83C6E" w:rsidRPr="00E83C6E" w:rsidRDefault="00E83C6E" w:rsidP="00E83C6E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color w:val="000000"/>
          <w:sz w:val="24"/>
          <w:szCs w:val="24"/>
          <w:lang w:val="fr-FR"/>
        </w:rPr>
        <w:t>En</w:t>
      </w:r>
      <w:r w:rsidRPr="00E83C6E">
        <w:rPr>
          <w:rFonts w:ascii="inherit" w:eastAsia="Times New Roman" w:hAnsi="inherit" w:cs="Times New Roman"/>
          <w:color w:val="FF0000"/>
          <w:sz w:val="24"/>
          <w:szCs w:val="24"/>
          <w:lang w:val="fr-FR"/>
        </w:rPr>
        <w:t xml:space="preserve"> </w:t>
      </w:r>
      <w:r w:rsidRPr="00E83C6E">
        <w:rPr>
          <w:rFonts w:ascii="inherit" w:eastAsia="Times New Roman" w:hAnsi="inherit" w:cs="Times New Roman"/>
          <w:color w:val="000000"/>
          <w:sz w:val="24"/>
          <w:szCs w:val="24"/>
          <w:lang w:val="fr-FR"/>
        </w:rPr>
        <w:t>→ durée nécessaire pour réaliser une action.</w:t>
      </w:r>
    </w:p>
    <w:p w14:paraId="6A3BCB23" w14:textId="77777777" w:rsidR="00E83C6E" w:rsidRPr="00E83C6E" w:rsidRDefault="00E83C6E" w:rsidP="00E83C6E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color w:val="000000"/>
          <w:sz w:val="24"/>
          <w:szCs w:val="24"/>
          <w:lang w:val="fr-FR"/>
        </w:rPr>
        <w:t xml:space="preserve">        </w:t>
      </w:r>
      <w:r w:rsidRPr="00E83C6E"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  <w:t xml:space="preserve">Il a fait le tour du monde </w:t>
      </w:r>
      <w:r w:rsidRPr="00E83C6E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val="fr-FR"/>
        </w:rPr>
        <w:t>en</w:t>
      </w:r>
      <w:r w:rsidRPr="00E83C6E"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  <w:t xml:space="preserve"> une année.</w:t>
      </w:r>
    </w:p>
    <w:p w14:paraId="12ECF813" w14:textId="77777777" w:rsidR="00E83C6E" w:rsidRPr="00E83C6E" w:rsidRDefault="00E83C6E" w:rsidP="00E83C6E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27F5BC22" w14:textId="77777777" w:rsidR="00E83C6E" w:rsidRPr="00E83C6E" w:rsidRDefault="00E83C6E" w:rsidP="00E83C6E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color w:val="000000"/>
          <w:sz w:val="24"/>
          <w:szCs w:val="24"/>
          <w:lang w:val="fr-FR"/>
        </w:rPr>
        <w:t>Il y a → on parle d’un moment qui a eu lieu dans le passé.</w:t>
      </w:r>
    </w:p>
    <w:p w14:paraId="193F25EB" w14:textId="3A57C130" w:rsidR="00E83C6E" w:rsidRDefault="00E83C6E" w:rsidP="00E83C6E">
      <w:pPr>
        <w:shd w:val="clear" w:color="auto" w:fill="FFFFFF"/>
        <w:spacing w:line="240" w:lineRule="auto"/>
        <w:jc w:val="center"/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</w:pPr>
      <w:r w:rsidRPr="00E83C6E">
        <w:rPr>
          <w:rFonts w:ascii="inherit" w:eastAsia="Times New Roman" w:hAnsi="inherit" w:cs="Times New Roman"/>
          <w:color w:val="000000"/>
          <w:sz w:val="24"/>
          <w:szCs w:val="24"/>
          <w:lang w:val="fr-FR"/>
        </w:rPr>
        <w:t xml:space="preserve">        </w:t>
      </w:r>
      <w:r w:rsidRPr="00E83C6E"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  <w:t>Ils sont partis</w:t>
      </w:r>
      <w:r w:rsidRPr="00E83C6E">
        <w:rPr>
          <w:rFonts w:ascii="inherit" w:eastAsia="Times New Roman" w:hAnsi="inherit" w:cs="Times New Roman"/>
          <w:b/>
          <w:bCs/>
          <w:i/>
          <w:iCs/>
          <w:color w:val="000000"/>
          <w:sz w:val="24"/>
          <w:szCs w:val="24"/>
          <w:lang w:val="fr-FR"/>
        </w:rPr>
        <w:t xml:space="preserve"> il y a</w:t>
      </w:r>
      <w:r w:rsidRPr="00E83C6E"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  <w:t xml:space="preserve"> 30 minutes.</w:t>
      </w:r>
    </w:p>
    <w:p w14:paraId="539B25CE" w14:textId="77777777" w:rsidR="00A43D13" w:rsidRDefault="00A43D13" w:rsidP="00E83C6E">
      <w:pPr>
        <w:shd w:val="clear" w:color="auto" w:fill="FFFFFF"/>
        <w:spacing w:line="240" w:lineRule="auto"/>
        <w:jc w:val="center"/>
        <w:rPr>
          <w:rFonts w:ascii="inherit" w:eastAsia="Times New Roman" w:hAnsi="inherit" w:cs="Times New Roman"/>
          <w:i/>
          <w:iCs/>
          <w:color w:val="000000"/>
          <w:sz w:val="24"/>
          <w:szCs w:val="24"/>
          <w:lang w:val="fr-FR"/>
        </w:rPr>
      </w:pPr>
    </w:p>
    <w:p w14:paraId="32836776" w14:textId="77777777" w:rsidR="00E83C6E" w:rsidRPr="00E83C6E" w:rsidRDefault="00E83C6E" w:rsidP="00E83C6E">
      <w:pPr>
        <w:pBdr>
          <w:bottom w:val="single" w:sz="6" w:space="4" w:color="F0F0F0"/>
        </w:pBdr>
        <w:shd w:val="clear" w:color="auto" w:fill="FFFFFF"/>
        <w:spacing w:before="120" w:after="0" w:line="288" w:lineRule="atLeast"/>
        <w:outlineLvl w:val="2"/>
        <w:rPr>
          <w:rFonts w:ascii="Gruppo" w:eastAsia="Times New Roman" w:hAnsi="Gruppo" w:cs="Times New Roman"/>
          <w:b/>
          <w:bCs/>
          <w:color w:val="222222"/>
          <w:sz w:val="27"/>
          <w:szCs w:val="27"/>
        </w:rPr>
      </w:pPr>
      <w:r w:rsidRPr="00E83C6E">
        <w:rPr>
          <w:rFonts w:ascii="Gruppo" w:eastAsia="Times New Roman" w:hAnsi="Gruppo" w:cs="Times New Roman"/>
          <w:b/>
          <w:bCs/>
          <w:color w:val="222222"/>
          <w:sz w:val="27"/>
          <w:szCs w:val="27"/>
        </w:rPr>
        <w:t>L'expression de la fréquence</w:t>
      </w:r>
    </w:p>
    <w:p w14:paraId="7624F281" w14:textId="6CC6DBF5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E83C6E">
        <w:rPr>
          <w:rFonts w:ascii="Verdana" w:eastAsia="Times New Roman" w:hAnsi="Verdana" w:cs="Times New Roman"/>
          <w:noProof/>
          <w:color w:val="444444"/>
          <w:sz w:val="20"/>
          <w:szCs w:val="20"/>
        </w:rPr>
        <w:lastRenderedPageBreak/>
        <w:drawing>
          <wp:inline distT="0" distB="0" distL="0" distR="0" wp14:anchorId="0B71681A" wp14:editId="6EDB43D9">
            <wp:extent cx="1905000" cy="1905000"/>
            <wp:effectExtent l="0" t="0" r="0" b="0"/>
            <wp:docPr id="4" name="Image 4" descr="Grammaire, les adverbes et les expressions de la fréquence en franç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mmaire, les adverbes et les expressions de la fréquence en franç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3A80" w14:textId="77777777" w:rsidR="00E83C6E" w:rsidRPr="00E83C6E" w:rsidRDefault="00E83C6E" w:rsidP="00E83C6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color w:val="444444"/>
          <w:sz w:val="24"/>
          <w:szCs w:val="24"/>
          <w:lang w:val="fr-FR"/>
        </w:rPr>
        <w:t>Les adverbes et les expressions de la fréquence permettent d'exprimer une habitude et donc de donner des informations sur la fréquence à laquelle se réalise quelque chose.</w:t>
      </w:r>
      <w:r w:rsidRPr="00E83C6E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br/>
      </w:r>
      <w:r w:rsidRPr="00E83C6E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br/>
      </w:r>
      <w:r w:rsidRPr="00E83C6E">
        <w:rPr>
          <w:rFonts w:ascii="inherit" w:eastAsia="Times New Roman" w:hAnsi="inherit" w:cs="Times New Roman"/>
          <w:color w:val="444444"/>
          <w:sz w:val="24"/>
          <w:szCs w:val="24"/>
          <w:lang w:val="fr-FR"/>
        </w:rPr>
        <w:t>Les adverbes sont invariables et se placent en général après le verbe.</w:t>
      </w:r>
      <w:r w:rsidRPr="00E83C6E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br/>
      </w:r>
      <w:r w:rsidRPr="00E83C6E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br/>
      </w:r>
      <w:r w:rsidRPr="00E83C6E">
        <w:rPr>
          <w:rFonts w:ascii="inherit" w:eastAsia="Times New Roman" w:hAnsi="inherit" w:cs="Times New Roman"/>
          <w:b/>
          <w:bCs/>
          <w:color w:val="444444"/>
          <w:sz w:val="24"/>
          <w:szCs w:val="24"/>
          <w:u w:val="single"/>
          <w:lang w:val="fr-FR"/>
        </w:rPr>
        <w:t>Exemples :</w:t>
      </w: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 </w:t>
      </w:r>
    </w:p>
    <w:p w14:paraId="28BB22A3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Je </w:t>
      </w:r>
      <w:r w:rsidRPr="00E83C6E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lang w:val="fr-FR"/>
        </w:rPr>
        <w:t>ne</w:t>
      </w: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 me maquille </w:t>
      </w:r>
      <w:r w:rsidRPr="00E83C6E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lang w:val="fr-FR"/>
        </w:rPr>
        <w:t>jamais</w:t>
      </w: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.</w:t>
      </w:r>
    </w:p>
    <w:p w14:paraId="2E2C8D59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Tu fais</w:t>
      </w:r>
      <w:r w:rsidRPr="00E83C6E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lang w:val="fr-FR"/>
        </w:rPr>
        <w:t> souvent </w:t>
      </w: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la cuisine.</w:t>
      </w:r>
    </w:p>
    <w:p w14:paraId="7E3769C4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Elle fait le ménage </w:t>
      </w:r>
      <w:r w:rsidRPr="00E83C6E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lang w:val="fr-FR"/>
        </w:rPr>
        <w:t>deux fois par semaine</w:t>
      </w: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.</w:t>
      </w:r>
    </w:p>
    <w:p w14:paraId="2EE18D9F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Il fait </w:t>
      </w:r>
      <w:r w:rsidRPr="00E83C6E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lang w:val="fr-FR"/>
        </w:rPr>
        <w:t>rarement</w:t>
      </w: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 les courses.</w:t>
      </w:r>
    </w:p>
    <w:p w14:paraId="1E02EBB3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Nous faisons </w:t>
      </w:r>
      <w:r w:rsidRPr="00E83C6E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lang w:val="fr-FR"/>
        </w:rPr>
        <w:t>parfois</w:t>
      </w: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 du sport.</w:t>
      </w:r>
    </w:p>
    <w:p w14:paraId="7118EAD2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Vous allez </w:t>
      </w:r>
      <w:r w:rsidRPr="00E83C6E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lang w:val="fr-FR"/>
        </w:rPr>
        <w:t>régulièrement</w:t>
      </w: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 à la piscine.</w:t>
      </w:r>
    </w:p>
    <w:p w14:paraId="63F56E5A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Elles vont</w:t>
      </w:r>
      <w:r w:rsidRPr="00E83C6E">
        <w:rPr>
          <w:rFonts w:ascii="inherit" w:eastAsia="Times New Roman" w:hAnsi="inherit" w:cs="Times New Roman"/>
          <w:b/>
          <w:bCs/>
          <w:i/>
          <w:iCs/>
          <w:color w:val="444444"/>
          <w:sz w:val="24"/>
          <w:szCs w:val="24"/>
          <w:lang w:val="fr-FR"/>
        </w:rPr>
        <w:t> occasionnellement</w:t>
      </w:r>
      <w:r w:rsidRPr="00E83C6E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val="fr-FR"/>
        </w:rPr>
        <w:t> en discothèque.</w:t>
      </w:r>
    </w:p>
    <w:p w14:paraId="59975A78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fr-FR"/>
        </w:rPr>
        <w:t>Ils rangent </w:t>
      </w:r>
      <w:r w:rsidRPr="00E83C6E">
        <w:rPr>
          <w:rFonts w:ascii="Verdana" w:eastAsia="Times New Roman" w:hAnsi="Verdana" w:cs="Times New Roman"/>
          <w:b/>
          <w:bCs/>
          <w:i/>
          <w:iCs/>
          <w:color w:val="444444"/>
          <w:sz w:val="24"/>
          <w:szCs w:val="24"/>
          <w:lang w:val="fr-FR"/>
        </w:rPr>
        <w:t>fréquemment</w:t>
      </w:r>
      <w:r w:rsidRPr="00E83C6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fr-FR"/>
        </w:rPr>
        <w:t> leur chambre.</w:t>
      </w:r>
    </w:p>
    <w:p w14:paraId="1E769D64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br/>
      </w:r>
    </w:p>
    <w:p w14:paraId="4780B91A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fr-FR"/>
        </w:rPr>
        <w:t>Habituellement / d'habitude</w:t>
      </w:r>
    </w:p>
    <w:p w14:paraId="304A07FE" w14:textId="77777777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fr-FR"/>
        </w:rPr>
        <w:t>quelquefois</w:t>
      </w:r>
    </w:p>
    <w:p w14:paraId="2321642E" w14:textId="4B1A3B1F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83C6E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br/>
      </w:r>
      <w:bookmarkStart w:id="0" w:name="more"/>
      <w:bookmarkEnd w:id="0"/>
    </w:p>
    <w:p w14:paraId="530D086F" w14:textId="14FE652C" w:rsidR="00E83C6E" w:rsidRPr="00E83C6E" w:rsidRDefault="00E83C6E" w:rsidP="00E83C6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E83C6E">
        <w:rPr>
          <w:rFonts w:ascii="Verdana" w:eastAsia="Times New Roman" w:hAnsi="Verdana" w:cs="Times New Roman"/>
          <w:noProof/>
          <w:color w:val="444444"/>
          <w:sz w:val="20"/>
          <w:szCs w:val="20"/>
        </w:rPr>
        <w:drawing>
          <wp:inline distT="0" distB="0" distL="0" distR="0" wp14:anchorId="18B352FD" wp14:editId="66EFE0E0">
            <wp:extent cx="7040880" cy="4549140"/>
            <wp:effectExtent l="0" t="0" r="7620" b="3810"/>
            <wp:docPr id="3" name="Image 3" descr="Grammaire et livret d'exercices sur l'expression de la fréquence en franç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mmaire et livret d'exercices sur l'expression de la fréquence en frança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6678" w14:textId="77777777" w:rsidR="00F30AAD" w:rsidRPr="00F30AAD" w:rsidRDefault="00F30AAD" w:rsidP="00F30AAD">
      <w:pPr>
        <w:pStyle w:val="Titre3"/>
        <w:pBdr>
          <w:bottom w:val="single" w:sz="6" w:space="4" w:color="F0F0F0"/>
        </w:pBdr>
        <w:shd w:val="clear" w:color="auto" w:fill="FFFFFF"/>
        <w:spacing w:before="120" w:beforeAutospacing="0" w:after="0" w:afterAutospacing="0" w:line="288" w:lineRule="atLeast"/>
        <w:rPr>
          <w:rFonts w:ascii="Gruppo" w:hAnsi="Gruppo"/>
          <w:color w:val="222222"/>
          <w:lang w:val="fr-FR"/>
        </w:rPr>
      </w:pPr>
      <w:hyperlink r:id="rId8" w:history="1">
        <w:r w:rsidRPr="00F30AAD">
          <w:rPr>
            <w:rStyle w:val="Lienhypertexte"/>
            <w:rFonts w:ascii="Gruppo" w:hAnsi="Gruppo"/>
            <w:color w:val="222222"/>
            <w:lang w:val="fr-FR"/>
          </w:rPr>
          <w:t>Comment améliorer la compréhension et l'expression orales ?</w:t>
        </w:r>
      </w:hyperlink>
    </w:p>
    <w:p w14:paraId="61FA8B57" w14:textId="77777777" w:rsidR="00E83C6E" w:rsidRPr="00E83C6E" w:rsidRDefault="00E83C6E" w:rsidP="00E83C6E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2BDECE5D" w14:textId="3EFAC0E2" w:rsidR="00E83C6E" w:rsidRDefault="00EE6CD8">
      <w:pPr>
        <w:rPr>
          <w:lang w:val="fr-FR"/>
        </w:rPr>
      </w:pPr>
      <w:hyperlink r:id="rId9" w:history="1">
        <w:r w:rsidRPr="009B5C0F">
          <w:rPr>
            <w:rStyle w:val="Lienhypertexte"/>
            <w:lang w:val="fr-FR"/>
          </w:rPr>
          <w:t>https://www.lefleenunclic.com/search/label/Expression%20orale</w:t>
        </w:r>
      </w:hyperlink>
    </w:p>
    <w:p w14:paraId="04C89B25" w14:textId="34C6662F" w:rsidR="00EE6CD8" w:rsidRDefault="00EE6CD8">
      <w:pPr>
        <w:rPr>
          <w:lang w:val="fr-FR"/>
        </w:rPr>
      </w:pPr>
    </w:p>
    <w:p w14:paraId="7D072374" w14:textId="77777777" w:rsidR="00EE6CD8" w:rsidRPr="00EE6CD8" w:rsidRDefault="00EE6CD8" w:rsidP="00EE6CD8">
      <w:pPr>
        <w:pBdr>
          <w:bottom w:val="single" w:sz="6" w:space="4" w:color="F0F0F0"/>
        </w:pBdr>
        <w:shd w:val="clear" w:color="auto" w:fill="FFFFFF"/>
        <w:spacing w:before="120" w:after="0" w:line="288" w:lineRule="atLeast"/>
        <w:outlineLvl w:val="2"/>
        <w:rPr>
          <w:rFonts w:ascii="Gruppo" w:eastAsia="Times New Roman" w:hAnsi="Gruppo" w:cs="Times New Roman"/>
          <w:b/>
          <w:bCs/>
          <w:color w:val="222222"/>
          <w:sz w:val="27"/>
          <w:szCs w:val="27"/>
          <w:lang w:val="fr-FR"/>
        </w:rPr>
      </w:pPr>
      <w:r w:rsidRPr="00EE6CD8">
        <w:rPr>
          <w:rFonts w:ascii="Gruppo" w:eastAsia="Times New Roman" w:hAnsi="Gruppo" w:cs="Times New Roman"/>
          <w:b/>
          <w:bCs/>
          <w:color w:val="222222"/>
          <w:sz w:val="27"/>
          <w:szCs w:val="27"/>
          <w:lang w:val="fr-FR"/>
        </w:rPr>
        <w:t>Simone de Beauvoir</w:t>
      </w:r>
    </w:p>
    <w:p w14:paraId="15E81E97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Dans quelques jours, le 8 mars, nous célébrons la journée internationale des droits des femmes. C'est pourquoi nous avons voulu consacrer un article à une personnalité littéraire qui a consacré sa vie à la lutte des droits des femmes.</w:t>
      </w:r>
    </w:p>
    <w:p w14:paraId="04EA4DAB" w14:textId="276E2710" w:rsidR="00EE6CD8" w:rsidRPr="00EE6CD8" w:rsidRDefault="00EE6CD8" w:rsidP="00EE6CD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EE6CD8">
        <w:rPr>
          <w:rFonts w:ascii="Verdana" w:eastAsia="Times New Roman" w:hAnsi="Verdana" w:cs="Times New Roman"/>
          <w:noProof/>
          <w:color w:val="444444"/>
          <w:sz w:val="20"/>
          <w:szCs w:val="20"/>
        </w:rPr>
        <w:drawing>
          <wp:inline distT="0" distB="0" distL="0" distR="0" wp14:anchorId="375BDD58" wp14:editId="4C31A405">
            <wp:extent cx="6096000" cy="5730240"/>
            <wp:effectExtent l="0" t="0" r="0" b="0"/>
            <wp:docPr id="6" name="Image 6" descr="Simone de Beauvoir, FLE, le FLE en un 'clic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mone de Beauvoir, FLE, le FLE en un 'clic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3F30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Nous parlons bien sûr de Simone de Beauvoir (1908-1986), compagne de Jean-Paul Sartre, professeur, romancière, épistolière, mémorialiste, essayiste et philosophe française. Elle est connue pour la publication de l'essai </w:t>
      </w:r>
      <w:r w:rsidRPr="00EE6CD8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Le Deuxième Sexe</w:t>
      </w: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, en 1949. Cet essai en deux tomes, existentialiste et féministe, est reconnu comme une oeuvre majeure de la philosophie et a été vendu à plusieurs millions d'exemplaires dans le monde.</w:t>
      </w:r>
    </w:p>
    <w:p w14:paraId="702ED267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4F4A9B93" w14:textId="77777777" w:rsidR="00EE6CD8" w:rsidRPr="00EE6CD8" w:rsidRDefault="00EE6CD8" w:rsidP="00EE6CD8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Chaque tome est précédé de deux épigraphes ...</w:t>
      </w: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br/>
      </w:r>
    </w:p>
    <w:p w14:paraId="7C3F2E71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1EE58F4D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E6CD8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fr-FR"/>
        </w:rPr>
        <w:t>Tome I : </w:t>
      </w:r>
      <w:r w:rsidRPr="00EE6CD8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«Il y a un principe bon qui a créé l’ordre, la lumière et l’homme et un principe mauvais qui a créé le chaos, les ténèbres et la femme.»</w:t>
      </w: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(Pythagore)</w:t>
      </w:r>
    </w:p>
    <w:p w14:paraId="67B74653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7D11D7AF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E6CD8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«Tout ce qui a été écrit par les hommes sur les femmes doit être suspect, car ils sont à la fois juge et partie.» </w:t>
      </w: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(Poullain de La Barre). </w:t>
      </w:r>
    </w:p>
    <w:p w14:paraId="308C463E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106F8122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E6CD8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val="fr-FR"/>
        </w:rPr>
        <w:t>Tome II :</w:t>
      </w: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</w:t>
      </w:r>
      <w:r w:rsidRPr="00EE6CD8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«Quel malheur que d’être une femme ! et pourtant le pire malheur quand on est femme est au fond de ne pas comprendre que c’en est un.»</w:t>
      </w: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(Kierkegaard) </w:t>
      </w:r>
    </w:p>
    <w:p w14:paraId="20B9A934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0D9CFE0B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E6CD8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«À moitié victimes, à moitié complices, comme tout le monde.</w:t>
      </w: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» (Sartre)</w:t>
      </w:r>
    </w:p>
    <w:p w14:paraId="5ACAB0C7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2CECB8C2" w14:textId="77777777" w:rsidR="00EE6CD8" w:rsidRPr="00EE6CD8" w:rsidRDefault="00EE6CD8" w:rsidP="00EE6C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Une de ses citations les plus connues et qu'on peut retrouver dans </w:t>
      </w:r>
      <w:r w:rsidRPr="00EE6CD8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val="fr-FR"/>
        </w:rPr>
        <w:t>Le Deuxième Sexe</w:t>
      </w: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 est la suivante :</w:t>
      </w:r>
    </w:p>
    <w:p w14:paraId="1078A4A0" w14:textId="77777777" w:rsidR="00EE6CD8" w:rsidRPr="00EE6CD8" w:rsidRDefault="00EE6CD8" w:rsidP="00EE6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7F503FCD" w14:textId="0FD1A0D9" w:rsidR="00EE6CD8" w:rsidRPr="00EE6CD8" w:rsidRDefault="00EE6CD8" w:rsidP="00EE6CD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EE6CD8">
        <w:rPr>
          <w:rFonts w:ascii="Verdana" w:eastAsia="Times New Roman" w:hAnsi="Verdana" w:cs="Times New Roman"/>
          <w:noProof/>
          <w:color w:val="444444"/>
          <w:sz w:val="20"/>
          <w:szCs w:val="20"/>
        </w:rPr>
        <w:drawing>
          <wp:inline distT="0" distB="0" distL="0" distR="0" wp14:anchorId="5A47514F" wp14:editId="204846D2">
            <wp:extent cx="4305300" cy="6096000"/>
            <wp:effectExtent l="0" t="0" r="0" b="0"/>
            <wp:docPr id="5" name="Image 5" descr="On ne naît pas femme on le devient, Simone de Beauvoir, FLE, le FLE en un 'clic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n ne naît pas femme on le devient, Simone de Beauvoir, FLE, le FLE en un 'clic'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85B9" w14:textId="77777777" w:rsidR="00EE6CD8" w:rsidRPr="00EE6CD8" w:rsidRDefault="00EE6CD8" w:rsidP="00EE6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</w:rPr>
      </w:pPr>
    </w:p>
    <w:p w14:paraId="2992D390" w14:textId="096EDD72" w:rsidR="00EE6CD8" w:rsidRDefault="00EE6CD8" w:rsidP="00EE6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r w:rsidRPr="00EE6CD8"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  <w:t>Vous aimez cette citation ? Si vous désirez la télécharger et l'imprimer, cliquez sur le lien suivant :</w:t>
      </w:r>
    </w:p>
    <w:p w14:paraId="7D322465" w14:textId="07AB298F" w:rsidR="003B275B" w:rsidRDefault="003B275B" w:rsidP="00EE6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4C6617F5" w14:textId="70F9F8AD" w:rsidR="003B275B" w:rsidRDefault="003B275B" w:rsidP="00EE6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  <w:hyperlink r:id="rId12" w:history="1">
        <w:r w:rsidRPr="009B5C0F">
          <w:rPr>
            <w:rStyle w:val="Lienhypertexte"/>
            <w:rFonts w:ascii="Verdana" w:eastAsia="Times New Roman" w:hAnsi="Verdana" w:cs="Times New Roman"/>
            <w:sz w:val="20"/>
            <w:szCs w:val="20"/>
            <w:lang w:val="fr-FR"/>
          </w:rPr>
          <w:t>https://www.lefleenunclic.com/search/label/Vocabulaire</w:t>
        </w:r>
      </w:hyperlink>
    </w:p>
    <w:p w14:paraId="575A4508" w14:textId="40C5FBAF" w:rsidR="003B275B" w:rsidRDefault="003B275B" w:rsidP="00EE6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065545B7" w14:textId="77777777" w:rsidR="003B275B" w:rsidRPr="00EE6CD8" w:rsidRDefault="003B275B" w:rsidP="00EE6C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val="fr-FR"/>
        </w:rPr>
      </w:pPr>
    </w:p>
    <w:p w14:paraId="3A4AE8E0" w14:textId="77777777" w:rsidR="00EE6CD8" w:rsidRPr="00176845" w:rsidRDefault="00EE6CD8">
      <w:pPr>
        <w:rPr>
          <w:lang w:val="fr-FR"/>
        </w:rPr>
      </w:pPr>
    </w:p>
    <w:sectPr w:rsidR="00EE6CD8" w:rsidRPr="00176845" w:rsidSect="005A48D8">
      <w:pgSz w:w="11907" w:h="16840" w:code="9"/>
      <w:pgMar w:top="426" w:right="425" w:bottom="142" w:left="42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rupp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3D"/>
    <w:rsid w:val="00176845"/>
    <w:rsid w:val="001A233D"/>
    <w:rsid w:val="003B275B"/>
    <w:rsid w:val="003C1F0D"/>
    <w:rsid w:val="005A48D8"/>
    <w:rsid w:val="00A43D13"/>
    <w:rsid w:val="00C22EE2"/>
    <w:rsid w:val="00D55CB8"/>
    <w:rsid w:val="00E83C6E"/>
    <w:rsid w:val="00EE6CD8"/>
    <w:rsid w:val="00F30AAD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6328"/>
  <w15:chartTrackingRefBased/>
  <w15:docId w15:val="{853A285A-D4F3-400D-9E22-E3B33B1E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83C6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83C6E"/>
    <w:rPr>
      <w:rFonts w:eastAsia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unhideWhenUsed/>
    <w:rsid w:val="00F30AA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6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14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0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9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9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5634">
          <w:marLeft w:val="70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0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8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1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1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6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0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fleenunclic.com/2020/09/comment-ameliorer-la-comprehension-e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lefleenunclic.com/search/label/Vocabula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1.bp.blogspot.com/-NtT96uI0SZE/WphPGF9fSAI/AAAAAAAACOc/lNml3Anxztkzy1ofGE_6PSd73Jl4rpduACLcBGAs/s1600/Les%2Bindicateurs%2Bde%2Btemps0.png" TargetMode="External"/><Relationship Id="rId9" Type="http://schemas.openxmlformats.org/officeDocument/2006/relationships/hyperlink" Target="https://www.lefleenunclic.com/search/label/Expression%20ora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10</cp:revision>
  <dcterms:created xsi:type="dcterms:W3CDTF">2020-10-26T06:05:00Z</dcterms:created>
  <dcterms:modified xsi:type="dcterms:W3CDTF">2020-10-26T06:38:00Z</dcterms:modified>
</cp:coreProperties>
</file>