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69EA" w:rsidRDefault="00363E3E">
      <w:pPr>
        <w:pStyle w:val="NormalWeb"/>
        <w:spacing w:before="0" w:after="0"/>
        <w:rPr>
          <w:rFonts w:ascii="Arial" w:hAnsi="Arial" w:cs="Arial"/>
        </w:rPr>
      </w:pPr>
      <w:r w:rsidRPr="002E69EA">
        <w:rPr>
          <w:rFonts w:ascii="Arial" w:hAnsi="Arial" w:cs="Arial"/>
          <w:b/>
          <w:bCs/>
          <w:noProof/>
          <w:sz w:val="48"/>
          <w:lang w:eastAsia="en-US"/>
        </w:rPr>
        <w:pict>
          <v:rect id="_x0000_s1027" style="position:absolute;margin-left:-.75pt;margin-top:-15pt;width:462.75pt;height:7.55pt;z-index:251661312" fillcolor="#231f20" stroked="f" strokecolor="#f2f2f2" strokeweight="3pt">
            <v:shadow type="perspective" color="#7f7f7f" opacity=".5" offset="1pt" offset2="-1pt"/>
          </v:rect>
        </w:pict>
      </w:r>
      <w:r w:rsidR="00E746BF" w:rsidRPr="002E69EA">
        <w:rPr>
          <w:rFonts w:ascii="Arial" w:hAnsi="Arial" w:cs="Arial"/>
          <w:b/>
          <w:bCs/>
          <w:noProof/>
          <w:sz w:val="48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4884348</wp:posOffset>
            </wp:positionH>
            <wp:positionV relativeFrom="paragraph">
              <wp:posOffset>-750499</wp:posOffset>
            </wp:positionV>
            <wp:extent cx="981351" cy="655608"/>
            <wp:effectExtent l="19050" t="0" r="9249" b="0"/>
            <wp:wrapNone/>
            <wp:docPr id="4" name="Picture 4" descr="http://www.iworx.com/iWorx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worx.com/iWorx_Logo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51" cy="65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E02" w:rsidRPr="002E69EA">
        <w:rPr>
          <w:rFonts w:ascii="Arial" w:hAnsi="Arial" w:cs="Arial"/>
          <w:b/>
          <w:bCs/>
          <w:sz w:val="48"/>
          <w:shd w:val="clear" w:color="auto" w:fill="FFFFFF"/>
        </w:rPr>
        <w:t>Gas Pressure Sensor</w:t>
      </w:r>
      <w:r w:rsidR="00635236" w:rsidRPr="002E69EA">
        <w:rPr>
          <w:rFonts w:ascii="Arial" w:hAnsi="Arial" w:cs="Arial"/>
          <w:b/>
          <w:bCs/>
          <w:sz w:val="48"/>
          <w:shd w:val="clear" w:color="auto" w:fill="FFFFFF"/>
        </w:rPr>
        <w:t xml:space="preserve"> (GPSN-100)</w:t>
      </w:r>
    </w:p>
    <w:p w:rsidR="00000000" w:rsidRPr="002E69EA" w:rsidRDefault="00524E02">
      <w:pPr>
        <w:pStyle w:val="NormalWeb"/>
        <w:spacing w:before="0" w:after="0"/>
        <w:rPr>
          <w:rFonts w:ascii="Arial" w:hAnsi="Arial" w:cs="Arial"/>
          <w:color w:val="000000"/>
          <w:sz w:val="32"/>
          <w:szCs w:val="40"/>
          <w:shd w:val="clear" w:color="auto" w:fill="FFFFFF"/>
        </w:rPr>
      </w:pPr>
    </w:p>
    <w:p w:rsidR="00000000" w:rsidRPr="002E69EA" w:rsidRDefault="0015060A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2E69EA">
        <w:rPr>
          <w:rFonts w:ascii="Arial" w:hAnsi="Arial" w:cs="Arial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3514725</wp:posOffset>
            </wp:positionH>
            <wp:positionV relativeFrom="margin">
              <wp:posOffset>828675</wp:posOffset>
            </wp:positionV>
            <wp:extent cx="2352675" cy="1762125"/>
            <wp:effectExtent l="19050" t="0" r="952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E02" w:rsidRPr="002E69E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Overview</w:t>
      </w:r>
    </w:p>
    <w:p w:rsidR="005D4FB7" w:rsidRPr="002E69EA" w:rsidRDefault="005D4FB7">
      <w:pPr>
        <w:pStyle w:val="NormalWeb"/>
        <w:spacing w:before="0" w:after="0"/>
        <w:rPr>
          <w:rFonts w:ascii="Arial" w:eastAsia="Arial" w:hAnsi="Arial" w:cs="Arial"/>
          <w:color w:val="000000"/>
          <w:sz w:val="22"/>
          <w:szCs w:val="18"/>
          <w:shd w:val="clear" w:color="auto" w:fill="FFFFFF"/>
        </w:rPr>
      </w:pPr>
    </w:p>
    <w:p w:rsidR="00000000" w:rsidRPr="002E69EA" w:rsidRDefault="00524E02">
      <w:pPr>
        <w:pStyle w:val="NormalWeb"/>
        <w:spacing w:before="0" w:after="0"/>
        <w:ind w:left="1440"/>
        <w:rPr>
          <w:rFonts w:ascii="Arial" w:eastAsia="Arial" w:hAnsi="Arial" w:cs="Arial"/>
          <w:color w:val="000000"/>
          <w:sz w:val="22"/>
          <w:szCs w:val="18"/>
          <w:shd w:val="clear" w:color="auto" w:fill="FFFFFF"/>
        </w:rPr>
      </w:pP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The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</w:t>
      </w:r>
      <w:proofErr w:type="spellStart"/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iWorx</w:t>
      </w:r>
      <w:proofErr w:type="spellEnd"/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Gas Pressure Sensor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(GPSN-100) 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can be used to measure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the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pressure 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of gasses 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within a range of 20 to 250 </w:t>
      </w:r>
      <w:proofErr w:type="spellStart"/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kPa</w:t>
      </w:r>
      <w:proofErr w:type="spellEnd"/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. It 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can be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used with the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</w:t>
      </w:r>
      <w:proofErr w:type="spellStart"/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iWorx</w:t>
      </w:r>
      <w:proofErr w:type="spellEnd"/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Blood Pressure Cuff (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BP-220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)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for blood pressure experiments and with the </w:t>
      </w:r>
      <w:proofErr w:type="spellStart"/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iWorx</w:t>
      </w:r>
      <w:proofErr w:type="spellEnd"/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Pressure Bulb (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FT-220</w:t>
      </w:r>
      <w:r w:rsidR="00635236"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)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 xml:space="preserve"> for grip strength experiments. </w:t>
      </w:r>
    </w:p>
    <w:p w:rsidR="00000000" w:rsidRPr="002E69EA" w:rsidRDefault="00524E02">
      <w:pPr>
        <w:pStyle w:val="NormalWeb"/>
        <w:spacing w:before="0" w:after="0"/>
        <w:ind w:firstLine="1440"/>
        <w:rPr>
          <w:rFonts w:ascii="Arial" w:hAnsi="Arial" w:cs="Arial"/>
          <w:sz w:val="22"/>
        </w:rPr>
      </w:pPr>
    </w:p>
    <w:p w:rsidR="00000000" w:rsidRPr="002E69EA" w:rsidRDefault="00E746BF">
      <w:pPr>
        <w:pStyle w:val="NormalWeb"/>
        <w:spacing w:before="0" w:after="0"/>
        <w:ind w:firstLine="1440"/>
        <w:rPr>
          <w:rFonts w:ascii="Arial" w:hAnsi="Arial" w:cs="Arial"/>
          <w:sz w:val="22"/>
        </w:rPr>
      </w:pPr>
      <w:r w:rsidRPr="002E69EA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76.75pt;margin-top:10.8pt;width:185.25pt;height:23.5pt;z-index:251665408" stroked="f">
            <v:textbox style="mso-next-textbox:#_x0000_s1029;mso-fit-shape-to-text:t" inset="0,0,0,0">
              <w:txbxContent>
                <w:p w:rsidR="0037496B" w:rsidRPr="0037496B" w:rsidRDefault="0037496B" w:rsidP="00E746BF">
                  <w:pPr>
                    <w:pStyle w:val="Caption"/>
                    <w:jc w:val="center"/>
                    <w:rPr>
                      <w:rFonts w:cs="Times New Roman"/>
                      <w:i w:val="0"/>
                      <w:noProof/>
                      <w:sz w:val="20"/>
                      <w:szCs w:val="20"/>
                    </w:rPr>
                  </w:pPr>
                  <w:proofErr w:type="gramStart"/>
                  <w:r w:rsidRPr="0037496B">
                    <w:rPr>
                      <w:b/>
                      <w:i w:val="0"/>
                      <w:sz w:val="20"/>
                      <w:szCs w:val="20"/>
                    </w:rPr>
                    <w:t xml:space="preserve">Figure </w:t>
                  </w:r>
                  <w:r w:rsidRPr="0037496B">
                    <w:rPr>
                      <w:b/>
                      <w:i w:val="0"/>
                      <w:sz w:val="20"/>
                      <w:szCs w:val="20"/>
                    </w:rPr>
                    <w:fldChar w:fldCharType="begin"/>
                  </w:r>
                  <w:r w:rsidRPr="0037496B">
                    <w:rPr>
                      <w:b/>
                      <w:i w:val="0"/>
                      <w:sz w:val="20"/>
                      <w:szCs w:val="20"/>
                    </w:rPr>
                    <w:instrText xml:space="preserve"> SEQ Figure \* ARABIC </w:instrText>
                  </w:r>
                  <w:r w:rsidRPr="0037496B">
                    <w:rPr>
                      <w:b/>
                      <w:i w:val="0"/>
                      <w:sz w:val="20"/>
                      <w:szCs w:val="20"/>
                    </w:rPr>
                    <w:fldChar w:fldCharType="separate"/>
                  </w:r>
                  <w:r w:rsidRPr="0037496B">
                    <w:rPr>
                      <w:b/>
                      <w:i w:val="0"/>
                      <w:noProof/>
                      <w:sz w:val="20"/>
                      <w:szCs w:val="20"/>
                    </w:rPr>
                    <w:t>1</w:t>
                  </w:r>
                  <w:r w:rsidRPr="0037496B">
                    <w:rPr>
                      <w:b/>
                      <w:i w:val="0"/>
                      <w:sz w:val="20"/>
                      <w:szCs w:val="20"/>
                    </w:rPr>
                    <w:fldChar w:fldCharType="end"/>
                  </w:r>
                  <w:r w:rsidRPr="0037496B">
                    <w:rPr>
                      <w:i w:val="0"/>
                      <w:sz w:val="20"/>
                      <w:szCs w:val="20"/>
                    </w:rPr>
                    <w:t>.</w:t>
                  </w:r>
                  <w:proofErr w:type="gramEnd"/>
                  <w:r w:rsidRPr="0037496B">
                    <w:rPr>
                      <w:i w:val="0"/>
                      <w:sz w:val="20"/>
                      <w:szCs w:val="20"/>
                    </w:rPr>
                    <w:t xml:space="preserve"> GPSN</w:t>
                  </w:r>
                  <w:r>
                    <w:rPr>
                      <w:i w:val="0"/>
                      <w:sz w:val="20"/>
                      <w:szCs w:val="20"/>
                    </w:rPr>
                    <w:t xml:space="preserve">-100 </w:t>
                  </w:r>
                  <w:r w:rsidR="002E69EA">
                    <w:rPr>
                      <w:i w:val="0"/>
                      <w:sz w:val="20"/>
                      <w:szCs w:val="20"/>
                    </w:rPr>
                    <w:t xml:space="preserve">Gas Pressure Sensor </w:t>
                  </w:r>
                  <w:r w:rsidRPr="0037496B">
                    <w:rPr>
                      <w:i w:val="0"/>
                      <w:sz w:val="20"/>
                      <w:szCs w:val="20"/>
                    </w:rPr>
                    <w:t xml:space="preserve">and </w:t>
                  </w:r>
                  <w:r w:rsidR="002E69EA">
                    <w:rPr>
                      <w:i w:val="0"/>
                      <w:sz w:val="20"/>
                      <w:szCs w:val="20"/>
                    </w:rPr>
                    <w:t>A-BT-220 connector tubing</w:t>
                  </w:r>
                </w:p>
              </w:txbxContent>
            </v:textbox>
            <w10:wrap type="square"/>
          </v:shape>
        </w:pict>
      </w:r>
    </w:p>
    <w:p w:rsidR="00635236" w:rsidRPr="002E69EA" w:rsidRDefault="00635236">
      <w:pPr>
        <w:pStyle w:val="NormalWeb"/>
        <w:spacing w:before="0" w:after="0"/>
        <w:ind w:firstLine="1440"/>
        <w:rPr>
          <w:rFonts w:ascii="Arial" w:hAnsi="Arial" w:cs="Arial"/>
          <w:sz w:val="22"/>
        </w:rPr>
      </w:pPr>
    </w:p>
    <w:p w:rsidR="00635236" w:rsidRPr="002E69EA" w:rsidRDefault="00635236">
      <w:pPr>
        <w:pStyle w:val="NormalWeb"/>
        <w:spacing w:before="0" w:after="0"/>
        <w:ind w:firstLine="1440"/>
        <w:rPr>
          <w:rFonts w:ascii="Arial" w:hAnsi="Arial" w:cs="Arial"/>
          <w:sz w:val="22"/>
        </w:rPr>
      </w:pPr>
    </w:p>
    <w:p w:rsidR="009F4103" w:rsidRDefault="009F4103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Background</w:t>
      </w:r>
    </w:p>
    <w:p w:rsidR="00C551A0" w:rsidRDefault="00C551A0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</w:p>
    <w:p w:rsidR="009F4103" w:rsidRPr="009F4103" w:rsidRDefault="009F4103" w:rsidP="009F4103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commentRangeStart w:id="0"/>
      <w:r w:rsidRPr="009F4103">
        <w:rPr>
          <w:rFonts w:ascii="Arial" w:hAnsi="Arial" w:cs="Arial"/>
          <w:color w:val="000000"/>
          <w:sz w:val="22"/>
          <w:szCs w:val="22"/>
        </w:rPr>
        <w:t>Gas</w:t>
      </w:r>
      <w:r>
        <w:rPr>
          <w:rFonts w:ascii="Arial" w:hAnsi="Arial" w:cs="Arial"/>
          <w:color w:val="000000"/>
          <w:sz w:val="22"/>
          <w:szCs w:val="22"/>
        </w:rPr>
        <w:t xml:space="preserve"> pressure sensors are commonly used in a variety of applications from biomedical, to manufacturing, and </w:t>
      </w:r>
      <w:r w:rsidRPr="009F4103">
        <w:rPr>
          <w:rFonts w:ascii="Arial" w:hAnsi="Arial" w:cs="Arial"/>
          <w:color w:val="000000"/>
          <w:sz w:val="22"/>
          <w:szCs w:val="22"/>
        </w:rPr>
        <w:t>maintenance</w:t>
      </w:r>
      <w:r>
        <w:rPr>
          <w:rFonts w:ascii="Arial" w:hAnsi="Arial" w:cs="Arial"/>
          <w:color w:val="000000"/>
          <w:sz w:val="22"/>
          <w:szCs w:val="22"/>
        </w:rPr>
        <w:t>. Using the Blood Pressure Cuff you can measure the pressure of blood flowing t</w:t>
      </w:r>
      <w:r w:rsidR="00C551A0">
        <w:rPr>
          <w:rFonts w:ascii="Arial" w:hAnsi="Arial" w:cs="Arial"/>
          <w:color w:val="000000"/>
          <w:sz w:val="22"/>
          <w:szCs w:val="22"/>
        </w:rPr>
        <w:t>hrough your arteries and veins…</w:t>
      </w:r>
      <w:commentRangeEnd w:id="0"/>
      <w:r w:rsidR="00C551A0">
        <w:rPr>
          <w:rStyle w:val="CommentReference"/>
        </w:rPr>
        <w:commentReference w:id="0"/>
      </w:r>
    </w:p>
    <w:p w:rsidR="009F4103" w:rsidRDefault="009F4103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</w:p>
    <w:p w:rsidR="00000000" w:rsidRPr="002E69EA" w:rsidRDefault="00524E02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 w:rsidRPr="002E69EA">
        <w:rPr>
          <w:rFonts w:ascii="Arial" w:hAnsi="Arial" w:cs="Arial"/>
          <w:b/>
          <w:color w:val="000000"/>
          <w:sz w:val="32"/>
          <w:szCs w:val="32"/>
        </w:rPr>
        <w:t>Spec</w:t>
      </w:r>
      <w:r w:rsidRPr="002E69EA">
        <w:rPr>
          <w:rFonts w:ascii="Arial" w:hAnsi="Arial" w:cs="Arial"/>
          <w:b/>
          <w:color w:val="000000"/>
          <w:sz w:val="32"/>
          <w:szCs w:val="32"/>
        </w:rPr>
        <w:t>ifications</w:t>
      </w:r>
    </w:p>
    <w:p w:rsidR="00E746BF" w:rsidRPr="002E69EA" w:rsidRDefault="00E746BF">
      <w:pPr>
        <w:pStyle w:val="NormalWeb"/>
        <w:spacing w:before="0" w:after="0"/>
        <w:rPr>
          <w:rFonts w:ascii="Arial" w:hAnsi="Arial" w:cs="Arial"/>
          <w:b/>
          <w:color w:val="000000"/>
          <w:sz w:val="22"/>
          <w:szCs w:val="40"/>
        </w:rPr>
      </w:pPr>
    </w:p>
    <w:tbl>
      <w:tblPr>
        <w:tblW w:w="0" w:type="auto"/>
        <w:tblInd w:w="1543" w:type="dxa"/>
        <w:tblLayout w:type="fixed"/>
        <w:tblLook w:val="0000"/>
      </w:tblPr>
      <w:tblGrid>
        <w:gridCol w:w="3605"/>
        <w:gridCol w:w="3245"/>
      </w:tblGrid>
      <w:tr w:rsidR="00000000" w:rsidRPr="002E69EA" w:rsidTr="009F4103"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E69EA" w:rsidRDefault="002E69EA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40"/>
              </w:rPr>
            </w:pP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Sensor </w:t>
            </w:r>
            <w:r w:rsidR="00524E02" w:rsidRPr="002E69EA">
              <w:rPr>
                <w:rFonts w:ascii="Arial" w:hAnsi="Arial" w:cs="Arial"/>
                <w:color w:val="000000"/>
                <w:sz w:val="22"/>
                <w:szCs w:val="40"/>
              </w:rPr>
              <w:t>Input Range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E69EA" w:rsidRDefault="00524E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40"/>
              </w:rPr>
            </w:pP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20 – 250 </w:t>
            </w:r>
            <w:proofErr w:type="spellStart"/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>kPa</w:t>
            </w:r>
            <w:proofErr w:type="spellEnd"/>
          </w:p>
        </w:tc>
      </w:tr>
      <w:tr w:rsidR="00000000" w:rsidRPr="002E69EA" w:rsidTr="009F4103"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E69EA" w:rsidRDefault="00524E02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40"/>
              </w:rPr>
            </w:pP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Output </w:t>
            </w:r>
            <w:r w:rsidR="002E69EA"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Voltage </w:t>
            </w: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>Range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E69EA" w:rsidRDefault="0037496B"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2"/>
                <w:szCs w:val="40"/>
              </w:rPr>
            </w:pP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>0.2</w:t>
            </w:r>
            <w:r w:rsidR="00524E02"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 to 4.8V</w:t>
            </w:r>
          </w:p>
        </w:tc>
      </w:tr>
      <w:tr w:rsidR="00000000" w:rsidRPr="002E69EA" w:rsidTr="009F4103"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E69EA" w:rsidRDefault="00E746BF" w:rsidP="009F4103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40"/>
              </w:rPr>
            </w:pP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 xml:space="preserve">Default </w:t>
            </w:r>
            <w:r w:rsidR="009F4103">
              <w:rPr>
                <w:rFonts w:ascii="Arial" w:hAnsi="Arial" w:cs="Arial"/>
                <w:color w:val="000000"/>
                <w:sz w:val="22"/>
                <w:szCs w:val="40"/>
              </w:rPr>
              <w:t>Calibration Set Points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E69EA" w:rsidRDefault="00524E02" w:rsidP="00E746BF">
            <w:pPr>
              <w:autoSpaceDE w:val="0"/>
              <w:rPr>
                <w:rFonts w:ascii="Arial" w:hAnsi="Arial" w:cs="Arial"/>
                <w:color w:val="000000"/>
                <w:sz w:val="22"/>
                <w:szCs w:val="40"/>
              </w:rPr>
            </w:pPr>
            <w:proofErr w:type="spellStart"/>
            <w:r w:rsidRPr="002E69EA">
              <w:rPr>
                <w:rFonts w:ascii="Arial" w:hAnsi="Arial" w:cs="Arial"/>
                <w:sz w:val="22"/>
                <w:szCs w:val="40"/>
              </w:rPr>
              <w:t>Vout</w:t>
            </w:r>
            <w:proofErr w:type="spellEnd"/>
            <w:r w:rsidRPr="002E69EA">
              <w:rPr>
                <w:rFonts w:ascii="Arial" w:hAnsi="Arial" w:cs="Arial"/>
                <w:sz w:val="22"/>
                <w:szCs w:val="40"/>
              </w:rPr>
              <w:t xml:space="preserve"> for </w:t>
            </w:r>
            <w:r w:rsidR="00E746BF" w:rsidRPr="002E69EA">
              <w:rPr>
                <w:rFonts w:ascii="Arial" w:hAnsi="Arial" w:cs="Arial"/>
                <w:sz w:val="22"/>
                <w:szCs w:val="40"/>
              </w:rPr>
              <w:t xml:space="preserve">101 </w:t>
            </w:r>
            <w:commentRangeStart w:id="1"/>
            <w:proofErr w:type="spellStart"/>
            <w:r w:rsidR="00E746BF" w:rsidRPr="002E69EA">
              <w:rPr>
                <w:rFonts w:ascii="Arial" w:hAnsi="Arial" w:cs="Arial"/>
                <w:sz w:val="22"/>
                <w:szCs w:val="40"/>
              </w:rPr>
              <w:t>kPa</w:t>
            </w:r>
            <w:commentRangeEnd w:id="1"/>
            <w:proofErr w:type="spellEnd"/>
            <w:r w:rsidR="00E746BF" w:rsidRPr="002E69EA">
              <w:rPr>
                <w:rStyle w:val="CommentReference"/>
                <w:rFonts w:ascii="Arial" w:hAnsi="Arial" w:cs="Arial"/>
              </w:rPr>
              <w:commentReference w:id="1"/>
            </w:r>
            <w:r w:rsidRPr="002E69EA">
              <w:rPr>
                <w:rFonts w:ascii="Arial" w:hAnsi="Arial" w:cs="Arial"/>
                <w:sz w:val="22"/>
                <w:szCs w:val="40"/>
              </w:rPr>
              <w:t xml:space="preserve"> is 1.86V                  </w:t>
            </w:r>
            <w:proofErr w:type="spellStart"/>
            <w:r w:rsidRPr="002E69EA">
              <w:rPr>
                <w:rFonts w:ascii="Arial" w:hAnsi="Arial" w:cs="Arial"/>
                <w:sz w:val="22"/>
                <w:szCs w:val="40"/>
              </w:rPr>
              <w:t>Vout</w:t>
            </w:r>
            <w:proofErr w:type="spellEnd"/>
            <w:r w:rsidRPr="002E69EA">
              <w:rPr>
                <w:rFonts w:ascii="Arial" w:hAnsi="Arial" w:cs="Arial"/>
                <w:sz w:val="22"/>
                <w:szCs w:val="40"/>
              </w:rPr>
              <w:t xml:space="preserve"> for </w:t>
            </w:r>
            <w:r w:rsidR="00E746BF" w:rsidRPr="002E69EA">
              <w:rPr>
                <w:rFonts w:ascii="Arial" w:hAnsi="Arial" w:cs="Arial"/>
                <w:sz w:val="22"/>
                <w:szCs w:val="40"/>
              </w:rPr>
              <w:t>114</w:t>
            </w:r>
            <w:r w:rsidRPr="002E69EA">
              <w:rPr>
                <w:rFonts w:ascii="Arial" w:hAnsi="Arial" w:cs="Arial"/>
                <w:sz w:val="22"/>
                <w:szCs w:val="40"/>
              </w:rPr>
              <w:t xml:space="preserve"> </w:t>
            </w:r>
            <w:proofErr w:type="spellStart"/>
            <w:r w:rsidR="00E746BF" w:rsidRPr="002E69EA">
              <w:rPr>
                <w:rFonts w:ascii="Arial" w:hAnsi="Arial" w:cs="Arial"/>
                <w:sz w:val="22"/>
                <w:szCs w:val="40"/>
              </w:rPr>
              <w:t>kPa</w:t>
            </w:r>
            <w:proofErr w:type="spellEnd"/>
            <w:r w:rsidR="00E746BF" w:rsidRPr="002E69EA">
              <w:rPr>
                <w:rFonts w:ascii="Arial" w:hAnsi="Arial" w:cs="Arial"/>
                <w:sz w:val="22"/>
                <w:szCs w:val="40"/>
              </w:rPr>
              <w:t xml:space="preserve"> </w:t>
            </w:r>
            <w:r w:rsidRPr="002E69EA">
              <w:rPr>
                <w:rFonts w:ascii="Arial" w:hAnsi="Arial" w:cs="Arial"/>
                <w:sz w:val="22"/>
                <w:szCs w:val="40"/>
              </w:rPr>
              <w:t>is 2.13V</w:t>
            </w:r>
          </w:p>
        </w:tc>
      </w:tr>
      <w:tr w:rsidR="00000000" w:rsidRPr="002E69EA" w:rsidTr="009F4103"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E69EA" w:rsidRDefault="009F4103">
            <w:pPr>
              <w:pStyle w:val="NormalWeb"/>
              <w:spacing w:before="0" w:after="0"/>
              <w:rPr>
                <w:rFonts w:ascii="Arial" w:hAnsi="Arial" w:cs="Arial"/>
                <w:sz w:val="22"/>
                <w:szCs w:val="40"/>
              </w:rPr>
            </w:pPr>
            <w:r>
              <w:rPr>
                <w:rFonts w:ascii="Arial" w:hAnsi="Arial" w:cs="Arial"/>
                <w:color w:val="000000"/>
                <w:sz w:val="22"/>
                <w:szCs w:val="40"/>
              </w:rPr>
              <w:t xml:space="preserve">Sensor </w:t>
            </w:r>
            <w:r w:rsidR="00E746BF" w:rsidRPr="002E69EA">
              <w:rPr>
                <w:rFonts w:ascii="Arial" w:hAnsi="Arial" w:cs="Arial"/>
                <w:color w:val="000000"/>
                <w:sz w:val="22"/>
                <w:szCs w:val="40"/>
              </w:rPr>
              <w:t>Accuracy</w:t>
            </w:r>
            <w:r>
              <w:rPr>
                <w:rFonts w:ascii="Arial" w:hAnsi="Arial" w:cs="Arial"/>
                <w:color w:val="000000"/>
                <w:sz w:val="22"/>
                <w:szCs w:val="40"/>
              </w:rPr>
              <w:t xml:space="preserve"> (</w:t>
            </w:r>
            <w:r w:rsidRPr="002E69EA">
              <w:rPr>
                <w:rFonts w:ascii="Arial" w:hAnsi="Arial" w:cs="Arial"/>
                <w:color w:val="000000"/>
                <w:sz w:val="22"/>
                <w:szCs w:val="40"/>
              </w:rPr>
              <w:t>Default Scaling</w:t>
            </w:r>
            <w:r>
              <w:rPr>
                <w:rFonts w:ascii="Arial" w:hAnsi="Arial" w:cs="Arial"/>
                <w:color w:val="000000"/>
                <w:sz w:val="22"/>
                <w:szCs w:val="40"/>
              </w:rPr>
              <w:t>)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E69EA" w:rsidRDefault="00E746BF">
            <w:pPr>
              <w:autoSpaceDE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commentRangeStart w:id="2"/>
            <w:r w:rsidRPr="002E69EA">
              <w:rPr>
                <w:rFonts w:ascii="Arial" w:hAnsi="Arial" w:cs="Arial"/>
                <w:color w:val="000000"/>
                <w:sz w:val="22"/>
                <w:szCs w:val="22"/>
              </w:rPr>
              <w:t xml:space="preserve">±10 </w:t>
            </w:r>
            <w:proofErr w:type="spellStart"/>
            <w:r w:rsidRPr="002E69EA">
              <w:rPr>
                <w:rFonts w:ascii="Arial" w:hAnsi="Arial" w:cs="Arial"/>
                <w:color w:val="000000"/>
                <w:sz w:val="22"/>
                <w:szCs w:val="22"/>
              </w:rPr>
              <w:t>kPa</w:t>
            </w:r>
            <w:commentRangeEnd w:id="2"/>
            <w:proofErr w:type="spellEnd"/>
            <w:r w:rsidRPr="002E69EA">
              <w:rPr>
                <w:rStyle w:val="CommentReference"/>
                <w:rFonts w:ascii="Arial" w:hAnsi="Arial" w:cs="Arial"/>
              </w:rPr>
              <w:commentReference w:id="2"/>
            </w:r>
          </w:p>
        </w:tc>
      </w:tr>
    </w:tbl>
    <w:p w:rsidR="00E746BF" w:rsidRPr="002E69EA" w:rsidRDefault="00E746BF" w:rsidP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</w:p>
    <w:p w:rsidR="00000000" w:rsidRDefault="00E746BF" w:rsidP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2E69EA">
        <w:rPr>
          <w:rFonts w:ascii="Arial" w:hAnsi="Arial" w:cs="Arial"/>
          <w:b/>
          <w:color w:val="000000"/>
          <w:sz w:val="22"/>
          <w:szCs w:val="22"/>
        </w:rPr>
        <w:t>Note</w:t>
      </w:r>
      <w:r w:rsidR="009F4103">
        <w:rPr>
          <w:rFonts w:ascii="Arial" w:hAnsi="Arial" w:cs="Arial"/>
          <w:b/>
          <w:color w:val="000000"/>
          <w:sz w:val="22"/>
          <w:szCs w:val="22"/>
        </w:rPr>
        <w:t>:</w:t>
      </w:r>
      <w:r w:rsidRPr="002E69EA">
        <w:rPr>
          <w:rFonts w:ascii="Arial" w:hAnsi="Arial" w:cs="Arial"/>
          <w:color w:val="000000"/>
          <w:sz w:val="22"/>
          <w:szCs w:val="22"/>
        </w:rPr>
        <w:t xml:space="preserve"> 1kPa ≈ 7.5 mm Hg</w:t>
      </w:r>
    </w:p>
    <w:p w:rsidR="009F4103" w:rsidRPr="009F4103" w:rsidRDefault="009F4103" w:rsidP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Note: </w:t>
      </w:r>
      <w:r>
        <w:rPr>
          <w:rFonts w:ascii="Arial" w:hAnsi="Arial" w:cs="Arial"/>
          <w:color w:val="000000"/>
          <w:sz w:val="22"/>
          <w:szCs w:val="22"/>
        </w:rPr>
        <w:t>Calibrating the sensor on each use can provide more accurate measurements.</w:t>
      </w:r>
    </w:p>
    <w:p w:rsidR="00E746BF" w:rsidRPr="002E69EA" w:rsidRDefault="00E746BF">
      <w:pPr>
        <w:pStyle w:val="NormalWeb"/>
        <w:spacing w:before="0" w:after="0"/>
        <w:rPr>
          <w:rFonts w:ascii="Arial" w:hAnsi="Arial" w:cs="Arial"/>
          <w:color w:val="000000"/>
          <w:sz w:val="36"/>
          <w:szCs w:val="40"/>
        </w:rPr>
      </w:pPr>
    </w:p>
    <w:p w:rsidR="00000000" w:rsidRPr="002E69EA" w:rsidRDefault="00347858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Set Up &amp; </w:t>
      </w:r>
      <w:r w:rsidR="00524E02" w:rsidRPr="002E69EA">
        <w:rPr>
          <w:rFonts w:ascii="Arial" w:hAnsi="Arial" w:cs="Arial"/>
          <w:b/>
          <w:color w:val="000000"/>
          <w:sz w:val="32"/>
          <w:szCs w:val="32"/>
        </w:rPr>
        <w:t xml:space="preserve">Calibration </w:t>
      </w:r>
      <w:r w:rsidR="002E69EA" w:rsidRPr="002E69EA">
        <w:rPr>
          <w:rFonts w:ascii="Arial" w:hAnsi="Arial" w:cs="Arial"/>
          <w:b/>
          <w:color w:val="000000"/>
          <w:sz w:val="32"/>
          <w:szCs w:val="32"/>
        </w:rPr>
        <w:t>Procedure</w:t>
      </w:r>
    </w:p>
    <w:p w:rsidR="00E746BF" w:rsidRPr="002E69EA" w:rsidRDefault="00E746BF">
      <w:pPr>
        <w:pStyle w:val="NormalWeb"/>
        <w:spacing w:before="0" w:after="0"/>
        <w:rPr>
          <w:rFonts w:ascii="Arial" w:hAnsi="Arial" w:cs="Arial"/>
          <w:b/>
          <w:color w:val="000000"/>
          <w:sz w:val="22"/>
          <w:szCs w:val="40"/>
        </w:rPr>
      </w:pPr>
    </w:p>
    <w:p w:rsidR="00826D4A" w:rsidRPr="002E69EA" w:rsidRDefault="00826D4A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2E69EA">
        <w:rPr>
          <w:rFonts w:ascii="Arial" w:hAnsi="Arial" w:cs="Arial"/>
          <w:color w:val="000000"/>
          <w:sz w:val="22"/>
          <w:szCs w:val="40"/>
        </w:rPr>
        <w:t xml:space="preserve">Connect the IX-myDAQ sensor adaptor to an NI </w:t>
      </w:r>
      <w:commentRangeStart w:id="3"/>
      <w:r w:rsidRPr="002E69EA">
        <w:rPr>
          <w:rFonts w:ascii="Arial" w:hAnsi="Arial" w:cs="Arial"/>
          <w:color w:val="000000"/>
          <w:sz w:val="22"/>
          <w:szCs w:val="40"/>
        </w:rPr>
        <w:t>myDAQ</w:t>
      </w:r>
      <w:commentRangeEnd w:id="3"/>
      <w:r w:rsidRPr="002E69EA">
        <w:rPr>
          <w:rStyle w:val="CommentReference"/>
          <w:rFonts w:ascii="Arial" w:hAnsi="Arial" w:cs="Arial"/>
        </w:rPr>
        <w:commentReference w:id="3"/>
      </w:r>
      <w:r w:rsidRPr="002E69EA">
        <w:rPr>
          <w:rFonts w:ascii="Arial" w:hAnsi="Arial" w:cs="Arial"/>
          <w:color w:val="000000"/>
          <w:sz w:val="22"/>
          <w:szCs w:val="40"/>
        </w:rPr>
        <w:t xml:space="preserve"> device.</w:t>
      </w:r>
    </w:p>
    <w:p w:rsidR="00826D4A" w:rsidRPr="002E69EA" w:rsidRDefault="00524E02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2E69EA">
        <w:rPr>
          <w:rFonts w:ascii="Arial" w:hAnsi="Arial" w:cs="Arial"/>
          <w:color w:val="000000"/>
          <w:sz w:val="22"/>
          <w:szCs w:val="40"/>
        </w:rPr>
        <w:t xml:space="preserve">Connect the </w:t>
      </w:r>
      <w:r w:rsidR="00826D4A" w:rsidRPr="002E69EA">
        <w:rPr>
          <w:rFonts w:ascii="Arial" w:hAnsi="Arial" w:cs="Arial"/>
          <w:color w:val="000000"/>
          <w:sz w:val="22"/>
          <w:szCs w:val="40"/>
        </w:rPr>
        <w:t>Gas Pressure Sensor to the IX-myDAQ sensor adaptor.</w:t>
      </w:r>
    </w:p>
    <w:p w:rsidR="00826D4A" w:rsidRPr="002E69EA" w:rsidRDefault="00826D4A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2E69EA">
        <w:rPr>
          <w:rFonts w:ascii="Arial" w:hAnsi="Arial" w:cs="Arial"/>
          <w:color w:val="000000"/>
          <w:sz w:val="22"/>
          <w:szCs w:val="40"/>
        </w:rPr>
        <w:t>Connect the myDAQ to your computer using a USB cable.</w:t>
      </w:r>
    </w:p>
    <w:p w:rsidR="00826D4A" w:rsidRPr="002E69EA" w:rsidRDefault="002E69EA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2E69EA">
        <w:rPr>
          <w:rFonts w:ascii="Arial" w:hAnsi="Arial" w:cs="Arial"/>
          <w:color w:val="000000"/>
          <w:sz w:val="22"/>
          <w:szCs w:val="40"/>
        </w:rPr>
        <w:t xml:space="preserve">Connect the </w:t>
      </w:r>
      <w:r w:rsidR="00347858">
        <w:rPr>
          <w:rFonts w:ascii="Arial" w:hAnsi="Arial" w:cs="Arial"/>
          <w:color w:val="000000"/>
          <w:sz w:val="22"/>
          <w:szCs w:val="40"/>
        </w:rPr>
        <w:t>Blood Pressure Cuff (BP-22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>0</w:t>
      </w:r>
      <w:r w:rsidR="00347858">
        <w:rPr>
          <w:rFonts w:ascii="Arial" w:hAnsi="Arial" w:cs="Arial"/>
          <w:color w:val="000000"/>
          <w:sz w:val="22"/>
          <w:szCs w:val="40"/>
        </w:rPr>
        <w:t>)</w:t>
      </w:r>
      <w:r w:rsidR="009F4103">
        <w:rPr>
          <w:rFonts w:ascii="Arial" w:hAnsi="Arial" w:cs="Arial"/>
          <w:color w:val="000000"/>
          <w:sz w:val="22"/>
          <w:szCs w:val="40"/>
        </w:rPr>
        <w:t xml:space="preserve"> 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 xml:space="preserve">using the </w:t>
      </w:r>
      <w:r w:rsidR="00347858">
        <w:rPr>
          <w:rFonts w:ascii="Arial" w:hAnsi="Arial" w:cs="Arial"/>
          <w:color w:val="000000"/>
          <w:sz w:val="22"/>
          <w:szCs w:val="40"/>
        </w:rPr>
        <w:t xml:space="preserve">connector 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>tubing</w:t>
      </w:r>
      <w:r w:rsidR="00347858">
        <w:rPr>
          <w:rFonts w:ascii="Arial" w:hAnsi="Arial" w:cs="Arial"/>
          <w:color w:val="000000"/>
          <w:sz w:val="22"/>
          <w:szCs w:val="40"/>
        </w:rPr>
        <w:t xml:space="preserve"> (</w:t>
      </w:r>
      <w:r w:rsidR="00347858" w:rsidRPr="002E69EA">
        <w:rPr>
          <w:rFonts w:ascii="Arial" w:hAnsi="Arial" w:cs="Arial"/>
          <w:color w:val="000000"/>
          <w:sz w:val="22"/>
          <w:szCs w:val="40"/>
        </w:rPr>
        <w:t>A-BT-220</w:t>
      </w:r>
      <w:r w:rsidR="00347858">
        <w:rPr>
          <w:rFonts w:ascii="Arial" w:hAnsi="Arial" w:cs="Arial"/>
          <w:color w:val="000000"/>
          <w:sz w:val="22"/>
          <w:szCs w:val="40"/>
        </w:rPr>
        <w:t>)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 xml:space="preserve"> to the </w:t>
      </w:r>
      <w:r w:rsidR="00347858">
        <w:rPr>
          <w:rFonts w:ascii="Arial" w:hAnsi="Arial" w:cs="Arial"/>
          <w:color w:val="000000"/>
          <w:sz w:val="22"/>
          <w:szCs w:val="40"/>
        </w:rPr>
        <w:t>Gas Pressure Sensor (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>GPSN-100</w:t>
      </w:r>
      <w:r w:rsidR="00347858">
        <w:rPr>
          <w:rFonts w:ascii="Arial" w:hAnsi="Arial" w:cs="Arial"/>
          <w:color w:val="000000"/>
          <w:sz w:val="22"/>
          <w:szCs w:val="40"/>
        </w:rPr>
        <w:t>)</w:t>
      </w:r>
      <w:r w:rsidR="00524E02" w:rsidRPr="002E69EA">
        <w:rPr>
          <w:rFonts w:ascii="Arial" w:hAnsi="Arial" w:cs="Arial"/>
          <w:color w:val="000000"/>
          <w:sz w:val="22"/>
          <w:szCs w:val="40"/>
        </w:rPr>
        <w:t xml:space="preserve">. </w:t>
      </w:r>
    </w:p>
    <w:p w:rsidR="00826D4A" w:rsidRPr="002E69EA" w:rsidRDefault="00524E02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2E69EA">
        <w:rPr>
          <w:rFonts w:ascii="Arial" w:hAnsi="Arial" w:cs="Arial"/>
          <w:color w:val="000000"/>
          <w:sz w:val="22"/>
          <w:szCs w:val="40"/>
        </w:rPr>
        <w:t xml:space="preserve">Open the </w:t>
      </w:r>
      <w:r w:rsidR="009F4103">
        <w:rPr>
          <w:rFonts w:ascii="Arial" w:hAnsi="Arial" w:cs="Arial"/>
          <w:color w:val="000000"/>
          <w:sz w:val="22"/>
          <w:szCs w:val="40"/>
        </w:rPr>
        <w:t>LabVIEW data logging</w:t>
      </w:r>
      <w:r w:rsidRPr="002E69EA">
        <w:rPr>
          <w:rFonts w:ascii="Arial" w:hAnsi="Arial" w:cs="Arial"/>
          <w:color w:val="000000"/>
          <w:sz w:val="22"/>
          <w:szCs w:val="40"/>
        </w:rPr>
        <w:t xml:space="preserve"> </w:t>
      </w:r>
      <w:r w:rsidR="009F4103">
        <w:rPr>
          <w:rFonts w:ascii="Arial" w:hAnsi="Arial" w:cs="Arial"/>
          <w:color w:val="000000"/>
          <w:sz w:val="22"/>
          <w:szCs w:val="40"/>
        </w:rPr>
        <w:t>application</w:t>
      </w:r>
      <w:r w:rsidRPr="002E69EA">
        <w:rPr>
          <w:rFonts w:ascii="Arial" w:hAnsi="Arial" w:cs="Arial"/>
          <w:color w:val="000000"/>
          <w:sz w:val="22"/>
          <w:szCs w:val="40"/>
        </w:rPr>
        <w:t>, select the channel that the GPSN-100 is plugged</w:t>
      </w:r>
      <w:r w:rsidR="009F4103">
        <w:rPr>
          <w:rFonts w:ascii="Arial" w:hAnsi="Arial" w:cs="Arial"/>
          <w:color w:val="000000"/>
          <w:sz w:val="22"/>
          <w:szCs w:val="40"/>
        </w:rPr>
        <w:t xml:space="preserve"> into</w:t>
      </w:r>
      <w:r w:rsidRPr="002E69EA">
        <w:rPr>
          <w:rFonts w:ascii="Arial" w:hAnsi="Arial" w:cs="Arial"/>
          <w:color w:val="000000"/>
          <w:sz w:val="22"/>
          <w:szCs w:val="40"/>
        </w:rPr>
        <w:t>.</w:t>
      </w:r>
    </w:p>
    <w:p w:rsidR="009F4103" w:rsidRPr="009F4103" w:rsidRDefault="00524E02" w:rsidP="00826D4A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9F4103">
        <w:rPr>
          <w:rFonts w:ascii="Arial" w:hAnsi="Arial" w:cs="Arial"/>
          <w:sz w:val="22"/>
          <w:szCs w:val="40"/>
        </w:rPr>
        <w:t>Ensure the manometer</w:t>
      </w:r>
      <w:r w:rsidR="009F4103" w:rsidRPr="009F4103">
        <w:rPr>
          <w:rFonts w:ascii="Arial" w:hAnsi="Arial" w:cs="Arial"/>
          <w:sz w:val="22"/>
          <w:szCs w:val="40"/>
        </w:rPr>
        <w:t xml:space="preserve"> gauge</w:t>
      </w:r>
      <w:r w:rsidRPr="009F4103">
        <w:rPr>
          <w:rFonts w:ascii="Arial" w:hAnsi="Arial" w:cs="Arial"/>
          <w:sz w:val="22"/>
          <w:szCs w:val="40"/>
        </w:rPr>
        <w:t xml:space="preserve"> on the</w:t>
      </w:r>
      <w:r w:rsidRPr="009F4103">
        <w:rPr>
          <w:rFonts w:ascii="Arial" w:hAnsi="Arial" w:cs="Arial"/>
          <w:sz w:val="22"/>
          <w:szCs w:val="40"/>
        </w:rPr>
        <w:t xml:space="preserve"> blood pressure cuff is at 0mmHg. </w:t>
      </w:r>
      <w:r w:rsidR="009F4103" w:rsidRPr="009F4103">
        <w:rPr>
          <w:rFonts w:ascii="Arial" w:hAnsi="Arial" w:cs="Arial"/>
          <w:sz w:val="22"/>
          <w:szCs w:val="40"/>
        </w:rPr>
        <w:t>Record this voltage as Set Point 1</w:t>
      </w:r>
      <w:r w:rsidRPr="009F4103">
        <w:rPr>
          <w:rFonts w:ascii="Arial" w:hAnsi="Arial" w:cs="Arial"/>
          <w:sz w:val="22"/>
          <w:szCs w:val="40"/>
        </w:rPr>
        <w:t>.</w:t>
      </w:r>
    </w:p>
    <w:p w:rsidR="00000000" w:rsidRPr="009F4103" w:rsidRDefault="00524E02" w:rsidP="009F4103">
      <w:pPr>
        <w:pStyle w:val="NormalWeb"/>
        <w:numPr>
          <w:ilvl w:val="0"/>
          <w:numId w:val="1"/>
        </w:numPr>
        <w:spacing w:before="0" w:after="0"/>
        <w:rPr>
          <w:rFonts w:ascii="Arial" w:hAnsi="Arial" w:cs="Arial"/>
          <w:color w:val="000000"/>
          <w:sz w:val="22"/>
          <w:szCs w:val="40"/>
        </w:rPr>
      </w:pPr>
      <w:r w:rsidRPr="009F4103">
        <w:rPr>
          <w:rFonts w:ascii="Arial" w:hAnsi="Arial" w:cs="Arial"/>
          <w:color w:val="000000"/>
          <w:sz w:val="22"/>
          <w:szCs w:val="40"/>
        </w:rPr>
        <w:lastRenderedPageBreak/>
        <w:t xml:space="preserve">Using the manometer </w:t>
      </w:r>
      <w:r w:rsidR="00C551A0" w:rsidRPr="009F4103">
        <w:rPr>
          <w:rFonts w:ascii="Arial" w:hAnsi="Arial" w:cs="Arial"/>
          <w:color w:val="000000"/>
          <w:sz w:val="22"/>
          <w:szCs w:val="40"/>
        </w:rPr>
        <w:t>gauge</w:t>
      </w:r>
      <w:r w:rsidR="009F4103" w:rsidRPr="009F4103">
        <w:rPr>
          <w:rFonts w:ascii="Arial" w:hAnsi="Arial" w:cs="Arial"/>
          <w:color w:val="000000"/>
          <w:sz w:val="22"/>
          <w:szCs w:val="40"/>
        </w:rPr>
        <w:t xml:space="preserve"> </w:t>
      </w:r>
      <w:r w:rsidRPr="009F4103">
        <w:rPr>
          <w:rFonts w:ascii="Arial" w:hAnsi="Arial" w:cs="Arial"/>
          <w:color w:val="000000"/>
          <w:sz w:val="22"/>
          <w:szCs w:val="40"/>
        </w:rPr>
        <w:t xml:space="preserve">apply 200mmHg ensure it is steady and record </w:t>
      </w:r>
      <w:r w:rsidR="009F4103" w:rsidRPr="009F4103">
        <w:rPr>
          <w:rFonts w:ascii="Arial" w:hAnsi="Arial" w:cs="Arial"/>
          <w:color w:val="000000"/>
          <w:sz w:val="22"/>
          <w:szCs w:val="40"/>
        </w:rPr>
        <w:t>this voltage as Set Point 2</w:t>
      </w:r>
    </w:p>
    <w:p w:rsidR="00000000" w:rsidRPr="002E69EA" w:rsidRDefault="00524E02">
      <w:pPr>
        <w:pStyle w:val="NormalWeb"/>
        <w:spacing w:before="0" w:after="0"/>
        <w:ind w:firstLine="1440"/>
        <w:rPr>
          <w:rFonts w:ascii="Arial" w:hAnsi="Arial" w:cs="Arial"/>
          <w:color w:val="000000"/>
          <w:sz w:val="22"/>
          <w:szCs w:val="40"/>
        </w:rPr>
      </w:pPr>
      <w:commentRangeStart w:id="4"/>
      <w:r w:rsidRPr="002E69EA">
        <w:rPr>
          <w:rFonts w:ascii="Arial" w:hAnsi="Arial" w:cs="Arial"/>
          <w:color w:val="000000"/>
          <w:sz w:val="22"/>
          <w:szCs w:val="40"/>
        </w:rPr>
        <w:t>*No</w:t>
      </w:r>
      <w:r w:rsidR="00826D4A" w:rsidRPr="002E69EA">
        <w:rPr>
          <w:rFonts w:ascii="Arial" w:hAnsi="Arial" w:cs="Arial"/>
          <w:color w:val="000000"/>
          <w:sz w:val="22"/>
          <w:szCs w:val="40"/>
        </w:rPr>
        <w:t>te: If using the IX-my</w:t>
      </w:r>
      <w:r w:rsidRPr="002E69EA">
        <w:rPr>
          <w:rFonts w:ascii="Arial" w:hAnsi="Arial" w:cs="Arial"/>
          <w:color w:val="000000"/>
          <w:sz w:val="22"/>
          <w:szCs w:val="40"/>
        </w:rPr>
        <w:t>DAQ the signal may be inverted.</w:t>
      </w:r>
      <w:commentRangeEnd w:id="4"/>
      <w:r w:rsidR="00347858">
        <w:rPr>
          <w:rStyle w:val="CommentReference"/>
        </w:rPr>
        <w:commentReference w:id="4"/>
      </w:r>
    </w:p>
    <w:p w:rsidR="00000000" w:rsidRPr="002E69EA" w:rsidRDefault="00524E02">
      <w:pPr>
        <w:pStyle w:val="NormalWeb"/>
        <w:spacing w:before="0" w:after="0"/>
        <w:rPr>
          <w:rFonts w:ascii="Arial" w:hAnsi="Arial" w:cs="Arial"/>
          <w:color w:val="000000"/>
          <w:sz w:val="22"/>
          <w:szCs w:val="40"/>
        </w:rPr>
      </w:pPr>
    </w:p>
    <w:p w:rsidR="00000000" w:rsidRPr="002E69EA" w:rsidRDefault="00524E02">
      <w:pPr>
        <w:pStyle w:val="NormalWeb"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 w:rsidRPr="002E69EA">
        <w:rPr>
          <w:rFonts w:ascii="Arial" w:hAnsi="Arial" w:cs="Arial"/>
          <w:b/>
          <w:color w:val="000000"/>
          <w:sz w:val="32"/>
          <w:szCs w:val="32"/>
        </w:rPr>
        <w:t xml:space="preserve">Measurement </w:t>
      </w:r>
      <w:r w:rsidR="00347858">
        <w:rPr>
          <w:rFonts w:ascii="Arial" w:hAnsi="Arial" w:cs="Arial"/>
          <w:b/>
          <w:color w:val="000000"/>
          <w:sz w:val="32"/>
          <w:szCs w:val="32"/>
        </w:rPr>
        <w:t>Procedure</w:t>
      </w:r>
    </w:p>
    <w:p w:rsidR="002E69EA" w:rsidRPr="002E69EA" w:rsidRDefault="002E69EA">
      <w:pPr>
        <w:pStyle w:val="NormalWeb"/>
        <w:spacing w:before="0" w:after="0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000000" w:rsidRPr="002E69EA" w:rsidRDefault="00524E02">
      <w:pPr>
        <w:pStyle w:val="NormalWeb"/>
        <w:spacing w:before="0" w:after="0"/>
        <w:ind w:left="1440"/>
        <w:rPr>
          <w:rFonts w:ascii="Arial" w:hAnsi="Arial" w:cs="Arial"/>
          <w:b/>
          <w:bCs/>
          <w:color w:val="000000"/>
          <w:sz w:val="22"/>
          <w:szCs w:val="18"/>
          <w:shd w:val="clear" w:color="auto" w:fill="FFFFFF"/>
        </w:rPr>
      </w:pPr>
      <w:commentRangeStart w:id="5"/>
      <w:r w:rsidRPr="002E69EA">
        <w:rPr>
          <w:rFonts w:ascii="Arial" w:hAnsi="Arial" w:cs="Arial"/>
          <w:b/>
          <w:bCs/>
          <w:color w:val="000000"/>
          <w:sz w:val="22"/>
          <w:szCs w:val="18"/>
          <w:shd w:val="clear" w:color="auto" w:fill="FFFFFF"/>
        </w:rPr>
        <w:t>For use with the BP-220</w:t>
      </w:r>
    </w:p>
    <w:p w:rsidR="00000000" w:rsidRPr="002E69EA" w:rsidRDefault="00524E02">
      <w:pPr>
        <w:pStyle w:val="NormalWeb"/>
        <w:spacing w:before="0" w:after="0"/>
        <w:ind w:left="720" w:firstLine="720"/>
        <w:rPr>
          <w:rFonts w:ascii="Arial" w:hAnsi="Arial" w:cs="Arial"/>
          <w:color w:val="000000"/>
          <w:sz w:val="22"/>
          <w:szCs w:val="18"/>
          <w:shd w:val="clear" w:color="auto" w:fill="FFFFFF"/>
        </w:rPr>
      </w:pPr>
      <w:r w:rsidRPr="002E69EA">
        <w:rPr>
          <w:rFonts w:ascii="Arial" w:hAnsi="Arial" w:cs="Arial"/>
          <w:b/>
          <w:bCs/>
          <w:color w:val="000000"/>
          <w:sz w:val="22"/>
          <w:szCs w:val="18"/>
          <w:shd w:val="clear" w:color="auto" w:fill="FFFFFF"/>
        </w:rPr>
        <w:t>For General Readings:</w:t>
      </w:r>
    </w:p>
    <w:p w:rsidR="00000000" w:rsidRPr="002E69EA" w:rsidRDefault="00524E02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18"/>
          <w:shd w:val="clear" w:color="auto" w:fill="FFFFFF"/>
        </w:rPr>
      </w:pP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1. Follow the calibr</w:t>
      </w:r>
      <w:r w:rsidR="00C551A0">
        <w:rPr>
          <w:rFonts w:ascii="Arial" w:hAnsi="Arial" w:cs="Arial"/>
          <w:color w:val="000000"/>
          <w:sz w:val="22"/>
          <w:szCs w:val="18"/>
          <w:shd w:val="clear" w:color="auto" w:fill="FFFFFF"/>
        </w:rPr>
        <w:t>ation procedure outlined above.</w:t>
      </w:r>
    </w:p>
    <w:p w:rsidR="00000000" w:rsidRPr="002E69EA" w:rsidRDefault="00524E02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18"/>
          <w:shd w:val="clear" w:color="auto" w:fill="FFFFFF"/>
        </w:rPr>
      </w:pPr>
    </w:p>
    <w:p w:rsidR="00000000" w:rsidRPr="002E69EA" w:rsidRDefault="00524E02">
      <w:pPr>
        <w:pStyle w:val="NormalWeb"/>
        <w:spacing w:before="0" w:after="0"/>
        <w:ind w:left="1440"/>
        <w:rPr>
          <w:rFonts w:ascii="Arial" w:hAnsi="Arial" w:cs="Arial"/>
          <w:color w:val="000000"/>
          <w:sz w:val="22"/>
          <w:szCs w:val="18"/>
          <w:shd w:val="clear" w:color="auto" w:fill="FFFFFF"/>
        </w:rPr>
      </w:pPr>
      <w:r w:rsidRPr="002E69EA">
        <w:rPr>
          <w:rFonts w:ascii="Arial" w:hAnsi="Arial" w:cs="Arial"/>
          <w:b/>
          <w:bCs/>
          <w:color w:val="000000"/>
          <w:sz w:val="22"/>
          <w:szCs w:val="18"/>
          <w:shd w:val="clear" w:color="auto" w:fill="FFFFFF"/>
        </w:rPr>
        <w:t>For use with the FT-220</w:t>
      </w:r>
    </w:p>
    <w:p w:rsidR="00000000" w:rsidRPr="002E69EA" w:rsidRDefault="00524E02">
      <w:pPr>
        <w:pStyle w:val="NormalWeb"/>
        <w:spacing w:before="0" w:after="0"/>
        <w:ind w:left="1440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1.</w:t>
      </w:r>
      <w:r w:rsidRPr="002E69EA">
        <w:rPr>
          <w:rFonts w:ascii="Arial" w:hAnsi="Arial" w:cs="Arial"/>
          <w:b/>
          <w:bCs/>
          <w:color w:val="000000"/>
          <w:sz w:val="22"/>
          <w:szCs w:val="18"/>
          <w:shd w:val="clear" w:color="auto" w:fill="FFFFFF"/>
        </w:rPr>
        <w:t xml:space="preserve"> </w:t>
      </w:r>
      <w:r w:rsidRPr="002E69EA">
        <w:rPr>
          <w:rFonts w:ascii="Arial" w:hAnsi="Arial" w:cs="Arial"/>
          <w:color w:val="000000"/>
          <w:sz w:val="22"/>
          <w:szCs w:val="18"/>
          <w:shd w:val="clear" w:color="auto" w:fill="FFFFFF"/>
        </w:rPr>
        <w:t>Follow the calibration procedure outlined above.</w:t>
      </w:r>
    </w:p>
    <w:commentRangeEnd w:id="5"/>
    <w:p w:rsidR="00000000" w:rsidRPr="002E69EA" w:rsidRDefault="0060011D">
      <w:pPr>
        <w:pStyle w:val="NormalWeb"/>
        <w:keepNext/>
        <w:spacing w:before="0" w:after="0"/>
        <w:rPr>
          <w:rFonts w:ascii="Arial" w:hAnsi="Arial" w:cs="Arial"/>
          <w:color w:val="000000"/>
          <w:sz w:val="22"/>
          <w:szCs w:val="40"/>
        </w:rPr>
      </w:pPr>
      <w:r>
        <w:rPr>
          <w:rStyle w:val="CommentReference"/>
        </w:rPr>
        <w:commentReference w:id="5"/>
      </w:r>
      <w:commentRangeStart w:id="6"/>
    </w:p>
    <w:p w:rsidR="009F4103" w:rsidRDefault="00C551A0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Safety</w:t>
      </w:r>
    </w:p>
    <w:commentRangeEnd w:id="6"/>
    <w:p w:rsidR="00C551A0" w:rsidRDefault="0060011D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Style w:val="CommentReference"/>
        </w:rPr>
        <w:commentReference w:id="6"/>
      </w:r>
    </w:p>
    <w:p w:rsidR="00C551A0" w:rsidRPr="00C551A0" w:rsidRDefault="00C551A0" w:rsidP="00C551A0">
      <w:pPr>
        <w:pStyle w:val="NormalWeb"/>
        <w:keepNext/>
        <w:numPr>
          <w:ilvl w:val="0"/>
          <w:numId w:val="3"/>
        </w:numPr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C551A0">
        <w:rPr>
          <w:rFonts w:ascii="Arial" w:hAnsi="Arial" w:cs="Arial"/>
          <w:sz w:val="22"/>
          <w:szCs w:val="22"/>
          <w:shd w:val="clear" w:color="auto" w:fill="FFFFFF"/>
        </w:rPr>
        <w:t>This sensor is not intended for the diagnosis, cure, mitigation, treatment, or prevention of disease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C551A0" w:rsidRDefault="00C551A0" w:rsidP="00C551A0">
      <w:pPr>
        <w:pStyle w:val="NormalWeb"/>
        <w:keepNext/>
        <w:numPr>
          <w:ilvl w:val="0"/>
          <w:numId w:val="3"/>
        </w:numPr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9F4103">
        <w:rPr>
          <w:rFonts w:ascii="Arial" w:hAnsi="Arial" w:cs="Arial"/>
          <w:color w:val="000000"/>
          <w:sz w:val="22"/>
          <w:szCs w:val="22"/>
        </w:rPr>
        <w:t>Do not use this sensor</w:t>
      </w:r>
      <w:r>
        <w:rPr>
          <w:rFonts w:ascii="Arial" w:hAnsi="Arial" w:cs="Arial"/>
          <w:color w:val="000000"/>
          <w:sz w:val="22"/>
          <w:szCs w:val="22"/>
        </w:rPr>
        <w:t xml:space="preserve"> to measure the pressure of caustic gasses.</w:t>
      </w:r>
    </w:p>
    <w:p w:rsidR="00C551A0" w:rsidRPr="00C551A0" w:rsidRDefault="00C551A0" w:rsidP="00C551A0">
      <w:pPr>
        <w:pStyle w:val="NormalWeb"/>
        <w:keepNext/>
        <w:numPr>
          <w:ilvl w:val="0"/>
          <w:numId w:val="3"/>
        </w:numPr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sensor is not designed to measure the pressure of fluids.</w:t>
      </w:r>
    </w:p>
    <w:p w:rsidR="00347858" w:rsidRDefault="009F4103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br/>
      </w:r>
      <w:r w:rsidR="00347858">
        <w:rPr>
          <w:rFonts w:ascii="Arial" w:hAnsi="Arial" w:cs="Arial"/>
          <w:b/>
          <w:color w:val="000000"/>
          <w:sz w:val="32"/>
          <w:szCs w:val="32"/>
        </w:rPr>
        <w:t>Software</w:t>
      </w:r>
    </w:p>
    <w:p w:rsidR="00C551A0" w:rsidRDefault="00C551A0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</w:p>
    <w:p w:rsidR="00347858" w:rsidRPr="00347858" w:rsidRDefault="00C551A0" w:rsidP="00C551A0">
      <w:pPr>
        <w:pStyle w:val="NormalWeb"/>
        <w:keepNext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sensor is designed to work with</w:t>
      </w:r>
      <w:r w:rsidR="0034785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NI LabVIEW software. Download a pre-built data logger and a sensor API at </w:t>
      </w:r>
      <w:commentRangeStart w:id="7"/>
      <w:r w:rsidRPr="00C551A0">
        <w:rPr>
          <w:rFonts w:ascii="Arial" w:hAnsi="Arial" w:cs="Arial"/>
          <w:b/>
          <w:color w:val="000000"/>
          <w:sz w:val="22"/>
          <w:szCs w:val="22"/>
        </w:rPr>
        <w:t>ni.com/</w:t>
      </w:r>
      <w:proofErr w:type="spellStart"/>
      <w:r w:rsidRPr="00C551A0">
        <w:rPr>
          <w:rFonts w:ascii="Arial" w:hAnsi="Arial" w:cs="Arial"/>
          <w:b/>
          <w:color w:val="000000"/>
          <w:sz w:val="22"/>
          <w:szCs w:val="22"/>
        </w:rPr>
        <w:t>minisystems</w:t>
      </w:r>
      <w:commentRangeEnd w:id="7"/>
      <w:proofErr w:type="spellEnd"/>
      <w:r>
        <w:rPr>
          <w:rStyle w:val="CommentReference"/>
        </w:rPr>
        <w:commentReference w:id="7"/>
      </w:r>
    </w:p>
    <w:p w:rsidR="00347858" w:rsidRDefault="00347858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</w:p>
    <w:p w:rsidR="002E69EA" w:rsidRPr="002E69EA" w:rsidRDefault="002E69EA">
      <w:pPr>
        <w:pStyle w:val="NormalWeb"/>
        <w:keepNext/>
        <w:spacing w:before="0" w:after="0"/>
        <w:rPr>
          <w:rFonts w:ascii="Arial" w:hAnsi="Arial" w:cs="Arial"/>
          <w:b/>
          <w:color w:val="000000"/>
          <w:sz w:val="32"/>
          <w:szCs w:val="32"/>
        </w:rPr>
      </w:pPr>
      <w:r w:rsidRPr="002E69EA">
        <w:rPr>
          <w:rFonts w:ascii="Arial" w:hAnsi="Arial" w:cs="Arial"/>
          <w:b/>
          <w:color w:val="000000"/>
          <w:sz w:val="32"/>
          <w:szCs w:val="32"/>
        </w:rPr>
        <w:t>Support</w:t>
      </w:r>
    </w:p>
    <w:p w:rsidR="002E69EA" w:rsidRPr="002E69EA" w:rsidRDefault="002E69EA">
      <w:pPr>
        <w:pStyle w:val="NormalWeb"/>
        <w:keepNext/>
        <w:spacing w:before="0" w:after="0"/>
        <w:rPr>
          <w:rFonts w:ascii="Arial" w:hAnsi="Arial" w:cs="Arial"/>
          <w:color w:val="000000"/>
          <w:sz w:val="22"/>
          <w:szCs w:val="22"/>
        </w:rPr>
      </w:pPr>
    </w:p>
    <w:p w:rsidR="002E69EA" w:rsidRPr="002E69EA" w:rsidRDefault="002E69EA" w:rsidP="00C551A0">
      <w:pPr>
        <w:pStyle w:val="NormalWeb"/>
        <w:keepNext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2E69EA">
        <w:rPr>
          <w:rFonts w:ascii="Arial" w:hAnsi="Arial" w:cs="Arial"/>
          <w:color w:val="000000"/>
          <w:sz w:val="22"/>
          <w:szCs w:val="22"/>
        </w:rPr>
        <w:t xml:space="preserve">This sensor and its accessories are supported by </w:t>
      </w:r>
      <w:proofErr w:type="spellStart"/>
      <w:r w:rsidRPr="002E69EA">
        <w:rPr>
          <w:rFonts w:ascii="Arial" w:hAnsi="Arial" w:cs="Arial"/>
          <w:color w:val="000000"/>
          <w:sz w:val="22"/>
          <w:szCs w:val="22"/>
        </w:rPr>
        <w:t>iWorx</w:t>
      </w:r>
      <w:proofErr w:type="spellEnd"/>
      <w:r w:rsidR="00C551A0">
        <w:rPr>
          <w:rFonts w:ascii="Arial" w:hAnsi="Arial" w:cs="Arial"/>
          <w:color w:val="000000"/>
          <w:sz w:val="22"/>
          <w:szCs w:val="22"/>
        </w:rPr>
        <w:t xml:space="preserve"> Systems Inc</w:t>
      </w:r>
      <w:r w:rsidR="00347858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2E69EA" w:rsidRPr="002E69EA" w:rsidRDefault="002E69EA" w:rsidP="00C551A0">
      <w:pPr>
        <w:pStyle w:val="NormalWeb"/>
        <w:keepNext/>
        <w:tabs>
          <w:tab w:val="left" w:pos="2500"/>
        </w:tabs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2E69EA">
        <w:rPr>
          <w:rFonts w:ascii="Arial" w:hAnsi="Arial" w:cs="Arial"/>
          <w:color w:val="000000"/>
          <w:sz w:val="22"/>
          <w:szCs w:val="22"/>
        </w:rPr>
        <w:tab/>
      </w:r>
    </w:p>
    <w:p w:rsidR="00347858" w:rsidRDefault="00347858" w:rsidP="00C551A0">
      <w:pPr>
        <w:pStyle w:val="NormalWeb"/>
        <w:keepNext/>
        <w:spacing w:before="0" w:after="0"/>
        <w:ind w:left="144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Contact </w:t>
      </w:r>
      <w:proofErr w:type="spellStart"/>
      <w:r>
        <w:rPr>
          <w:rFonts w:ascii="Arial" w:hAnsi="Arial" w:cs="Arial"/>
          <w:color w:val="231F20"/>
          <w:sz w:val="22"/>
          <w:szCs w:val="22"/>
        </w:rPr>
        <w:t>iWorx</w:t>
      </w:r>
      <w:proofErr w:type="spellEnd"/>
      <w:r>
        <w:rPr>
          <w:rFonts w:ascii="Arial" w:hAnsi="Arial" w:cs="Arial"/>
          <w:color w:val="231F20"/>
          <w:sz w:val="22"/>
          <w:szCs w:val="22"/>
        </w:rPr>
        <w:t xml:space="preserve"> Technical Support</w:t>
      </w:r>
    </w:p>
    <w:p w:rsidR="00347858" w:rsidRDefault="00347858" w:rsidP="00C551A0">
      <w:pPr>
        <w:pStyle w:val="NormalWeb"/>
        <w:keepNext/>
        <w:spacing w:before="0" w:after="0"/>
        <w:ind w:left="1440"/>
        <w:rPr>
          <w:rFonts w:ascii="Arial" w:hAnsi="Arial" w:cs="Arial"/>
          <w:color w:val="231F20"/>
          <w:sz w:val="22"/>
          <w:szCs w:val="22"/>
        </w:rPr>
      </w:pPr>
      <w:r w:rsidRPr="002E69EA">
        <w:rPr>
          <w:rFonts w:ascii="Arial" w:hAnsi="Arial" w:cs="Arial"/>
          <w:color w:val="231F20"/>
          <w:sz w:val="22"/>
          <w:szCs w:val="22"/>
        </w:rPr>
        <w:t>support@iworx.com</w:t>
      </w:r>
    </w:p>
    <w:p w:rsidR="002E69EA" w:rsidRPr="002E69EA" w:rsidRDefault="002E69EA" w:rsidP="00C551A0">
      <w:pPr>
        <w:pStyle w:val="NormalWeb"/>
        <w:keepNext/>
        <w:spacing w:before="0" w:after="0"/>
        <w:ind w:left="1440"/>
        <w:rPr>
          <w:rFonts w:ascii="Arial" w:hAnsi="Arial" w:cs="Arial"/>
          <w:color w:val="000000"/>
          <w:sz w:val="22"/>
          <w:szCs w:val="22"/>
        </w:rPr>
      </w:pPr>
      <w:r w:rsidRPr="002E69EA">
        <w:rPr>
          <w:rFonts w:ascii="Arial" w:hAnsi="Arial" w:cs="Arial"/>
          <w:color w:val="231F20"/>
          <w:sz w:val="22"/>
          <w:szCs w:val="22"/>
        </w:rPr>
        <w:t>(800) 549-5748</w:t>
      </w:r>
      <w:r w:rsidRPr="002E69EA">
        <w:rPr>
          <w:rFonts w:ascii="Arial" w:hAnsi="Arial" w:cs="Arial"/>
          <w:color w:val="231F20"/>
          <w:sz w:val="22"/>
          <w:szCs w:val="22"/>
        </w:rPr>
        <w:br/>
        <w:t>Support hours are 8:30 a.m. to 4:30 p.m. (EST),</w:t>
      </w:r>
      <w:r w:rsidR="00C551A0">
        <w:rPr>
          <w:rFonts w:ascii="Arial" w:hAnsi="Arial" w:cs="Arial"/>
          <w:color w:val="231F20"/>
          <w:sz w:val="22"/>
          <w:szCs w:val="22"/>
        </w:rPr>
        <w:t xml:space="preserve"> </w:t>
      </w:r>
      <w:r w:rsidRPr="002E69EA">
        <w:rPr>
          <w:rFonts w:ascii="Arial" w:hAnsi="Arial" w:cs="Arial"/>
          <w:color w:val="231F20"/>
          <w:sz w:val="22"/>
          <w:szCs w:val="22"/>
        </w:rPr>
        <w:t>Monday through Friday.</w:t>
      </w:r>
    </w:p>
    <w:p w:rsidR="00E746BF" w:rsidRPr="002E69EA" w:rsidRDefault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36"/>
          <w:szCs w:val="40"/>
        </w:rPr>
      </w:pPr>
    </w:p>
    <w:p w:rsidR="00E746BF" w:rsidRPr="002E69EA" w:rsidRDefault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36"/>
          <w:szCs w:val="40"/>
        </w:rPr>
      </w:pPr>
    </w:p>
    <w:p w:rsidR="00E746BF" w:rsidRPr="002E69EA" w:rsidRDefault="00E746BF">
      <w:pPr>
        <w:pStyle w:val="NormalWeb"/>
        <w:spacing w:before="0" w:after="0"/>
        <w:ind w:left="1440"/>
        <w:rPr>
          <w:rFonts w:ascii="Arial" w:hAnsi="Arial" w:cs="Arial"/>
          <w:color w:val="000000"/>
          <w:sz w:val="36"/>
          <w:szCs w:val="40"/>
        </w:rPr>
      </w:pPr>
    </w:p>
    <w:p w:rsidR="00000000" w:rsidRPr="00347858" w:rsidRDefault="00E746BF" w:rsidP="00E746BF">
      <w:pPr>
        <w:pStyle w:val="NormalWeb"/>
        <w:spacing w:before="0" w:after="0"/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proofErr w:type="gramStart"/>
      <w:r w:rsidRPr="00347858">
        <w:rPr>
          <w:rFonts w:ascii="Arial" w:hAnsi="Arial" w:cs="Arial"/>
          <w:sz w:val="16"/>
          <w:szCs w:val="16"/>
          <w:shd w:val="clear" w:color="auto" w:fill="FFFFFF"/>
        </w:rPr>
        <w:t>iW</w:t>
      </w:r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>orx</w:t>
      </w:r>
      <w:proofErr w:type="spellEnd"/>
      <w:proofErr w:type="gramEnd"/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 Systems Inc. instruments, components, and accessories are designed for educational and research oriented life science applications and investigations. </w:t>
      </w:r>
      <w:proofErr w:type="spellStart"/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>Iworx</w:t>
      </w:r>
      <w:proofErr w:type="spellEnd"/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 Systems Inc. does n</w:t>
      </w:r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ot condone the use of its instruments for clinical medical applications. Instruments, components, and accessories provided by </w:t>
      </w:r>
      <w:proofErr w:type="spellStart"/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>Iworx</w:t>
      </w:r>
      <w:proofErr w:type="spellEnd"/>
      <w:r w:rsidR="00524E02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 Systems Inc. are not intended for the diagnosis, cure, mitigation, treatment, or prevention of disease.</w:t>
      </w:r>
    </w:p>
    <w:p w:rsidR="002E69EA" w:rsidRPr="00347858" w:rsidRDefault="002E69EA" w:rsidP="00E746BF">
      <w:pPr>
        <w:pStyle w:val="NormalWeb"/>
        <w:spacing w:before="0" w:after="0"/>
        <w:rPr>
          <w:rFonts w:ascii="Arial" w:hAnsi="Arial" w:cs="Arial"/>
          <w:sz w:val="16"/>
          <w:szCs w:val="16"/>
          <w:shd w:val="clear" w:color="auto" w:fill="FFFFFF"/>
        </w:rPr>
      </w:pPr>
    </w:p>
    <w:p w:rsidR="002E69EA" w:rsidRPr="00347858" w:rsidRDefault="002E69EA" w:rsidP="002E69EA">
      <w:pPr>
        <w:pStyle w:val="NormalWeb"/>
        <w:spacing w:before="0" w:after="0"/>
        <w:rPr>
          <w:rFonts w:ascii="Arial" w:hAnsi="Arial" w:cs="Arial"/>
          <w:sz w:val="16"/>
          <w:szCs w:val="16"/>
          <w:shd w:val="clear" w:color="auto" w:fill="FFFFFF"/>
        </w:rPr>
      </w:pPr>
      <w:r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© March 2014 </w:t>
      </w:r>
      <w:proofErr w:type="spellStart"/>
      <w:r w:rsidRPr="00347858">
        <w:rPr>
          <w:rFonts w:ascii="Arial" w:hAnsi="Arial" w:cs="Arial"/>
          <w:sz w:val="16"/>
          <w:szCs w:val="16"/>
          <w:shd w:val="clear" w:color="auto" w:fill="FFFFFF"/>
        </w:rPr>
        <w:t>iWorx</w:t>
      </w:r>
      <w:proofErr w:type="spellEnd"/>
      <w:r w:rsidR="00347858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gramStart"/>
      <w:r w:rsidR="00347858" w:rsidRPr="00347858">
        <w:rPr>
          <w:rFonts w:ascii="Arial" w:hAnsi="Arial" w:cs="Arial"/>
          <w:sz w:val="16"/>
          <w:szCs w:val="16"/>
          <w:shd w:val="clear" w:color="auto" w:fill="FFFFFF"/>
        </w:rPr>
        <w:t>All</w:t>
      </w:r>
      <w:proofErr w:type="gramEnd"/>
      <w:r w:rsidR="00347858" w:rsidRPr="00347858">
        <w:rPr>
          <w:rFonts w:ascii="Arial" w:hAnsi="Arial" w:cs="Arial"/>
          <w:sz w:val="16"/>
          <w:szCs w:val="16"/>
          <w:shd w:val="clear" w:color="auto" w:fill="FFFFFF"/>
        </w:rPr>
        <w:t xml:space="preserve"> rights reserved</w:t>
      </w:r>
    </w:p>
    <w:p w:rsidR="00E746BF" w:rsidRPr="00347858" w:rsidRDefault="00E746BF" w:rsidP="00E746BF">
      <w:pPr>
        <w:pStyle w:val="NormalWeb"/>
        <w:spacing w:before="0" w:after="0"/>
        <w:rPr>
          <w:rFonts w:ascii="Arial" w:hAnsi="Arial" w:cs="Arial"/>
          <w:sz w:val="16"/>
          <w:szCs w:val="16"/>
          <w:shd w:val="clear" w:color="auto" w:fill="FFFFFF"/>
        </w:rPr>
      </w:pPr>
    </w:p>
    <w:p w:rsidR="002E69EA" w:rsidRPr="00347858" w:rsidRDefault="002E69EA" w:rsidP="00E746BF">
      <w:pPr>
        <w:pStyle w:val="NormalWeb"/>
        <w:spacing w:before="0" w:after="0"/>
        <w:rPr>
          <w:rFonts w:ascii="Arial" w:hAnsi="Arial" w:cs="Arial"/>
          <w:sz w:val="16"/>
          <w:szCs w:val="16"/>
          <w:shd w:val="clear" w:color="auto" w:fill="FFFFFF"/>
        </w:rPr>
      </w:pPr>
    </w:p>
    <w:p w:rsidR="00000000" w:rsidRPr="00347858" w:rsidRDefault="00524E02" w:rsidP="005D4FB7">
      <w:pPr>
        <w:pStyle w:val="NormalWeb"/>
        <w:spacing w:before="0"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47858">
        <w:rPr>
          <w:rFonts w:ascii="Arial" w:hAnsi="Arial" w:cs="Arial"/>
          <w:sz w:val="16"/>
          <w:szCs w:val="16"/>
        </w:rPr>
        <w:t>iWorx</w:t>
      </w:r>
      <w:proofErr w:type="spellEnd"/>
      <w:proofErr w:type="gramEnd"/>
      <w:r w:rsidRPr="00347858">
        <w:rPr>
          <w:rFonts w:ascii="Arial" w:hAnsi="Arial" w:cs="Arial"/>
          <w:sz w:val="16"/>
          <w:szCs w:val="16"/>
        </w:rPr>
        <w:t xml:space="preserve"> Systems, Inc.</w:t>
      </w:r>
      <w:r w:rsidR="005D4FB7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5D4FB7" w:rsidRPr="00347858">
        <w:rPr>
          <w:rFonts w:ascii="Arial" w:hAnsi="Arial" w:cs="Arial"/>
          <w:sz w:val="16"/>
          <w:szCs w:val="16"/>
        </w:rPr>
        <w:t>Phone: (800) 234-1757</w:t>
      </w:r>
    </w:p>
    <w:p w:rsidR="00000000" w:rsidRPr="00347858" w:rsidRDefault="00524E02" w:rsidP="005D4FB7">
      <w:pPr>
        <w:pStyle w:val="NormalWeb"/>
        <w:spacing w:before="0" w:after="0"/>
        <w:rPr>
          <w:rFonts w:ascii="Arial" w:hAnsi="Arial" w:cs="Arial"/>
          <w:sz w:val="16"/>
          <w:szCs w:val="16"/>
        </w:rPr>
      </w:pPr>
      <w:r w:rsidRPr="00347858">
        <w:rPr>
          <w:rFonts w:ascii="Arial" w:hAnsi="Arial" w:cs="Arial"/>
          <w:sz w:val="16"/>
          <w:szCs w:val="16"/>
        </w:rPr>
        <w:t xml:space="preserve">62 </w:t>
      </w:r>
      <w:proofErr w:type="spellStart"/>
      <w:r w:rsidRPr="00347858">
        <w:rPr>
          <w:rFonts w:ascii="Arial" w:hAnsi="Arial" w:cs="Arial"/>
          <w:sz w:val="16"/>
          <w:szCs w:val="16"/>
        </w:rPr>
        <w:t>Littleworth</w:t>
      </w:r>
      <w:proofErr w:type="spellEnd"/>
      <w:r w:rsidRPr="00347858">
        <w:rPr>
          <w:rFonts w:ascii="Arial" w:hAnsi="Arial" w:cs="Arial"/>
          <w:sz w:val="16"/>
          <w:szCs w:val="16"/>
        </w:rPr>
        <w:t xml:space="preserve"> Road</w:t>
      </w:r>
      <w:r w:rsidR="005D4FB7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5D4FB7" w:rsidRPr="00347858">
        <w:rPr>
          <w:rFonts w:ascii="Arial" w:hAnsi="Arial" w:cs="Arial"/>
          <w:sz w:val="16"/>
          <w:szCs w:val="16"/>
        </w:rPr>
        <w:t>Fax: (603) 742-2455</w:t>
      </w:r>
    </w:p>
    <w:p w:rsidR="00524E02" w:rsidRPr="00347858" w:rsidRDefault="00524E02" w:rsidP="00E746BF">
      <w:pPr>
        <w:pStyle w:val="NormalWeb"/>
        <w:spacing w:before="0" w:after="0"/>
        <w:rPr>
          <w:rFonts w:ascii="Arial" w:hAnsi="Arial" w:cs="Arial"/>
          <w:sz w:val="16"/>
          <w:szCs w:val="16"/>
        </w:rPr>
      </w:pPr>
      <w:r w:rsidRPr="00347858">
        <w:rPr>
          <w:rFonts w:ascii="Arial" w:hAnsi="Arial" w:cs="Arial"/>
          <w:sz w:val="16"/>
          <w:szCs w:val="16"/>
        </w:rPr>
        <w:t>Dover, NH 03820</w:t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E746BF" w:rsidRP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347858">
        <w:rPr>
          <w:rFonts w:ascii="Arial" w:hAnsi="Arial" w:cs="Arial"/>
          <w:sz w:val="16"/>
          <w:szCs w:val="16"/>
        </w:rPr>
        <w:tab/>
      </w:r>
      <w:r w:rsidR="005D4FB7" w:rsidRPr="00347858">
        <w:rPr>
          <w:rFonts w:ascii="Arial" w:hAnsi="Arial" w:cs="Arial"/>
          <w:sz w:val="16"/>
          <w:szCs w:val="16"/>
        </w:rPr>
        <w:t>i</w:t>
      </w:r>
      <w:r w:rsidR="00E746BF" w:rsidRPr="00347858">
        <w:rPr>
          <w:rFonts w:ascii="Arial" w:hAnsi="Arial" w:cs="Arial"/>
          <w:sz w:val="16"/>
          <w:szCs w:val="16"/>
        </w:rPr>
        <w:t>w</w:t>
      </w:r>
      <w:r w:rsidR="005D4FB7" w:rsidRPr="00347858">
        <w:rPr>
          <w:rFonts w:ascii="Arial" w:hAnsi="Arial" w:cs="Arial"/>
          <w:sz w:val="16"/>
          <w:szCs w:val="16"/>
        </w:rPr>
        <w:t>orx.com</w:t>
      </w:r>
    </w:p>
    <w:sectPr w:rsidR="00524E02" w:rsidRPr="00347858" w:rsidSect="00635236"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unter Smith" w:date="2014-03-31T16:57:00Z" w:initials="HWS">
    <w:p w:rsidR="00C551A0" w:rsidRDefault="00C551A0">
      <w:pPr>
        <w:pStyle w:val="CommentText"/>
      </w:pPr>
      <w:r>
        <w:rPr>
          <w:rStyle w:val="CommentReference"/>
        </w:rPr>
        <w:annotationRef/>
      </w:r>
      <w:r>
        <w:t>Gretchen will specify what she is expecting in this section.</w:t>
      </w:r>
    </w:p>
  </w:comment>
  <w:comment w:id="1" w:author="Hunter Smith" w:date="2014-03-31T16:14:00Z" w:initials="HWS">
    <w:p w:rsidR="00E746BF" w:rsidRDefault="00E746BF">
      <w:pPr>
        <w:pStyle w:val="CommentText"/>
      </w:pPr>
      <w:r>
        <w:rPr>
          <w:rStyle w:val="CommentReference"/>
        </w:rPr>
        <w:annotationRef/>
      </w:r>
      <w:r>
        <w:t xml:space="preserve">Use SI units rather than mixing </w:t>
      </w:r>
      <w:proofErr w:type="spellStart"/>
      <w:r>
        <w:t>kPa</w:t>
      </w:r>
      <w:proofErr w:type="spellEnd"/>
      <w:r>
        <w:t xml:space="preserve"> and mmHg</w:t>
      </w:r>
    </w:p>
  </w:comment>
  <w:comment w:id="2" w:author="Hunter Smith" w:date="2014-03-31T16:13:00Z" w:initials="HWS">
    <w:p w:rsidR="00E746BF" w:rsidRDefault="00E746BF">
      <w:pPr>
        <w:pStyle w:val="CommentText"/>
      </w:pPr>
      <w:r>
        <w:rPr>
          <w:rStyle w:val="CommentReference"/>
        </w:rPr>
        <w:annotationRef/>
      </w:r>
      <w:r>
        <w:t xml:space="preserve">This is an example, you will need to measure the accuracy using the default </w:t>
      </w:r>
      <w:proofErr w:type="spellStart"/>
      <w:r>
        <w:t>coefecients</w:t>
      </w:r>
      <w:proofErr w:type="spellEnd"/>
      <w:r>
        <w:t>.</w:t>
      </w:r>
    </w:p>
  </w:comment>
  <w:comment w:id="3" w:author="Hunter Smith" w:date="2014-03-31T16:22:00Z" w:initials="HWS">
    <w:p w:rsidR="00826D4A" w:rsidRDefault="00826D4A">
      <w:pPr>
        <w:pStyle w:val="CommentText"/>
      </w:pPr>
      <w:r>
        <w:rPr>
          <w:rStyle w:val="CommentReference"/>
        </w:rPr>
        <w:annotationRef/>
      </w:r>
      <w:proofErr w:type="gramStart"/>
      <w:r>
        <w:t>myDAQ</w:t>
      </w:r>
      <w:proofErr w:type="gramEnd"/>
      <w:r>
        <w:t xml:space="preserve"> should always be capitalized as seen here. “</w:t>
      </w:r>
      <w:proofErr w:type="gramStart"/>
      <w:r>
        <w:t>myDAQ</w:t>
      </w:r>
      <w:proofErr w:type="gramEnd"/>
      <w:r>
        <w:t>”</w:t>
      </w:r>
    </w:p>
  </w:comment>
  <w:comment w:id="4" w:author="Hunter Smith" w:date="2014-03-31T16:35:00Z" w:initials="HWS">
    <w:p w:rsidR="00347858" w:rsidRDefault="00347858">
      <w:pPr>
        <w:pStyle w:val="CommentText"/>
      </w:pPr>
      <w:r>
        <w:rPr>
          <w:rStyle w:val="CommentReference"/>
        </w:rPr>
        <w:annotationRef/>
      </w:r>
      <w:r>
        <w:t xml:space="preserve">This note is </w:t>
      </w:r>
      <w:proofErr w:type="spellStart"/>
      <w:r>
        <w:t>vauge</w:t>
      </w:r>
      <w:proofErr w:type="spellEnd"/>
    </w:p>
    <w:p w:rsidR="00347858" w:rsidRDefault="00347858">
      <w:pPr>
        <w:pStyle w:val="CommentText"/>
      </w:pPr>
      <w:r>
        <w:t>What do you mean “May be”</w:t>
      </w:r>
      <w:r>
        <w:br/>
        <w:t xml:space="preserve"> Does inverted mean negated? </w:t>
      </w:r>
    </w:p>
    <w:p w:rsidR="00347858" w:rsidRDefault="00347858">
      <w:pPr>
        <w:pStyle w:val="CommentText"/>
      </w:pPr>
      <w:r>
        <w:t>What do you do if it is “inverted”?</w:t>
      </w:r>
    </w:p>
  </w:comment>
  <w:comment w:id="5" w:author="Hunter Smith" w:date="2014-03-31T17:17:00Z" w:initials="HWS">
    <w:p w:rsidR="0060011D" w:rsidRDefault="0060011D">
      <w:pPr>
        <w:pStyle w:val="CommentText"/>
      </w:pPr>
      <w:r>
        <w:rPr>
          <w:rStyle w:val="CommentReference"/>
        </w:rPr>
        <w:annotationRef/>
      </w:r>
      <w:r>
        <w:t>Should we have more info here? Should this be blank if the calibration procedure covers everything we need?</w:t>
      </w:r>
    </w:p>
  </w:comment>
  <w:comment w:id="6" w:author="Hunter Smith" w:date="2014-03-31T17:18:00Z" w:initials="HWS">
    <w:p w:rsidR="0060011D" w:rsidRDefault="0060011D">
      <w:pPr>
        <w:pStyle w:val="CommentText"/>
      </w:pPr>
      <w:r>
        <w:rPr>
          <w:rStyle w:val="CommentReference"/>
        </w:rPr>
        <w:annotationRef/>
      </w:r>
      <w:r>
        <w:t>These are just the things off the top of my head, are there any other safety tips we should include?</w:t>
      </w:r>
    </w:p>
  </w:comment>
  <w:comment w:id="7" w:author="Hunter Smith" w:date="2014-03-31T17:13:00Z" w:initials="HWS">
    <w:p w:rsidR="00C551A0" w:rsidRDefault="00C551A0">
      <w:pPr>
        <w:pStyle w:val="CommentText"/>
      </w:pPr>
      <w:r>
        <w:rPr>
          <w:rStyle w:val="CommentReference"/>
        </w:rPr>
        <w:annotationRef/>
      </w:r>
      <w:proofErr w:type="spellStart"/>
      <w:r w:rsidR="0060011D" w:rsidRPr="0060011D">
        <w:t>Bhavesh</w:t>
      </w:r>
      <w:proofErr w:type="spellEnd"/>
      <w:r w:rsidR="0060011D" w:rsidRPr="0060011D">
        <w:t xml:space="preserve"> </w:t>
      </w:r>
      <w:r>
        <w:t>to verify URL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E02" w:rsidRDefault="00524E02" w:rsidP="00635236">
      <w:r>
        <w:separator/>
      </w:r>
    </w:p>
  </w:endnote>
  <w:endnote w:type="continuationSeparator" w:id="0">
    <w:p w:rsidR="00524E02" w:rsidRDefault="00524E02" w:rsidP="0063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36" w:rsidRPr="0037496B" w:rsidRDefault="0037496B" w:rsidP="0037496B">
    <w:pPr>
      <w:tabs>
        <w:tab w:val="center" w:pos="4680"/>
        <w:tab w:val="right" w:pos="9360"/>
      </w:tabs>
      <w:rPr>
        <w:rFonts w:ascii="Arial" w:hAnsi="Arial" w:cs="Arial"/>
        <w:sz w:val="20"/>
        <w:szCs w:val="20"/>
      </w:rPr>
    </w:pPr>
    <w:r w:rsidRPr="0037496B">
      <w:rPr>
        <w:rFonts w:ascii="Arial" w:hAnsi="Arial" w:cs="Arial"/>
        <w:sz w:val="20"/>
        <w:szCs w:val="20"/>
      </w:rPr>
      <w:t>Gas Pressure Sensor Specifications</w:t>
    </w:r>
    <w:r w:rsidRPr="0037496B">
      <w:rPr>
        <w:rFonts w:ascii="Arial" w:hAnsi="Arial" w:cs="Arial"/>
        <w:sz w:val="20"/>
        <w:szCs w:val="20"/>
      </w:rPr>
      <w:tab/>
    </w:r>
    <w:r w:rsidRPr="0037496B">
      <w:rPr>
        <w:rFonts w:ascii="Arial" w:hAnsi="Arial" w:cs="Arial"/>
        <w:sz w:val="20"/>
        <w:szCs w:val="20"/>
      </w:rPr>
      <w:fldChar w:fldCharType="begin"/>
    </w:r>
    <w:r w:rsidRPr="0037496B">
      <w:rPr>
        <w:rFonts w:ascii="Arial" w:hAnsi="Arial" w:cs="Arial"/>
        <w:sz w:val="20"/>
        <w:szCs w:val="20"/>
      </w:rPr>
      <w:instrText xml:space="preserve"> PAGE </w:instrText>
    </w:r>
    <w:r w:rsidRPr="0037496B">
      <w:rPr>
        <w:rFonts w:ascii="Arial" w:hAnsi="Arial" w:cs="Arial"/>
        <w:sz w:val="20"/>
        <w:szCs w:val="20"/>
      </w:rPr>
      <w:fldChar w:fldCharType="separate"/>
    </w:r>
    <w:r w:rsidR="0016226E">
      <w:rPr>
        <w:rFonts w:ascii="Arial" w:hAnsi="Arial" w:cs="Arial"/>
        <w:noProof/>
        <w:sz w:val="20"/>
        <w:szCs w:val="20"/>
      </w:rPr>
      <w:t>2</w:t>
    </w:r>
    <w:r w:rsidRPr="0037496B">
      <w:rPr>
        <w:rFonts w:ascii="Arial" w:hAnsi="Arial" w:cs="Arial"/>
        <w:sz w:val="20"/>
        <w:szCs w:val="20"/>
      </w:rPr>
      <w:fldChar w:fldCharType="end"/>
    </w:r>
    <w:r w:rsidRPr="0037496B">
      <w:rPr>
        <w:rFonts w:ascii="Arial" w:hAnsi="Arial" w:cs="Arial"/>
        <w:sz w:val="20"/>
        <w:szCs w:val="20"/>
      </w:rPr>
      <w:t xml:space="preserve"> of </w:t>
    </w:r>
    <w:r w:rsidRPr="0037496B">
      <w:rPr>
        <w:rFonts w:ascii="Arial" w:hAnsi="Arial" w:cs="Arial"/>
        <w:sz w:val="20"/>
        <w:szCs w:val="20"/>
      </w:rPr>
      <w:fldChar w:fldCharType="begin"/>
    </w:r>
    <w:r w:rsidRPr="0037496B">
      <w:rPr>
        <w:rFonts w:ascii="Arial" w:hAnsi="Arial" w:cs="Arial"/>
        <w:sz w:val="20"/>
        <w:szCs w:val="20"/>
      </w:rPr>
      <w:instrText xml:space="preserve"> NUMPAGES  </w:instrText>
    </w:r>
    <w:r w:rsidRPr="0037496B">
      <w:rPr>
        <w:rFonts w:ascii="Arial" w:hAnsi="Arial" w:cs="Arial"/>
        <w:sz w:val="20"/>
        <w:szCs w:val="20"/>
      </w:rPr>
      <w:fldChar w:fldCharType="separate"/>
    </w:r>
    <w:r w:rsidR="0016226E">
      <w:rPr>
        <w:rFonts w:ascii="Arial" w:hAnsi="Arial" w:cs="Arial"/>
        <w:noProof/>
        <w:sz w:val="20"/>
        <w:szCs w:val="20"/>
      </w:rPr>
      <w:t>2</w:t>
    </w:r>
    <w:r w:rsidRPr="0037496B">
      <w:rPr>
        <w:rFonts w:ascii="Arial" w:hAnsi="Arial" w:cs="Arial"/>
        <w:sz w:val="20"/>
        <w:szCs w:val="20"/>
      </w:rPr>
      <w:fldChar w:fldCharType="end"/>
    </w:r>
    <w:r w:rsidRPr="0037496B">
      <w:rPr>
        <w:rFonts w:ascii="Arial" w:hAnsi="Arial" w:cs="Arial"/>
        <w:sz w:val="20"/>
        <w:szCs w:val="20"/>
      </w:rPr>
      <w:tab/>
      <w:t>iworx.com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E02" w:rsidRDefault="00524E02" w:rsidP="00635236">
      <w:r>
        <w:separator/>
      </w:r>
    </w:p>
  </w:footnote>
  <w:footnote w:type="continuationSeparator" w:id="0">
    <w:p w:rsidR="00524E02" w:rsidRDefault="00524E02" w:rsidP="00635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D0D"/>
    <w:multiLevelType w:val="hybridMultilevel"/>
    <w:tmpl w:val="723CF3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B074E1"/>
    <w:multiLevelType w:val="hybridMultilevel"/>
    <w:tmpl w:val="3B0EE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A375628"/>
    <w:multiLevelType w:val="hybridMultilevel"/>
    <w:tmpl w:val="C122ACE6"/>
    <w:lvl w:ilvl="0" w:tplc="5566AF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3074">
      <o:colormru v:ext="edit" colors="#333,#231f20"/>
      <o:colormenu v:ext="edit" fillcolor="#231f20" strokecolor="none" shadowcolor="none"/>
    </o:shapedefaults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635236"/>
    <w:rsid w:val="0015060A"/>
    <w:rsid w:val="0016226E"/>
    <w:rsid w:val="002E69EA"/>
    <w:rsid w:val="00347858"/>
    <w:rsid w:val="00363E3E"/>
    <w:rsid w:val="0037496B"/>
    <w:rsid w:val="00524E02"/>
    <w:rsid w:val="005D4FB7"/>
    <w:rsid w:val="0060011D"/>
    <w:rsid w:val="00635236"/>
    <w:rsid w:val="00826D4A"/>
    <w:rsid w:val="009F4103"/>
    <w:rsid w:val="00C551A0"/>
    <w:rsid w:val="00E7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33,#231f20"/>
      <o:colormenu v:ext="edit" fillcolor="#231f20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semiHidden/>
    <w:pPr>
      <w:spacing w:before="280" w:after="115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35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23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35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236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36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7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6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6B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6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iworx.com/iWorx_Log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D31A1-D7F1-4F95-AEF3-A536B74C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BP-220 Blood Pressure Cuff</vt:lpstr>
    </vt:vector>
  </TitlesOfParts>
  <Company>National Instruments</Company>
  <LinksUpToDate>false</LinksUpToDate>
  <CharactersWithSpaces>2988</CharactersWithSpaces>
  <SharedDoc>false</SharedDoc>
  <HLinks>
    <vt:vector size="6" baseType="variant">
      <vt:variant>
        <vt:i4>7340043</vt:i4>
      </vt:variant>
      <vt:variant>
        <vt:i4>-1</vt:i4>
      </vt:variant>
      <vt:variant>
        <vt:i4>1028</vt:i4>
      </vt:variant>
      <vt:variant>
        <vt:i4>1</vt:i4>
      </vt:variant>
      <vt:variant>
        <vt:lpwstr>http://www.iworx.com/iWorx_Logo.jpg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BP-220 Blood Pressure Cuff</dc:title>
  <dc:creator>Shelly</dc:creator>
  <cp:lastModifiedBy>Hunter Smith</cp:lastModifiedBy>
  <cp:revision>3</cp:revision>
  <cp:lastPrinted>2014-02-27T20:10:00Z</cp:lastPrinted>
  <dcterms:created xsi:type="dcterms:W3CDTF">2014-03-31T22:19:00Z</dcterms:created>
  <dcterms:modified xsi:type="dcterms:W3CDTF">2014-03-31T22:24:00Z</dcterms:modified>
</cp:coreProperties>
</file>