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Default="0096156A">
      <w:pPr>
        <w:pStyle w:val="Title"/>
      </w:pPr>
      <w:sdt>
        <w:sdtPr>
          <w:rPr>
            <w:rStyle w:val="Header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GB" w:eastAsia="en-GB"/>
          </w:rPr>
          <w:alias w:val="Title:"/>
          <w:tag w:val="Title:"/>
          <w:id w:val="726351117"/>
          <w:placeholder>
            <w:docPart w:val="1649B9051FA74DADBE379551DD560D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96156A">
            <w:rPr>
              <w:rStyle w:val="Header"/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:lang w:val="en-GB" w:eastAsia="en-GB"/>
            </w:rPr>
            <w:t>‘Omics data analysis pipeline</w:t>
          </w:r>
        </w:sdtContent>
      </w:sdt>
    </w:p>
    <w:p w:rsidR="00B823AA" w:rsidRDefault="0096156A" w:rsidP="00B823AA">
      <w:pPr>
        <w:pStyle w:val="Title2"/>
      </w:pPr>
      <w:r>
        <w:t>Andrej Blejec</w:t>
      </w:r>
    </w:p>
    <w:p w:rsidR="0096156A" w:rsidRDefault="0096156A" w:rsidP="00B823AA">
      <w:pPr>
        <w:pStyle w:val="Title2"/>
      </w:pPr>
      <w:r>
        <w:t>Maja Zagorščak</w:t>
      </w:r>
    </w:p>
    <w:p w:rsidR="00E81978" w:rsidRDefault="0096156A" w:rsidP="00B823AA">
      <w:pPr>
        <w:pStyle w:val="Title2"/>
      </w:pPr>
      <w:r w:rsidRPr="0096156A">
        <w:t>Nacionalni inštitut za biologijo (NIB)</w:t>
      </w:r>
    </w:p>
    <w:p w:rsidR="00E81978" w:rsidRDefault="00E81978">
      <w:pPr>
        <w:pStyle w:val="Title"/>
      </w:pPr>
    </w:p>
    <w:p w:rsidR="00E81978" w:rsidRDefault="00AA513D" w:rsidP="00B823AA">
      <w:pPr>
        <w:pStyle w:val="Title2"/>
        <w:rPr>
          <w:lang w:val="en-GB"/>
        </w:rPr>
      </w:pPr>
      <w:r w:rsidRPr="00AA513D">
        <w:rPr>
          <w:lang w:val="en-GB"/>
        </w:rPr>
        <w:t>ADAPT</w:t>
      </w:r>
      <w:r>
        <w:rPr>
          <w:lang w:val="en-GB"/>
        </w:rPr>
        <w:t xml:space="preserve">: </w:t>
      </w:r>
      <w:r w:rsidRPr="00AA513D">
        <w:rPr>
          <w:lang w:val="en-GB"/>
        </w:rPr>
        <w:t>Accelerated Development of multiple-stress tolerant potato</w:t>
      </w:r>
    </w:p>
    <w:p w:rsidR="00AA513D" w:rsidRDefault="00AA513D" w:rsidP="00B823AA">
      <w:pPr>
        <w:pStyle w:val="Title2"/>
      </w:pPr>
      <w:r w:rsidRPr="00AA513D">
        <w:t>Horizon 2020</w:t>
      </w:r>
      <w:r w:rsidR="007708D4">
        <w:t xml:space="preserve"> [</w:t>
      </w:r>
      <w:r w:rsidR="007708D4" w:rsidRPr="007708D4">
        <w:t>H2020-SFS-2019-2</w:t>
      </w:r>
      <w:r w:rsidR="007708D4">
        <w:t xml:space="preserve">, </w:t>
      </w:r>
      <w:r w:rsidR="007708D4" w:rsidRPr="007708D4">
        <w:t>Grant Agreement Number 862858</w:t>
      </w:r>
      <w:r w:rsidR="007708D4">
        <w:t>]</w:t>
      </w:r>
    </w:p>
    <w:sdt>
      <w:sdtPr>
        <w:alias w:val="Abstract:"/>
        <w:tag w:val="Abstract:"/>
        <w:id w:val="202146031"/>
        <w:placeholder>
          <w:docPart w:val="F79104FA0F7D4DACA8BFBB1798FAB9EE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Abstract</w:t>
          </w:r>
        </w:p>
      </w:sdtContent>
    </w:sdt>
    <w:p w:rsidR="007708D4" w:rsidRDefault="007708D4" w:rsidP="007708D4">
      <w:pPr>
        <w:pStyle w:val="NoSpacing"/>
      </w:pPr>
      <w:r>
        <w:t xml:space="preserve">This protocol describes </w:t>
      </w:r>
      <w:r w:rsidR="00123B34" w:rsidRPr="00123B34">
        <w:t xml:space="preserve">multi-omics </w:t>
      </w:r>
      <w:r w:rsidR="00123B34">
        <w:t>d</w:t>
      </w:r>
      <w:r>
        <w:t xml:space="preserve">ata integration and modelling </w:t>
      </w:r>
      <w:r>
        <w:t xml:space="preserve">and </w:t>
      </w:r>
      <w:r w:rsidR="00123B34">
        <w:t>s</w:t>
      </w:r>
      <w:r>
        <w:t>ystems biology analysis and visualization pipeline in R</w:t>
      </w:r>
    </w:p>
    <w:p w:rsidR="00E81978" w:rsidRDefault="00E81978">
      <w:pPr>
        <w:pStyle w:val="NoSpacing"/>
      </w:pPr>
    </w:p>
    <w:p w:rsidR="00E81978" w:rsidRDefault="005D3A03">
      <w:r>
        <w:rPr>
          <w:rStyle w:val="Emphasis"/>
        </w:rPr>
        <w:t>Keywords</w:t>
      </w:r>
      <w:r>
        <w:t xml:space="preserve">:  </w:t>
      </w:r>
      <w:r w:rsidR="00123B34" w:rsidRPr="00123B34">
        <w:t>Multiomics, multi-omics, integrative omics, panomics</w:t>
      </w:r>
      <w:r w:rsidR="00123B34">
        <w:t xml:space="preserve">, </w:t>
      </w:r>
      <w:r w:rsidR="00123B34" w:rsidRPr="00123B34">
        <w:t>pan-omics</w:t>
      </w:r>
      <w:r w:rsidR="007708D4">
        <w:t>, mixOmics</w:t>
      </w:r>
    </w:p>
    <w:p w:rsidR="00E81978" w:rsidRDefault="001173D8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213AF11DEDF416489DFC4C2A707A3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6156A">
            <w:t>‘Omics data analysis pipeline</w:t>
          </w:r>
        </w:sdtContent>
      </w:sdt>
    </w:p>
    <w:p w:rsidR="008A7B42" w:rsidRDefault="008A7B42">
      <w:pPr>
        <w:pStyle w:val="Heading1"/>
        <w:rPr>
          <w:rFonts w:asciiTheme="minorHAnsi" w:eastAsiaTheme="minorEastAsia" w:hAnsiTheme="minorHAnsi" w:cstheme="minorBidi"/>
          <w:b w:val="0"/>
          <w:bCs w:val="0"/>
        </w:rPr>
      </w:pPr>
      <w:r w:rsidRPr="008A7B42">
        <w:rPr>
          <w:rFonts w:asciiTheme="minorHAnsi" w:eastAsiaTheme="minorEastAsia" w:hAnsiTheme="minorHAnsi" w:cstheme="minorBidi"/>
          <w:b w:val="0"/>
          <w:bCs w:val="0"/>
        </w:rPr>
        <w:t>Prior to data analysis and integration, some prerequisites should be met.</w:t>
      </w:r>
    </w:p>
    <w:p w:rsidR="00E81978" w:rsidRDefault="00480895">
      <w:pPr>
        <w:pStyle w:val="Heading1"/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/>
        </w:rPr>
        <w:t>Prerequisites and protocol</w:t>
      </w:r>
    </w:p>
    <w:p w:rsidR="00F86EE0" w:rsidRDefault="00480895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480895">
        <w:rPr>
          <w:rFonts w:asciiTheme="majorHAnsi" w:eastAsiaTheme="majorEastAsia" w:hAnsiTheme="majorHAnsi" w:cstheme="majorBidi"/>
          <w:b/>
          <w:bCs/>
          <w:kern w:val="24"/>
        </w:rPr>
        <w:t>Data management framework</w:t>
      </w:r>
    </w:p>
    <w:p w:rsidR="00E81978" w:rsidRPr="00BE1EC3" w:rsidRDefault="00BE1EC3">
      <w:pPr>
        <w:pStyle w:val="NoSpacing"/>
      </w:pPr>
      <w:r>
        <w:t xml:space="preserve">All data should be annotated with detailed metadata, including </w:t>
      </w:r>
      <w:r w:rsidRPr="00BE1EC3">
        <w:rPr>
          <w:i/>
        </w:rPr>
        <w:t>Phenodata</w:t>
      </w:r>
      <w:r w:rsidRPr="00BE1EC3">
        <w:t xml:space="preserve"> </w:t>
      </w:r>
      <w:r>
        <w:t>–</w:t>
      </w:r>
      <w:r>
        <w:rPr>
          <w:i/>
        </w:rPr>
        <w:t xml:space="preserve"> </w:t>
      </w:r>
      <w:r>
        <w:t>a master sample description table</w:t>
      </w:r>
      <w:r w:rsidR="00896A01">
        <w:t>, and preferably structured according to the pISA-tree data management framework (</w:t>
      </w:r>
      <w:r w:rsidR="00896A01" w:rsidRPr="00896A01">
        <w:rPr>
          <w:vertAlign w:val="superscript"/>
        </w:rPr>
        <w:t>1</w:t>
      </w:r>
      <w:r w:rsidR="00896A01">
        <w:t xml:space="preserve">). </w:t>
      </w:r>
      <w:r w:rsidR="00896A01" w:rsidRPr="00896A01">
        <w:t>Each measurement should</w:t>
      </w:r>
      <w:r w:rsidR="00896A01">
        <w:t xml:space="preserve"> be stored as a separate data file</w:t>
      </w:r>
      <w:r w:rsidR="00FE62D8">
        <w:t>, including SampleName (</w:t>
      </w:r>
      <w:r w:rsidR="00CB258D">
        <w:t>and/</w:t>
      </w:r>
      <w:r w:rsidR="00FE62D8">
        <w:t>or SampleID) and measurements only, preferably as tab-separated text file.</w:t>
      </w:r>
      <w:r w:rsidR="003360CB">
        <w:t xml:space="preserve"> If using </w:t>
      </w:r>
      <w:r w:rsidR="00CB258D">
        <w:t>E</w:t>
      </w:r>
      <w:r w:rsidR="003360CB">
        <w:t xml:space="preserve">xcel as primary measurement storage format, prior to analyses, export each data set as tab separated text file. Avoid </w:t>
      </w:r>
      <w:r w:rsidR="00BB7C88">
        <w:t xml:space="preserve">merged cells and </w:t>
      </w:r>
      <w:r w:rsidR="00CB258D">
        <w:t>E</w:t>
      </w:r>
      <w:r w:rsidR="00BB7C88">
        <w:t>xcel calculations in exported files under any cost.</w:t>
      </w:r>
    </w:p>
    <w:p w:rsidR="00F86EE0" w:rsidRDefault="00F86EE0" w:rsidP="00F86EE0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F86EE0">
        <w:rPr>
          <w:rFonts w:asciiTheme="majorHAnsi" w:eastAsiaTheme="majorEastAsia" w:hAnsiTheme="majorHAnsi" w:cstheme="majorBidi"/>
          <w:b/>
          <w:bCs/>
          <w:kern w:val="24"/>
        </w:rPr>
        <w:t xml:space="preserve">Expected measurements </w:t>
      </w:r>
    </w:p>
    <w:p w:rsidR="00896A01" w:rsidRDefault="00896A01" w:rsidP="00896A01">
      <w:pPr>
        <w:pStyle w:val="NoSpacing"/>
      </w:pPr>
      <w:r>
        <w:t xml:space="preserve">Omics' strategies include: </w:t>
      </w:r>
      <w:r>
        <w:t>Hormonomics</w:t>
      </w:r>
      <w:r>
        <w:t xml:space="preserve">, </w:t>
      </w:r>
      <w:r>
        <w:t>Transcriptomics</w:t>
      </w:r>
      <w:r>
        <w:t xml:space="preserve">, </w:t>
      </w:r>
      <w:r>
        <w:t>Proteomics (non-targeted)</w:t>
      </w:r>
      <w:r>
        <w:t xml:space="preserve">, </w:t>
      </w:r>
      <w:r>
        <w:t xml:space="preserve">  Metabolomics</w:t>
      </w:r>
      <w:r>
        <w:t xml:space="preserve">, </w:t>
      </w:r>
      <w:r>
        <w:t>Phenomics</w:t>
      </w:r>
      <w:r w:rsidR="00FE62D8">
        <w:t xml:space="preserve"> and more. Measurements can include single or multiple genotypes</w:t>
      </w:r>
      <w:r w:rsidR="00183DC4">
        <w:t xml:space="preserve"> with single or multiple tissues</w:t>
      </w:r>
      <w:r w:rsidR="00FE62D8">
        <w:t xml:space="preserve"> under single or combine abiotic or biotic stressors. </w:t>
      </w:r>
      <w:r w:rsidR="00183DC4">
        <w:t>Preferential measurements are time-series measurements.</w:t>
      </w:r>
    </w:p>
    <w:p w:rsidR="00F86EE0" w:rsidRDefault="00F86EE0" w:rsidP="00896A01">
      <w:pPr>
        <w:pStyle w:val="NoSpacing"/>
        <w:rPr>
          <w:rFonts w:asciiTheme="majorHAnsi" w:eastAsiaTheme="majorEastAsia" w:hAnsiTheme="majorHAnsi" w:cstheme="majorBidi"/>
          <w:b/>
          <w:bCs/>
          <w:kern w:val="24"/>
        </w:rPr>
      </w:pPr>
      <w:r w:rsidRPr="00F86EE0">
        <w:rPr>
          <w:rFonts w:asciiTheme="majorHAnsi" w:eastAsiaTheme="majorEastAsia" w:hAnsiTheme="majorHAnsi" w:cstheme="majorBidi"/>
          <w:b/>
          <w:bCs/>
          <w:kern w:val="24"/>
        </w:rPr>
        <w:t xml:space="preserve">Analysis steps </w:t>
      </w:r>
    </w:p>
    <w:p w:rsidR="00355DCA" w:rsidRPr="00C31D30" w:rsidRDefault="00F86EE0" w:rsidP="00F86EE0">
      <w:pPr>
        <w:pStyle w:val="Heading3"/>
      </w:pPr>
      <w:r>
        <w:t>Step 1: Exprimental design master table</w:t>
      </w:r>
    </w:p>
    <w:p w:rsidR="00E81978" w:rsidRDefault="00183DC4">
      <w:pPr>
        <w:rPr>
          <w:b/>
          <w:bCs/>
        </w:rPr>
      </w:pPr>
      <w:r>
        <w:t xml:space="preserve">Design </w:t>
      </w:r>
      <w:r w:rsidRPr="00183DC4">
        <w:rPr>
          <w:i/>
        </w:rPr>
        <w:t>Phenodata</w:t>
      </w:r>
      <w:r>
        <w:t>, a master experimental design table describing samples for analysis, prior to sample collection according to good data management practice</w:t>
      </w:r>
      <w:r>
        <w:t xml:space="preserve">. Store </w:t>
      </w:r>
      <w:r w:rsidRPr="00183DC4">
        <w:rPr>
          <w:i/>
        </w:rPr>
        <w:t>Phenodata</w:t>
      </w:r>
      <w:r w:rsidRPr="00183DC4">
        <w:t xml:space="preserve"> </w:t>
      </w:r>
      <w:r>
        <w:t xml:space="preserve">at </w:t>
      </w:r>
      <w:r w:rsidRPr="00183DC4">
        <w:rPr>
          <w:i/>
        </w:rPr>
        <w:t>Investigation</w:t>
      </w:r>
      <w:r>
        <w:t xml:space="preserve"> level. Define relative path of </w:t>
      </w:r>
      <w:r w:rsidRPr="00183DC4">
        <w:rPr>
          <w:i/>
        </w:rPr>
        <w:t>Phenodata</w:t>
      </w:r>
      <w:r>
        <w:t xml:space="preserve"> in </w:t>
      </w:r>
      <w:r w:rsidRPr="003360CB">
        <w:rPr>
          <w:rFonts w:ascii="Consolas" w:hAnsi="Consolas"/>
        </w:rPr>
        <w:t>_INVESTIGATION_METADATA.TXT</w:t>
      </w:r>
      <w:r>
        <w:t>, as well</w:t>
      </w:r>
      <w:r w:rsidR="003360CB">
        <w:t xml:space="preserve"> as</w:t>
      </w:r>
      <w:r>
        <w:t xml:space="preserve"> in </w:t>
      </w:r>
      <w:r w:rsidRPr="003360CB">
        <w:rPr>
          <w:rFonts w:ascii="Consolas" w:hAnsi="Consolas"/>
        </w:rPr>
        <w:t>_ASSAY_METADATA.TXT</w:t>
      </w:r>
      <w:r w:rsidR="003360CB">
        <w:rPr>
          <w:rFonts w:ascii="Consolas" w:hAnsi="Consolas"/>
        </w:rPr>
        <w:t>.</w:t>
      </w:r>
      <w:r w:rsidR="00BB7C88">
        <w:rPr>
          <w:rFonts w:ascii="Consolas" w:hAnsi="Consolas"/>
        </w:rPr>
        <w:t xml:space="preserve"> </w:t>
      </w:r>
      <w:r w:rsidR="00BB7C88" w:rsidRPr="00BB7C88">
        <w:t>Phenodata must</w:t>
      </w:r>
      <w:r w:rsidR="00BB7C88">
        <w:t xml:space="preserve"> contain SampleName (and</w:t>
      </w:r>
      <w:r w:rsidR="00CB258D">
        <w:t>/or</w:t>
      </w:r>
      <w:r w:rsidR="00BB7C88">
        <w:t xml:space="preserve"> SampleID) column which </w:t>
      </w:r>
      <w:r w:rsidR="00CB258D">
        <w:t>will</w:t>
      </w:r>
      <w:r w:rsidR="00BB7C88">
        <w:t xml:space="preserve"> be</w:t>
      </w:r>
      <w:r w:rsidR="00CB258D">
        <w:t xml:space="preserve"> utilized</w:t>
      </w:r>
      <w:r w:rsidR="00BB7C88">
        <w:t xml:space="preserve"> to </w:t>
      </w:r>
      <w:r w:rsidR="00CB258D">
        <w:t>combine</w:t>
      </w:r>
      <w:r w:rsidR="00BB7C88">
        <w:t xml:space="preserve"> measurements with </w:t>
      </w:r>
      <w:r w:rsidR="00CB258D">
        <w:t>sample descriptions.</w:t>
      </w:r>
    </w:p>
    <w:p w:rsidR="00355DCA" w:rsidRPr="00C31D30" w:rsidRDefault="00F86EE0" w:rsidP="00F86EE0">
      <w:pPr>
        <w:pStyle w:val="Heading3"/>
      </w:pPr>
      <w:r>
        <w:lastRenderedPageBreak/>
        <w:t xml:space="preserve">Step 2: </w:t>
      </w:r>
      <w:r w:rsidRPr="00F86EE0">
        <w:t>Data preprocessing and overall inspection</w:t>
      </w:r>
      <w:r>
        <w:t xml:space="preserve"> </w:t>
      </w:r>
    </w:p>
    <w:p w:rsidR="00E81978" w:rsidRDefault="00CB258D">
      <w:r>
        <w:t>Prior to analyses, it is expected that the analyst conducted d</w:t>
      </w:r>
      <w:r w:rsidRPr="00CB258D">
        <w:t>ata preprocessing and overall inspection</w:t>
      </w:r>
      <w:r>
        <w:t xml:space="preserve">, which </w:t>
      </w:r>
      <w:r w:rsidR="007A15B3">
        <w:t>might</w:t>
      </w:r>
      <w:r>
        <w:t xml:space="preserve"> include: i) </w:t>
      </w:r>
      <w:r w:rsidRPr="00CB258D">
        <w:t>detection of outliers and faulty measurements</w:t>
      </w:r>
      <w:r>
        <w:t xml:space="preserve">, ii) data transformation, iii) </w:t>
      </w:r>
      <w:r w:rsidRPr="00CB258D">
        <w:t>interpolation</w:t>
      </w:r>
      <w:r w:rsidR="005230BC">
        <w:t xml:space="preserve">, iv) </w:t>
      </w:r>
      <w:r w:rsidR="005230BC" w:rsidRPr="005230BC">
        <w:t>extrapolation</w:t>
      </w:r>
      <w:r w:rsidR="005230BC">
        <w:t xml:space="preserve"> and, v) imputation. For qPCR imputation suggestions see (</w:t>
      </w:r>
      <w:r w:rsidR="005230BC" w:rsidRPr="005230BC">
        <w:rPr>
          <w:vertAlign w:val="superscript"/>
        </w:rPr>
        <w:t>2</w:t>
      </w:r>
      <w:r w:rsidR="005230BC">
        <w:t>). For othe</w:t>
      </w:r>
      <w:r w:rsidR="007A15B3">
        <w:t xml:space="preserve">r steps see suggested packages in the </w:t>
      </w:r>
      <w:r w:rsidR="007A15B3" w:rsidRPr="000433B5">
        <w:rPr>
          <w:rFonts w:ascii="Consolas" w:hAnsi="Consolas"/>
        </w:rPr>
        <w:t>README.md</w:t>
      </w:r>
      <w:r w:rsidR="007A15B3">
        <w:t xml:space="preserve"> file of this repository.</w:t>
      </w:r>
    </w:p>
    <w:p w:rsidR="00F86EE0" w:rsidRPr="00F86EE0" w:rsidRDefault="00F86EE0" w:rsidP="00F86EE0">
      <w:pPr>
        <w:rPr>
          <w:b/>
          <w:bCs/>
        </w:rPr>
      </w:pPr>
      <w:r>
        <w:rPr>
          <w:b/>
          <w:bCs/>
        </w:rPr>
        <w:t>Step 3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>Statistical analysis of individual omics data layers</w:t>
      </w:r>
    </w:p>
    <w:p w:rsidR="00F86EE0" w:rsidRPr="00F86EE0" w:rsidRDefault="007A15B3" w:rsidP="00F86EE0">
      <w:r>
        <w:t xml:space="preserve">This step focuses on various </w:t>
      </w:r>
      <w:r w:rsidR="00D673B8">
        <w:t xml:space="preserve">within-level </w:t>
      </w:r>
      <w:r>
        <w:t>correlations calculations and visualization</w:t>
      </w:r>
      <w:r w:rsidR="00D673B8">
        <w:t>, calculation of correlation differences, m</w:t>
      </w:r>
      <w:r w:rsidR="00D673B8" w:rsidRPr="00D673B8">
        <w:t xml:space="preserve">ultidimensional </w:t>
      </w:r>
      <w:r w:rsidR="00D673B8">
        <w:t>s</w:t>
      </w:r>
      <w:r w:rsidR="00D673B8" w:rsidRPr="00D673B8">
        <w:t>caling</w:t>
      </w:r>
      <w:r w:rsidR="00D673B8">
        <w:t xml:space="preserve">, t-tests and log2FC calculations. Example of input data, consisting of three Omics’ levels can be found within </w:t>
      </w:r>
      <w:r w:rsidR="00D673B8" w:rsidRPr="00D673B8">
        <w:rPr>
          <w:i/>
        </w:rPr>
        <w:t>Assay</w:t>
      </w:r>
      <w:r w:rsidR="00D673B8">
        <w:t xml:space="preserve"> </w:t>
      </w:r>
      <w:r w:rsidR="00D673B8" w:rsidRPr="00D673B8">
        <w:rPr>
          <w:rFonts w:ascii="Consolas" w:hAnsi="Consolas"/>
        </w:rPr>
        <w:t>input</w:t>
      </w:r>
      <w:r w:rsidR="00D673B8">
        <w:t xml:space="preserve"> directory.</w:t>
      </w:r>
      <w:r w:rsidR="009950B7">
        <w:t xml:space="preserve"> Experimental design can be inspected from </w:t>
      </w:r>
      <w:r w:rsidR="009950B7" w:rsidRPr="009950B7">
        <w:rPr>
          <w:rFonts w:ascii="Consolas" w:hAnsi="Consolas"/>
        </w:rPr>
        <w:t>phenodata_20221001.txt</w:t>
      </w:r>
      <w:r w:rsidR="009950B7" w:rsidRPr="009950B7">
        <w:t xml:space="preserve"> </w:t>
      </w:r>
      <w:r w:rsidR="009950B7">
        <w:t xml:space="preserve">file, stored at </w:t>
      </w:r>
      <w:r w:rsidR="009950B7" w:rsidRPr="009950B7">
        <w:rPr>
          <w:i/>
        </w:rPr>
        <w:t>Investigation</w:t>
      </w:r>
      <w:r w:rsidR="009950B7">
        <w:t xml:space="preserve"> level. </w:t>
      </w:r>
      <w:r w:rsidR="009950B7" w:rsidRPr="009950B7">
        <w:rPr>
          <w:rFonts w:ascii="Consolas" w:hAnsi="Consolas"/>
        </w:rPr>
        <w:t>SampleName</w:t>
      </w:r>
      <w:r w:rsidR="009950B7">
        <w:t xml:space="preserve"> column was created from </w:t>
      </w:r>
      <w:r w:rsidR="00167493">
        <w:t>condition,</w:t>
      </w:r>
      <w:r w:rsidR="009950B7">
        <w:t xml:space="preserve"> time point and plant replicate number.</w:t>
      </w:r>
      <w:r w:rsidR="00167493">
        <w:t xml:space="preserve"> Plants were exposed to Heat stress (H); measurements were taken at days: 1, 7, 8, and 14; which is denoted under </w:t>
      </w:r>
      <w:r w:rsidR="00167493" w:rsidRPr="00167493">
        <w:rPr>
          <w:rFonts w:ascii="Consolas" w:hAnsi="Consolas"/>
        </w:rPr>
        <w:t>Treatment</w:t>
      </w:r>
      <w:r w:rsidR="00167493">
        <w:t xml:space="preserve"> and </w:t>
      </w:r>
      <w:r w:rsidR="00167493" w:rsidRPr="00167493">
        <w:rPr>
          <w:rFonts w:ascii="Consolas" w:hAnsi="Consolas"/>
        </w:rPr>
        <w:t>SamplingDay</w:t>
      </w:r>
      <w:r w:rsidR="00167493">
        <w:t xml:space="preserve"> columns. </w:t>
      </w:r>
      <w:r w:rsidR="00E56008">
        <w:t>For s</w:t>
      </w:r>
      <w:r w:rsidR="00E56008" w:rsidRPr="00E56008">
        <w:t>tatistical analysis of individual omics data layers</w:t>
      </w:r>
      <w:r w:rsidR="00E56008">
        <w:t xml:space="preserve"> prepare data in similar manner, and use</w:t>
      </w:r>
      <w:r w:rsidR="00E56008" w:rsidRPr="00E56008">
        <w:t xml:space="preserve"> script 01_Step3.Rmd</w:t>
      </w:r>
      <w:r w:rsidR="00B21E7C">
        <w:t>. Main packages and functions are listed in</w:t>
      </w:r>
      <w:r w:rsidR="00B21E7C" w:rsidRPr="00B21E7C">
        <w:t xml:space="preserve"> </w:t>
      </w:r>
      <w:r w:rsidR="00B21E7C">
        <w:t xml:space="preserve">the </w:t>
      </w:r>
      <w:r w:rsidR="00B21E7C" w:rsidRPr="000433B5">
        <w:rPr>
          <w:rFonts w:ascii="Consolas" w:hAnsi="Consolas"/>
        </w:rPr>
        <w:t>README.md</w:t>
      </w:r>
      <w:r w:rsidR="00B21E7C" w:rsidRPr="00B21E7C">
        <w:t xml:space="preserve"> file of this repository.</w:t>
      </w:r>
    </w:p>
    <w:p w:rsidR="00471136" w:rsidRDefault="00F86EE0" w:rsidP="00F86EE0">
      <w:pPr>
        <w:rPr>
          <w:b/>
          <w:bCs/>
        </w:rPr>
      </w:pPr>
      <w:r>
        <w:rPr>
          <w:b/>
          <w:bCs/>
        </w:rPr>
        <w:t>Step 4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 xml:space="preserve">Correlation based network inference within each omics level </w:t>
      </w:r>
    </w:p>
    <w:p w:rsidR="005E05C5" w:rsidRPr="003B7582" w:rsidRDefault="00E56008" w:rsidP="00F86EE0">
      <w:r w:rsidRPr="00E56008">
        <w:t xml:space="preserve">This step focuses </w:t>
      </w:r>
      <w:r>
        <w:t xml:space="preserve">on Leave-One-Out graphs calculation form all Omics’ levels. </w:t>
      </w:r>
      <w:r w:rsidR="003B7582">
        <w:t xml:space="preserve">Prepare data in a similar manner and run </w:t>
      </w:r>
      <w:r w:rsidR="003B7582" w:rsidRPr="003B7582">
        <w:t>script 0</w:t>
      </w:r>
      <w:r w:rsidR="003B7582">
        <w:t>2</w:t>
      </w:r>
      <w:r w:rsidR="003B7582" w:rsidRPr="003B7582">
        <w:t>_Step</w:t>
      </w:r>
      <w:r w:rsidR="003B7582">
        <w:t>4</w:t>
      </w:r>
      <w:r w:rsidR="003B7582" w:rsidRPr="003B7582">
        <w:t>.Rmd</w:t>
      </w:r>
      <w:r w:rsidR="003B7582">
        <w:t xml:space="preserve">. Script will write files in </w:t>
      </w:r>
      <w:r w:rsidR="003B7582" w:rsidRPr="003B7582">
        <w:rPr>
          <w:rFonts w:ascii="Consolas" w:hAnsi="Consolas"/>
        </w:rPr>
        <w:t>./output/ cyto_LOO_input/</w:t>
      </w:r>
      <w:r w:rsidR="003B7582">
        <w:rPr>
          <w:rFonts w:ascii="Consolas" w:hAnsi="Consolas"/>
        </w:rPr>
        <w:t xml:space="preserve"> </w:t>
      </w:r>
      <w:r w:rsidR="003B7582" w:rsidRPr="003B7582">
        <w:t xml:space="preserve">directory of the </w:t>
      </w:r>
      <w:r w:rsidR="003B7582" w:rsidRPr="003B7582">
        <w:rPr>
          <w:i/>
        </w:rPr>
        <w:t>Assay</w:t>
      </w:r>
      <w:r w:rsidR="00C72BF8">
        <w:t>, which should</w:t>
      </w:r>
      <w:r w:rsidR="003B7582">
        <w:t xml:space="preserve"> be imported to Cystoscape for fur</w:t>
      </w:r>
      <w:r w:rsidR="00C72BF8">
        <w:t>ther anylyse</w:t>
      </w:r>
      <w:r w:rsidR="003B7582">
        <w:t>s.</w:t>
      </w:r>
      <w:r w:rsidR="00B21E7C">
        <w:t xml:space="preserve"> </w:t>
      </w:r>
      <w:r w:rsidR="00B21E7C" w:rsidRPr="00B21E7C">
        <w:t xml:space="preserve">Main packages and functions are listed in the </w:t>
      </w:r>
      <w:r w:rsidR="00B21E7C" w:rsidRPr="000433B5">
        <w:rPr>
          <w:rFonts w:ascii="Consolas" w:hAnsi="Consolas"/>
        </w:rPr>
        <w:t>README.md</w:t>
      </w:r>
      <w:r w:rsidR="00B21E7C" w:rsidRPr="00B21E7C">
        <w:t xml:space="preserve"> file of this repository</w:t>
      </w:r>
      <w:r w:rsidR="005E05C5">
        <w:t xml:space="preserve">. Cystoscape manual is available at </w:t>
      </w:r>
      <w:hyperlink r:id="rId8" w:history="1">
        <w:r w:rsidR="005E05C5" w:rsidRPr="00D50FC3">
          <w:rPr>
            <w:rStyle w:val="Hyperlink"/>
          </w:rPr>
          <w:t>https://manual.cytoscape.org/en/stable/</w:t>
        </w:r>
      </w:hyperlink>
      <w:r w:rsidR="005E05C5">
        <w:t>.</w:t>
      </w:r>
    </w:p>
    <w:p w:rsidR="00F86EE0" w:rsidRPr="00F86EE0" w:rsidRDefault="00F86EE0" w:rsidP="00F86EE0">
      <w:pPr>
        <w:rPr>
          <w:b/>
          <w:bCs/>
        </w:rPr>
      </w:pPr>
      <w:r>
        <w:rPr>
          <w:b/>
          <w:bCs/>
        </w:rPr>
        <w:t>Step 5</w:t>
      </w:r>
      <w:r w:rsidRPr="00F86EE0">
        <w:rPr>
          <w:b/>
          <w:bCs/>
        </w:rPr>
        <w:t xml:space="preserve">: </w:t>
      </w:r>
      <w:r w:rsidR="00471136" w:rsidRPr="00471136">
        <w:rPr>
          <w:b/>
          <w:bCs/>
        </w:rPr>
        <w:t>Integration across different omics datasets</w:t>
      </w:r>
    </w:p>
    <w:p w:rsidR="00E123C3" w:rsidRDefault="00B21E7C" w:rsidP="00E123C3">
      <w:r>
        <w:lastRenderedPageBreak/>
        <w:t>T</w:t>
      </w:r>
      <w:r w:rsidR="005E05C5">
        <w:t>his step focuses</w:t>
      </w:r>
      <w:r w:rsidR="00E123C3">
        <w:t xml:space="preserve"> on </w:t>
      </w:r>
      <w:r w:rsidR="00E123C3">
        <w:t>Canonical Correlation Analysis</w:t>
      </w:r>
      <w:r w:rsidR="00E123C3">
        <w:t xml:space="preserve"> and </w:t>
      </w:r>
      <w:r w:rsidR="00E123C3">
        <w:t>N-Integration Discriminant Analysis with DIABLO</w:t>
      </w:r>
      <w:r w:rsidR="009963FA">
        <w:t xml:space="preserve"> using mixOmics (</w:t>
      </w:r>
      <w:bookmarkStart w:id="0" w:name="_GoBack"/>
      <w:r w:rsidR="009963FA" w:rsidRPr="009963FA">
        <w:rPr>
          <w:vertAlign w:val="superscript"/>
        </w:rPr>
        <w:t>3</w:t>
      </w:r>
      <w:bookmarkEnd w:id="0"/>
      <w:r w:rsidR="009963FA">
        <w:t>)</w:t>
      </w:r>
      <w:r w:rsidR="00E123C3">
        <w:t>.</w:t>
      </w:r>
    </w:p>
    <w:p w:rsidR="005E05C5" w:rsidRDefault="00E123C3" w:rsidP="00E123C3">
      <w:r w:rsidRPr="00E123C3">
        <w:t>Leave-One-Out graphs</w:t>
      </w:r>
      <w:r>
        <w:t xml:space="preserve"> can be created </w:t>
      </w:r>
      <w:r w:rsidR="00BA092E">
        <w:t xml:space="preserve">using script from Step 4 by removal of time component. </w:t>
      </w:r>
      <w:r w:rsidR="00B21E7C">
        <w:br/>
      </w:r>
      <w:r w:rsidR="00B21E7C" w:rsidRPr="00B21E7C">
        <w:t>Main packages and functions are listed in the README.md file of this repository</w:t>
      </w:r>
      <w:r w:rsidR="005E05C5">
        <w:t xml:space="preserve">. Read more about DIABLO at </w:t>
      </w:r>
      <w:hyperlink r:id="rId9" w:history="1">
        <w:r w:rsidR="005E05C5" w:rsidRPr="00D50FC3">
          <w:rPr>
            <w:rStyle w:val="Hyperlink"/>
          </w:rPr>
          <w:t>https://mixomics.org/mixDIABLO/</w:t>
        </w:r>
      </w:hyperlink>
      <w:r w:rsidR="005E05C5">
        <w:t>.</w:t>
      </w:r>
    </w:p>
    <w:p w:rsidR="00F86EE0" w:rsidRDefault="00F86EE0" w:rsidP="00F86EE0">
      <w:pPr>
        <w:rPr>
          <w:b/>
          <w:bCs/>
        </w:rPr>
      </w:pPr>
      <w:r w:rsidRPr="00F86EE0">
        <w:rPr>
          <w:b/>
          <w:bCs/>
        </w:rPr>
        <w:t>Step 6</w:t>
      </w:r>
      <w:r w:rsidRPr="00F86EE0">
        <w:rPr>
          <w:b/>
          <w:bCs/>
        </w:rPr>
        <w:t xml:space="preserve">: </w:t>
      </w:r>
      <w:r w:rsidRPr="00F86EE0">
        <w:rPr>
          <w:b/>
          <w:bCs/>
        </w:rPr>
        <w:t xml:space="preserve">Integration of data with prior knowledge </w:t>
      </w:r>
    </w:p>
    <w:p w:rsidR="000433B5" w:rsidRDefault="00C83CB7" w:rsidP="00BE1EC3">
      <w:pPr>
        <w:rPr>
          <w:noProof/>
        </w:rPr>
      </w:pPr>
      <w:r>
        <w:t>Log2FC values from Step 3</w:t>
      </w:r>
      <w:r w:rsidR="002631E7">
        <w:t>, or standard differential expression analysis,</w:t>
      </w:r>
      <w:r>
        <w:t xml:space="preserve"> can be visualised </w:t>
      </w:r>
      <w:r w:rsidR="002631E7">
        <w:t>in</w:t>
      </w:r>
      <w:r>
        <w:t xml:space="preserve"> prior knowledge network in a differential network </w:t>
      </w:r>
      <w:r w:rsidR="002631E7">
        <w:t xml:space="preserve">context using Cytoscape. </w:t>
      </w:r>
      <w:r w:rsidR="000433B5">
        <w:t>Example o</w:t>
      </w:r>
      <w:r w:rsidR="00A9293F">
        <w:t>f</w:t>
      </w:r>
      <w:r w:rsidR="000433B5">
        <w:t xml:space="preserve"> manually created network for </w:t>
      </w:r>
      <w:r w:rsidR="00A9293F">
        <w:t>this specific</w:t>
      </w:r>
      <w:r w:rsidR="000433B5">
        <w:t xml:space="preserve"> data set can be found within the </w:t>
      </w:r>
      <w:r w:rsidR="000433B5" w:rsidRPr="000433B5">
        <w:rPr>
          <w:rFonts w:ascii="Consolas" w:hAnsi="Consolas"/>
        </w:rPr>
        <w:t>input</w:t>
      </w:r>
      <w:r w:rsidR="000433B5">
        <w:t xml:space="preserve"> directory of the </w:t>
      </w:r>
      <w:r w:rsidR="000433B5" w:rsidRPr="000433B5">
        <w:rPr>
          <w:i/>
        </w:rPr>
        <w:t>Assay</w:t>
      </w:r>
      <w:r w:rsidR="000433B5">
        <w:t xml:space="preserve">. </w:t>
      </w:r>
      <w:r w:rsidR="002631E7">
        <w:t>For more</w:t>
      </w:r>
      <w:r w:rsidR="000433B5">
        <w:t xml:space="preserve"> prior knowledge network for plant species see </w:t>
      </w:r>
      <w:hyperlink r:id="rId10" w:history="1">
        <w:r w:rsidR="000433B5" w:rsidRPr="00D50FC3">
          <w:rPr>
            <w:rStyle w:val="Hyperlink"/>
          </w:rPr>
          <w:t>https://skm.nib.si/biomine/</w:t>
        </w:r>
      </w:hyperlink>
      <w:r w:rsidR="000433B5" w:rsidRPr="000433B5">
        <w:t xml:space="preserve"> </w:t>
      </w:r>
      <w:r w:rsidR="000433B5">
        <w:t xml:space="preserve"> and </w:t>
      </w:r>
      <w:hyperlink r:id="rId11" w:history="1">
        <w:r w:rsidR="000433B5" w:rsidRPr="00D50FC3">
          <w:rPr>
            <w:rStyle w:val="Hyperlink"/>
          </w:rPr>
          <w:t>https://skm.nib.si/downloads/</w:t>
        </w:r>
      </w:hyperlink>
      <w:r w:rsidR="002631E7">
        <w:t xml:space="preserve"> </w:t>
      </w:r>
    </w:p>
    <w:p w:rsidR="00E81978" w:rsidRDefault="00E81978" w:rsidP="00C31D30">
      <w:pPr>
        <w:pStyle w:val="Bibliography"/>
        <w:rPr>
          <w:noProof/>
        </w:rPr>
      </w:pPr>
    </w:p>
    <w:sdt>
      <w:sdtPr>
        <w:alias w:val="Footnotes title:"/>
        <w:tag w:val="Footnotes title:"/>
        <w:id w:val="-1680037918"/>
        <w:placeholder>
          <w:docPart w:val="00657D886461449BB2E169A5C4805CB6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Footnotes</w:t>
          </w:r>
        </w:p>
      </w:sdtContent>
    </w:sdt>
    <w:p w:rsidR="00BE1EC3" w:rsidRDefault="005D3A03" w:rsidP="00BE1EC3">
      <w:r>
        <w:rPr>
          <w:rStyle w:val="FootnoteReference"/>
        </w:rPr>
        <w:t>1</w:t>
      </w:r>
      <w:r w:rsidR="00BE1EC3" w:rsidRPr="00BE1EC3">
        <w:t xml:space="preserve">References Petek, M., Zagorščak, M., Blejec, A. et al. pISA-tree - a data management framework for life science research projects using a standardised directory tree. Sci Data 9, 685 (2022). </w:t>
      </w:r>
      <w:hyperlink r:id="rId12" w:history="1">
        <w:r w:rsidR="00BE1EC3" w:rsidRPr="00D50FC3">
          <w:rPr>
            <w:rStyle w:val="Hyperlink"/>
          </w:rPr>
          <w:t>https://doi.org/10.1038/s41597-022-01805-5</w:t>
        </w:r>
      </w:hyperlink>
    </w:p>
    <w:p w:rsidR="00BE1EC3" w:rsidRDefault="00BE1EC3" w:rsidP="00BE1EC3">
      <w:r w:rsidRPr="00BE1EC3">
        <w:rPr>
          <w:rStyle w:val="FootnoteReference"/>
        </w:rPr>
        <w:t>2</w:t>
      </w:r>
      <w:r w:rsidRPr="00BE1EC3">
        <w:t xml:space="preserve">Baebler, Š., Svalina, M., Petek, M. et al. quantGenius: implementation of a decision support system for qPCR-based gene quantification. BMC Bioinformatics 18, 276 (2017). </w:t>
      </w:r>
      <w:hyperlink r:id="rId13" w:history="1">
        <w:r w:rsidRPr="00D50FC3">
          <w:rPr>
            <w:rStyle w:val="Hyperlink"/>
          </w:rPr>
          <w:t>https://doi.org/10.1186/s12859-017-1688-7</w:t>
        </w:r>
      </w:hyperlink>
    </w:p>
    <w:p w:rsidR="00E81978" w:rsidRDefault="00BE1EC3" w:rsidP="00BE1EC3">
      <w:r w:rsidRPr="00BE1EC3">
        <w:rPr>
          <w:rStyle w:val="FootnoteReference"/>
        </w:rPr>
        <w:t>3</w:t>
      </w:r>
      <w:r w:rsidRPr="00BE1EC3">
        <w:t>Rohart F, Gautier B, Singh A, Lê Cao KA. mixOmics: An R package for 'omics feature selection and multiple data integration. PLoS Comput Biol. 2017 Nov 3;13(11):e1005752. doi: 10.1371/journal.pcbi.1005752. PMID: 29099853; PMCID: PMC5687754.</w:t>
      </w:r>
    </w:p>
    <w:sectPr w:rsidR="00E81978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3D8" w:rsidRDefault="001173D8">
      <w:pPr>
        <w:spacing w:line="240" w:lineRule="auto"/>
      </w:pPr>
      <w:r>
        <w:separator/>
      </w:r>
    </w:p>
    <w:p w:rsidR="001173D8" w:rsidRDefault="001173D8"/>
  </w:endnote>
  <w:endnote w:type="continuationSeparator" w:id="0">
    <w:p w:rsidR="001173D8" w:rsidRDefault="001173D8">
      <w:pPr>
        <w:spacing w:line="240" w:lineRule="auto"/>
      </w:pPr>
      <w:r>
        <w:continuationSeparator/>
      </w:r>
    </w:p>
    <w:p w:rsidR="001173D8" w:rsidRDefault="00117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3D8" w:rsidRDefault="001173D8">
      <w:pPr>
        <w:spacing w:line="240" w:lineRule="auto"/>
      </w:pPr>
      <w:r>
        <w:separator/>
      </w:r>
    </w:p>
    <w:p w:rsidR="001173D8" w:rsidRDefault="001173D8"/>
  </w:footnote>
  <w:footnote w:type="continuationSeparator" w:id="0">
    <w:p w:rsidR="001173D8" w:rsidRDefault="001173D8">
      <w:pPr>
        <w:spacing w:line="240" w:lineRule="auto"/>
      </w:pPr>
      <w:r>
        <w:continuationSeparator/>
      </w:r>
    </w:p>
    <w:p w:rsidR="001173D8" w:rsidRDefault="001173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1173D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0A6BC22665445CE8C5AF89506DB02D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521BCD">
      <w:rPr>
        <w:rStyle w:val="Strong"/>
        <w:noProof/>
      </w:rPr>
      <w:t>6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45E5C68D16E42C9B5CFCD8E6CDA5ED1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433B5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6A"/>
    <w:rsid w:val="000433B5"/>
    <w:rsid w:val="000D3F41"/>
    <w:rsid w:val="001173D8"/>
    <w:rsid w:val="00123B34"/>
    <w:rsid w:val="00167493"/>
    <w:rsid w:val="00183DC4"/>
    <w:rsid w:val="002631E7"/>
    <w:rsid w:val="003360CB"/>
    <w:rsid w:val="00355DCA"/>
    <w:rsid w:val="003B7582"/>
    <w:rsid w:val="00471136"/>
    <w:rsid w:val="00480895"/>
    <w:rsid w:val="00521BCD"/>
    <w:rsid w:val="005230BC"/>
    <w:rsid w:val="00551A02"/>
    <w:rsid w:val="005534FA"/>
    <w:rsid w:val="005D3A03"/>
    <w:rsid w:val="005E05C5"/>
    <w:rsid w:val="007708D4"/>
    <w:rsid w:val="007A15B3"/>
    <w:rsid w:val="007E1BA2"/>
    <w:rsid w:val="008002C0"/>
    <w:rsid w:val="00896A01"/>
    <w:rsid w:val="008A7B42"/>
    <w:rsid w:val="008C42B9"/>
    <w:rsid w:val="008C5323"/>
    <w:rsid w:val="0096156A"/>
    <w:rsid w:val="009950B7"/>
    <w:rsid w:val="009963FA"/>
    <w:rsid w:val="009A6A3B"/>
    <w:rsid w:val="00A9293F"/>
    <w:rsid w:val="00AA513D"/>
    <w:rsid w:val="00B21E7C"/>
    <w:rsid w:val="00B823AA"/>
    <w:rsid w:val="00BA092E"/>
    <w:rsid w:val="00BA45DB"/>
    <w:rsid w:val="00BB7C88"/>
    <w:rsid w:val="00BE1EC3"/>
    <w:rsid w:val="00BF4184"/>
    <w:rsid w:val="00C0601E"/>
    <w:rsid w:val="00C31D30"/>
    <w:rsid w:val="00C72BF8"/>
    <w:rsid w:val="00C83CB7"/>
    <w:rsid w:val="00CB258D"/>
    <w:rsid w:val="00CD6E39"/>
    <w:rsid w:val="00CF6E91"/>
    <w:rsid w:val="00D673B8"/>
    <w:rsid w:val="00D85B68"/>
    <w:rsid w:val="00E123C3"/>
    <w:rsid w:val="00E56008"/>
    <w:rsid w:val="00E6004D"/>
    <w:rsid w:val="00E81978"/>
    <w:rsid w:val="00F379B7"/>
    <w:rsid w:val="00F525FA"/>
    <w:rsid w:val="00F86EE0"/>
    <w:rsid w:val="00FE62D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14A59"/>
  <w15:chartTrackingRefBased/>
  <w15:docId w15:val="{22E32570-2B25-4BCD-9C82-77A57848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C3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BE1EC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cytoscape.org/en/stable/" TargetMode="External"/><Relationship Id="rId13" Type="http://schemas.openxmlformats.org/officeDocument/2006/relationships/hyperlink" Target="https://doi.org/10.1186/s12859-017-1688-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597-022-01805-5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m.nib.si/download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km.nib.si/biom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xomics.org/mixDIABL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z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49B9051FA74DADBE379551DD560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894E4-AD72-42B8-8DCF-4122C0814FA1}"/>
      </w:docPartPr>
      <w:docPartBody>
        <w:p w:rsidR="00000000" w:rsidRDefault="00CA0E79">
          <w:pPr>
            <w:pStyle w:val="1649B9051FA74DADBE379551DD560D6A"/>
          </w:pPr>
          <w:r>
            <w:t>[Title Here, up to 12 Words, on One to Two Lines]</w:t>
          </w:r>
        </w:p>
      </w:docPartBody>
    </w:docPart>
    <w:docPart>
      <w:docPartPr>
        <w:name w:val="F79104FA0F7D4DACA8BFBB1798FA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BA5C-B048-4E64-898D-A3C12830C203}"/>
      </w:docPartPr>
      <w:docPartBody>
        <w:p w:rsidR="00000000" w:rsidRDefault="00CA0E79">
          <w:pPr>
            <w:pStyle w:val="F79104FA0F7D4DACA8BFBB1798FAB9EE"/>
          </w:pPr>
          <w:r>
            <w:t>Abstract</w:t>
          </w:r>
        </w:p>
      </w:docPartBody>
    </w:docPart>
    <w:docPart>
      <w:docPartPr>
        <w:name w:val="6213AF11DEDF416489DFC4C2A707A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F3160-9D87-461E-9F8C-48735D57937B}"/>
      </w:docPartPr>
      <w:docPartBody>
        <w:p w:rsidR="00000000" w:rsidRDefault="00CA0E79">
          <w:pPr>
            <w:pStyle w:val="6213AF11DEDF416489DFC4C2A707A360"/>
          </w:pPr>
          <w:r>
            <w:t>[Title Here, up to 12 Words, on One to Two Lines]</w:t>
          </w:r>
        </w:p>
      </w:docPartBody>
    </w:docPart>
    <w:docPart>
      <w:docPartPr>
        <w:name w:val="00657D886461449BB2E169A5C480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8BF4-3F50-42F7-92E8-7C371D9F4BD3}"/>
      </w:docPartPr>
      <w:docPartBody>
        <w:p w:rsidR="00000000" w:rsidRDefault="00CA0E79">
          <w:pPr>
            <w:pStyle w:val="00657D886461449BB2E169A5C4805CB6"/>
          </w:pPr>
          <w:r>
            <w:t>Footnotes</w:t>
          </w:r>
        </w:p>
      </w:docPartBody>
    </w:docPart>
    <w:docPart>
      <w:docPartPr>
        <w:name w:val="E0A6BC22665445CE8C5AF89506DB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92057-EE3E-4C8A-9195-B86CA1744BAF}"/>
      </w:docPartPr>
      <w:docPartBody>
        <w:p w:rsidR="00000000" w:rsidRDefault="00CA0E79">
          <w:pPr>
            <w:pStyle w:val="E0A6BC22665445CE8C5AF89506DB02D2"/>
          </w:pPr>
          <w:r w:rsidRPr="005D3A03">
            <w:t>Figures title:</w:t>
          </w:r>
        </w:p>
      </w:docPartBody>
    </w:docPart>
    <w:docPart>
      <w:docPartPr>
        <w:name w:val="545E5C68D16E42C9B5CFCD8E6CDA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AFA4E-72D6-4DD9-ACE3-4CF036C3D860}"/>
      </w:docPartPr>
      <w:docPartBody>
        <w:p w:rsidR="00000000" w:rsidRDefault="00CA0E79">
          <w:pPr>
            <w:pStyle w:val="545E5C68D16E42C9B5CFCD8E6CDA5ED1"/>
          </w:pPr>
          <w:r>
            <w:t>[Include all figures in their own section, f</w:t>
          </w:r>
          <w:r>
            <w:t>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B0"/>
    <w:rsid w:val="007F48B0"/>
    <w:rsid w:val="00CA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9B9051FA74DADBE379551DD560D6A">
    <w:name w:val="1649B9051FA74DADBE379551DD560D6A"/>
  </w:style>
  <w:style w:type="paragraph" w:customStyle="1" w:styleId="C04F8CDF81B0449FBF843ABFC881444A">
    <w:name w:val="C04F8CDF81B0449FBF843ABFC881444A"/>
  </w:style>
  <w:style w:type="paragraph" w:customStyle="1" w:styleId="5029E046380744CFA4BF5904B2A8D312">
    <w:name w:val="5029E046380744CFA4BF5904B2A8D312"/>
  </w:style>
  <w:style w:type="paragraph" w:customStyle="1" w:styleId="3B2B7B44E31D408A9E69D57BD80DC6C0">
    <w:name w:val="3B2B7B44E31D408A9E69D57BD80DC6C0"/>
  </w:style>
  <w:style w:type="paragraph" w:customStyle="1" w:styleId="524D6A73BEEC4A20A044DDB8DE6DC6F2">
    <w:name w:val="524D6A73BEEC4A20A044DDB8DE6DC6F2"/>
  </w:style>
  <w:style w:type="paragraph" w:customStyle="1" w:styleId="F79104FA0F7D4DACA8BFBB1798FAB9EE">
    <w:name w:val="F79104FA0F7D4DACA8BFBB1798FAB9E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8E24279FA344E51911664847ADE102B">
    <w:name w:val="A8E24279FA344E51911664847ADE102B"/>
  </w:style>
  <w:style w:type="paragraph" w:customStyle="1" w:styleId="4D37A68CBD7B481FBF5C9C1109A710B6">
    <w:name w:val="4D37A68CBD7B481FBF5C9C1109A710B6"/>
  </w:style>
  <w:style w:type="paragraph" w:customStyle="1" w:styleId="6213AF11DEDF416489DFC4C2A707A360">
    <w:name w:val="6213AF11DEDF416489DFC4C2A707A360"/>
  </w:style>
  <w:style w:type="paragraph" w:customStyle="1" w:styleId="67FD33FD915B4880B31FC4BDD8806155">
    <w:name w:val="67FD33FD915B4880B31FC4BDD8806155"/>
  </w:style>
  <w:style w:type="paragraph" w:customStyle="1" w:styleId="6D26BF9485CE49F8B3B40C460E2C0659">
    <w:name w:val="6D26BF9485CE49F8B3B40C460E2C0659"/>
  </w:style>
  <w:style w:type="paragraph" w:customStyle="1" w:styleId="DCADED75BB6D4FBA8EAA36267A640F8F">
    <w:name w:val="DCADED75BB6D4FBA8EAA36267A640F8F"/>
  </w:style>
  <w:style w:type="paragraph" w:customStyle="1" w:styleId="4DDDE18D77964261ABD605C211F5A10A">
    <w:name w:val="4DDDE18D77964261ABD605C211F5A10A"/>
  </w:style>
  <w:style w:type="paragraph" w:customStyle="1" w:styleId="6AE8840DABCB4FF3AD14F50F48A31257">
    <w:name w:val="6AE8840DABCB4FF3AD14F50F48A31257"/>
  </w:style>
  <w:style w:type="paragraph" w:customStyle="1" w:styleId="1D395EA99762455D88A7B23345BB2CD7">
    <w:name w:val="1D395EA99762455D88A7B23345BB2CD7"/>
  </w:style>
  <w:style w:type="paragraph" w:customStyle="1" w:styleId="D461E916845B4375B12380E54EB501D5">
    <w:name w:val="D461E916845B4375B12380E54EB501D5"/>
  </w:style>
  <w:style w:type="paragraph" w:customStyle="1" w:styleId="801FC3A406794272A88B63F8ECE587A3">
    <w:name w:val="801FC3A406794272A88B63F8ECE587A3"/>
  </w:style>
  <w:style w:type="paragraph" w:customStyle="1" w:styleId="25CEF05315AC447D800CE3CB61F4F9C9">
    <w:name w:val="25CEF05315AC447D800CE3CB61F4F9C9"/>
  </w:style>
  <w:style w:type="paragraph" w:customStyle="1" w:styleId="6F863F9719D849FBB130B3991339E367">
    <w:name w:val="6F863F9719D849FBB130B3991339E367"/>
  </w:style>
  <w:style w:type="paragraph" w:customStyle="1" w:styleId="5DA73F02543F4BF686C7FC4325CCD34B">
    <w:name w:val="5DA73F02543F4BF686C7FC4325CCD34B"/>
  </w:style>
  <w:style w:type="paragraph" w:customStyle="1" w:styleId="7D16A69C22D04DFEBAD4753785430DD9">
    <w:name w:val="7D16A69C22D04DFEBAD4753785430DD9"/>
  </w:style>
  <w:style w:type="paragraph" w:customStyle="1" w:styleId="9029BA6C26CA4DE697F8DCEC13C5C7A1">
    <w:name w:val="9029BA6C26CA4DE697F8DCEC13C5C7A1"/>
  </w:style>
  <w:style w:type="paragraph" w:customStyle="1" w:styleId="00657D886461449BB2E169A5C4805CB6">
    <w:name w:val="00657D886461449BB2E169A5C4805CB6"/>
  </w:style>
  <w:style w:type="paragraph" w:customStyle="1" w:styleId="D56A03E9B7EF4B04A494AC0537FD9D4A">
    <w:name w:val="D56A03E9B7EF4B04A494AC0537FD9D4A"/>
  </w:style>
  <w:style w:type="paragraph" w:customStyle="1" w:styleId="EBB98037C0564DE0A3C78839FDDF62D7">
    <w:name w:val="EBB98037C0564DE0A3C78839FDDF62D7"/>
  </w:style>
  <w:style w:type="paragraph" w:customStyle="1" w:styleId="8A0CA90544EB4EB8A9B7A96F796B16BD">
    <w:name w:val="8A0CA90544EB4EB8A9B7A96F796B16BD"/>
  </w:style>
  <w:style w:type="paragraph" w:customStyle="1" w:styleId="BAB672BD3766474D9BFFAAC02FCBF531">
    <w:name w:val="BAB672BD3766474D9BFFAAC02FCBF531"/>
  </w:style>
  <w:style w:type="paragraph" w:customStyle="1" w:styleId="6994184B16304DC7AAE3F258F7F9D4D3">
    <w:name w:val="6994184B16304DC7AAE3F258F7F9D4D3"/>
  </w:style>
  <w:style w:type="paragraph" w:customStyle="1" w:styleId="2AA44C57377543409809AACEECF58C8E">
    <w:name w:val="2AA44C57377543409809AACEECF58C8E"/>
  </w:style>
  <w:style w:type="paragraph" w:customStyle="1" w:styleId="839CE24997304BCBB28D2DB52EBC4259">
    <w:name w:val="839CE24997304BCBB28D2DB52EBC4259"/>
  </w:style>
  <w:style w:type="paragraph" w:customStyle="1" w:styleId="4BF5FADEC47C48298EF6B066911941F1">
    <w:name w:val="4BF5FADEC47C48298EF6B066911941F1"/>
  </w:style>
  <w:style w:type="paragraph" w:customStyle="1" w:styleId="4ABC272CE1DB498D93DB82FCAA3784D1">
    <w:name w:val="4ABC272CE1DB498D93DB82FCAA3784D1"/>
  </w:style>
  <w:style w:type="paragraph" w:customStyle="1" w:styleId="302B123EB3C944F59B4593009956D3B7">
    <w:name w:val="302B123EB3C944F59B4593009956D3B7"/>
  </w:style>
  <w:style w:type="paragraph" w:customStyle="1" w:styleId="3B8AF85AEB23432EB46CA58E483A18C2">
    <w:name w:val="3B8AF85AEB23432EB46CA58E483A18C2"/>
  </w:style>
  <w:style w:type="paragraph" w:customStyle="1" w:styleId="7EF59E8E7EE54FFCA9CBCCAE8C06D41D">
    <w:name w:val="7EF59E8E7EE54FFCA9CBCCAE8C06D41D"/>
  </w:style>
  <w:style w:type="paragraph" w:customStyle="1" w:styleId="225E246784204C3193F9C32E7E68638D">
    <w:name w:val="225E246784204C3193F9C32E7E68638D"/>
  </w:style>
  <w:style w:type="paragraph" w:customStyle="1" w:styleId="E7F2C53052D84C9BB7A365CDE37E42E6">
    <w:name w:val="E7F2C53052D84C9BB7A365CDE37E42E6"/>
  </w:style>
  <w:style w:type="paragraph" w:customStyle="1" w:styleId="58DA39222EF64D5C93A8F61F767D3FC9">
    <w:name w:val="58DA39222EF64D5C93A8F61F767D3FC9"/>
  </w:style>
  <w:style w:type="paragraph" w:customStyle="1" w:styleId="47BD5A5BC54C47E39EAB6502377E8738">
    <w:name w:val="47BD5A5BC54C47E39EAB6502377E8738"/>
  </w:style>
  <w:style w:type="paragraph" w:customStyle="1" w:styleId="860E7673623E47C6923BB461A1C461AE">
    <w:name w:val="860E7673623E47C6923BB461A1C461AE"/>
  </w:style>
  <w:style w:type="paragraph" w:customStyle="1" w:styleId="94841CD0A1754F51A99C629D999D95E1">
    <w:name w:val="94841CD0A1754F51A99C629D999D95E1"/>
  </w:style>
  <w:style w:type="paragraph" w:customStyle="1" w:styleId="FBC2FBFF4B2740EFB8FFAF44E2CE8F9F">
    <w:name w:val="FBC2FBFF4B2740EFB8FFAF44E2CE8F9F"/>
  </w:style>
  <w:style w:type="paragraph" w:customStyle="1" w:styleId="277A9C49602044A29C48685A0B7A5ECF">
    <w:name w:val="277A9C49602044A29C48685A0B7A5ECF"/>
  </w:style>
  <w:style w:type="paragraph" w:customStyle="1" w:styleId="19E45C73EA7341138145810B00D927B4">
    <w:name w:val="19E45C73EA7341138145810B00D927B4"/>
  </w:style>
  <w:style w:type="paragraph" w:customStyle="1" w:styleId="B4ACA4693B3343A582B1FA86FA0E994D">
    <w:name w:val="B4ACA4693B3343A582B1FA86FA0E994D"/>
  </w:style>
  <w:style w:type="paragraph" w:customStyle="1" w:styleId="D2AD74F9967943D3B797C95465C6E853">
    <w:name w:val="D2AD74F9967943D3B797C95465C6E853"/>
  </w:style>
  <w:style w:type="paragraph" w:customStyle="1" w:styleId="C7F80E8646364ACF81C7983E9D3C1717">
    <w:name w:val="C7F80E8646364ACF81C7983E9D3C1717"/>
  </w:style>
  <w:style w:type="paragraph" w:customStyle="1" w:styleId="584B677C210241D9978B5B7281D2092F">
    <w:name w:val="584B677C210241D9978B5B7281D2092F"/>
  </w:style>
  <w:style w:type="paragraph" w:customStyle="1" w:styleId="089067AFD19A49F281928757613DDE19">
    <w:name w:val="089067AFD19A49F281928757613DDE19"/>
  </w:style>
  <w:style w:type="paragraph" w:customStyle="1" w:styleId="EFB6C77B15B54E8F82853BBD310AD282">
    <w:name w:val="EFB6C77B15B54E8F82853BBD310AD282"/>
  </w:style>
  <w:style w:type="paragraph" w:customStyle="1" w:styleId="A9B3377E2CEF4070B252D9DB9131FE26">
    <w:name w:val="A9B3377E2CEF4070B252D9DB9131FE26"/>
  </w:style>
  <w:style w:type="paragraph" w:customStyle="1" w:styleId="C7EB0C5D31E94910B32AC3A0ED9BC54C">
    <w:name w:val="C7EB0C5D31E94910B32AC3A0ED9BC54C"/>
  </w:style>
  <w:style w:type="paragraph" w:customStyle="1" w:styleId="E8C1554381F64A68B1F0B273F277555D">
    <w:name w:val="E8C1554381F64A68B1F0B273F277555D"/>
  </w:style>
  <w:style w:type="paragraph" w:customStyle="1" w:styleId="CF0A7B2C82A34129A219A7DF48B88C08">
    <w:name w:val="CF0A7B2C82A34129A219A7DF48B88C08"/>
  </w:style>
  <w:style w:type="paragraph" w:customStyle="1" w:styleId="EBC94BD23C9F4BCDB4BAD68C39D927F9">
    <w:name w:val="EBC94BD23C9F4BCDB4BAD68C39D927F9"/>
  </w:style>
  <w:style w:type="paragraph" w:customStyle="1" w:styleId="EE2D690CC4124348889737BCB1683B74">
    <w:name w:val="EE2D690CC4124348889737BCB1683B74"/>
  </w:style>
  <w:style w:type="paragraph" w:customStyle="1" w:styleId="B50AD2F0476B4AE3913B8B7FDE714127">
    <w:name w:val="B50AD2F0476B4AE3913B8B7FDE714127"/>
  </w:style>
  <w:style w:type="paragraph" w:customStyle="1" w:styleId="FAABE58A906A4DCDBF3B8EE3C527010F">
    <w:name w:val="FAABE58A906A4DCDBF3B8EE3C527010F"/>
  </w:style>
  <w:style w:type="paragraph" w:customStyle="1" w:styleId="70FA6086F84248D88664C9B87CA10939">
    <w:name w:val="70FA6086F84248D88664C9B87CA10939"/>
  </w:style>
  <w:style w:type="paragraph" w:customStyle="1" w:styleId="D8F27EE4807A4854BEED5B8B736F9576">
    <w:name w:val="D8F27EE4807A4854BEED5B8B736F9576"/>
  </w:style>
  <w:style w:type="paragraph" w:customStyle="1" w:styleId="730965D991FA4391A9C66133AAADEA40">
    <w:name w:val="730965D991FA4391A9C66133AAADEA40"/>
  </w:style>
  <w:style w:type="paragraph" w:customStyle="1" w:styleId="E0A6BC22665445CE8C5AF89506DB02D2">
    <w:name w:val="E0A6BC22665445CE8C5AF89506DB02D2"/>
  </w:style>
  <w:style w:type="paragraph" w:customStyle="1" w:styleId="545E5C68D16E42C9B5CFCD8E6CDA5ED1">
    <w:name w:val="545E5C68D16E42C9B5CFCD8E6CDA5ED1"/>
  </w:style>
  <w:style w:type="paragraph" w:customStyle="1" w:styleId="D77358C43A0B404683B7C0B316B2418A">
    <w:name w:val="D77358C43A0B404683B7C0B316B2418A"/>
    <w:rsid w:val="007F48B0"/>
  </w:style>
  <w:style w:type="paragraph" w:customStyle="1" w:styleId="2A7E31584AEF41FB9031DD9BD8BC507B">
    <w:name w:val="2A7E31584AEF41FB9031DD9BD8BC507B"/>
    <w:rsid w:val="007F48B0"/>
  </w:style>
  <w:style w:type="paragraph" w:customStyle="1" w:styleId="1A64573D657949EC9DE71117B7DE6B27">
    <w:name w:val="1A64573D657949EC9DE71117B7DE6B27"/>
    <w:rsid w:val="007F48B0"/>
  </w:style>
  <w:style w:type="paragraph" w:customStyle="1" w:styleId="1C92B0CD6AE84840B076CFBF455AD692">
    <w:name w:val="1C92B0CD6AE84840B076CFBF455AD692"/>
    <w:rsid w:val="007F48B0"/>
  </w:style>
  <w:style w:type="paragraph" w:customStyle="1" w:styleId="027DA6BE21E94A73AB99A589E8A30C45">
    <w:name w:val="027DA6BE21E94A73AB99A589E8A30C45"/>
    <w:rsid w:val="007F48B0"/>
  </w:style>
  <w:style w:type="paragraph" w:customStyle="1" w:styleId="3907ED58EB0044FDAFED35707D6A6F54">
    <w:name w:val="3907ED58EB0044FDAFED35707D6A6F54"/>
    <w:rsid w:val="007F48B0"/>
  </w:style>
  <w:style w:type="paragraph" w:customStyle="1" w:styleId="9F813E42DDF843ABBA11F205EFF2C37F">
    <w:name w:val="9F813E42DDF843ABBA11F205EFF2C37F"/>
    <w:rsid w:val="007F48B0"/>
  </w:style>
  <w:style w:type="paragraph" w:customStyle="1" w:styleId="150D89DE3BCD4F7185BCE9F0A7734D85">
    <w:name w:val="150D89DE3BCD4F7185BCE9F0A7734D85"/>
    <w:rsid w:val="007F4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370A463-B324-40A9-BEC4-2BC24A15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‘Omics data analysis pipeline</vt:lpstr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‘Omics data analysis pipeline</dc:title>
  <dc:subject/>
  <dc:creator>Maja Zagorščak</dc:creator>
  <cp:keywords/>
  <dc:description/>
  <cp:lastModifiedBy>Maja Zagorščak</cp:lastModifiedBy>
  <cp:revision>2</cp:revision>
  <dcterms:created xsi:type="dcterms:W3CDTF">2023-01-10T16:55:00Z</dcterms:created>
  <dcterms:modified xsi:type="dcterms:W3CDTF">2023-01-10T16:55:00Z</dcterms:modified>
</cp:coreProperties>
</file>