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802601d56b4dd3c8a0882feaa5a6b3364926269"/>
    <w:p>
      <w:pPr>
        <w:pStyle w:val="Heading1"/>
        <w:spacing w:line="480" w:lineRule="auto"/>
      </w:pPr>
      <w:r>
        <w:rPr>
          <w:rFonts w:ascii="Times New Roman" w:hAnsi="Times New Roman"/>
          <w:sz w:val="24"/>
        </w:rPr>
        <w:t xml:space="preserve">Cybersecurity Investment and Data Breach Prevention in Small Businesses</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ENGL1102 English Composition 2</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February 2026</w:t>
      </w:r>
    </w:p>
    <w:p>
      <w:pPr>
        <w:spacing w:line="480" w:lineRule="auto"/>
      </w:pPr>
      <w:r>
        <w:rPr>
          <w:rFonts w:ascii="Times New Roman" w:hAnsi="Times New Roman"/>
          <w:sz w:val="24"/>
        </w:rPr>
        <w:pict>
          <v:rect style="width:0;height:1.5pt" o:hralign="center" o:hrstd="t" o:hr="t"/>
        </w:pict>
      </w:r>
    </w:p>
    <w:bookmarkStart w:id="20" w:name="research-hypothesis"/>
    <w:p>
      <w:pPr>
        <w:pStyle w:val="Heading2"/>
        <w:spacing w:line="480" w:lineRule="auto"/>
      </w:pPr>
      <w:r>
        <w:rPr>
          <w:rFonts w:ascii="Times New Roman" w:hAnsi="Times New Roman"/>
          <w:sz w:val="24"/>
        </w:rPr>
        <w:t xml:space="preserve">Research Hypothesis</w:t>
      </w:r>
    </w:p>
    <w:p>
      <w:pPr>
        <w:pStyle w:val="FirstParagraph"/>
        <w:spacing w:line="480" w:lineRule="auto"/>
      </w:pPr>
      <w:r>
        <w:rPr>
          <w:rFonts w:ascii="Times New Roman" w:hAnsi="Times New Roman"/>
          <w:sz w:val="24"/>
        </w:rPr>
        <w:t xml:space="preserve">Small businesses that invest at least 10% of their annual IT budget in comprehensive cybersecurity measures (including employee training, multi-factor authentication, and regular security audits) will experience 50% fewer data breaches compared to businesses with minimal cybersecurity investment over a 24-month period.</w:t>
      </w:r>
    </w:p>
    <w:p>
      <w:pPr>
        <w:pStyle w:val="BodyText"/>
        <w:spacing w:line="480" w:lineRule="auto"/>
      </w:pPr>
      <w:r>
        <w:rPr>
          <w:rFonts w:ascii="Times New Roman" w:hAnsi="Times New Roman"/>
          <w:sz w:val="24"/>
        </w:rPr>
        <w:t xml:space="preserve">This hypothesis is testable and measurable through quantitative comparison of breach incidents between businesses with comprehensive versus minimal cybersecurity investments. The 10% budget allocation aligns with industry best practices for small business security investments, while the 24-month timeframe provides sufficient data collection period to observe meaningful patterns in breach prevention outcomes.</w:t>
      </w:r>
    </w:p>
    <w:p>
      <w:pPr>
        <w:spacing w:line="480" w:lineRule="auto"/>
      </w:pPr>
      <w:r>
        <w:rPr>
          <w:rFonts w:ascii="Times New Roman" w:hAnsi="Times New Roman"/>
          <w:sz w:val="24"/>
        </w:rPr>
        <w:pict>
          <v:rect style="width:0;height:1.5pt" o:hralign="center" o:hrstd="t" o:hr="t"/>
        </w:pict>
      </w:r>
    </w:p>
    <w:bookmarkEnd w:id="20"/>
    <w:bookmarkStart w:id="26" w:name="credible-sources-for-literature-review"/>
    <w:p>
      <w:pPr>
        <w:pStyle w:val="Heading2"/>
        <w:spacing w:line="480" w:lineRule="auto"/>
      </w:pPr>
      <w:r>
        <w:rPr>
          <w:rFonts w:ascii="Times New Roman" w:hAnsi="Times New Roman"/>
          <w:sz w:val="24"/>
        </w:rPr>
        <w:t xml:space="preserve">Credible Sources for Literature Review</w:t>
      </w:r>
    </w:p>
    <w:bookmarkStart w:id="21" w:name="Xa56ed748ae3b545ec41d1fab11b9d7581ef9277"/>
    <w:p>
      <w:pPr>
        <w:pStyle w:val="Heading3"/>
        <w:spacing w:line="480" w:lineRule="auto"/>
      </w:pPr>
      <w:r>
        <w:rPr>
          <w:rFonts w:ascii="Times New Roman" w:hAnsi="Times New Roman"/>
          <w:sz w:val="24"/>
        </w:rPr>
        <w:t xml:space="preserve">Source 1: Cybersecurity &amp; Infrastructure Security Agency (CISA)</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Cybersecurity &amp; Infrastructure Security Agency. (2023).</w:t>
      </w:r>
      <w:r>
        <w:rPr>
          <w:rFonts w:ascii="Times New Roman" w:hAnsi="Times New Roman"/>
          <w:sz w:val="24"/>
        </w:rPr>
        <w:t xml:space="preserve"> </w:t>
      </w:r>
      <w:r>
        <w:rPr>
          <w:rFonts w:ascii="Times New Roman" w:hAnsi="Times New Roman"/>
          <w:i/>
          <w:iCs/>
          <w:sz w:val="24"/>
        </w:rPr>
        <w:t xml:space="preserve">Organizations and cyber safety</w:t>
      </w:r>
      <w:r>
        <w:rPr>
          <w:rFonts w:ascii="Times New Roman" w:hAnsi="Times New Roman"/>
          <w:sz w:val="24"/>
        </w:rPr>
        <w:t xml:space="preserve">. U.S. Department of Homeland Security. Retrieved January 31, 2026, from https://www.cisa.gov/topics/cybersecurity-best-practices/organizations-and-cyber-safety</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CISA is the authoritative U.S. federal agency for cybersecurity infrastructure protection under the Department of Homeland Security. As a .gov domain with no commercial interests, it provides unbiased, expert-developed guidance informed by national threat intelligence. The agency collaborates with private sector partners and academic institutions to create evidence-based recommendations regularly updated for emerging threats, making it highly reliable for foundational cybersecurity best practices.</w:t>
      </w:r>
    </w:p>
    <w:bookmarkEnd w:id="21"/>
    <w:bookmarkStart w:id="22" w:name="Xfa082e291afaae36afeeee3b3a761798453a25a"/>
    <w:p>
      <w:pPr>
        <w:pStyle w:val="Heading3"/>
        <w:spacing w:line="480" w:lineRule="auto"/>
      </w:pPr>
      <w:r>
        <w:rPr>
          <w:rFonts w:ascii="Times New Roman" w:hAnsi="Times New Roman"/>
          <w:sz w:val="24"/>
        </w:rPr>
        <w:t xml:space="preserve">Source 2: Computers &amp; Security – Peer-Reviewed Research</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Eling, M., &amp; Schnell, W. (2016). What do we know about cyber risk and cyber risk insurance?</w:t>
      </w:r>
      <w:r>
        <w:rPr>
          <w:rFonts w:ascii="Times New Roman" w:hAnsi="Times New Roman"/>
          <w:sz w:val="24"/>
        </w:rPr>
        <w:t xml:space="preserve"> </w:t>
      </w:r>
      <w:r>
        <w:rPr>
          <w:rFonts w:ascii="Times New Roman" w:hAnsi="Times New Roman"/>
          <w:i/>
          <w:iCs/>
          <w:sz w:val="24"/>
        </w:rPr>
        <w:t xml:space="preserve">The Journal of Risk Finance, 17</w:t>
      </w:r>
      <w:r>
        <w:rPr>
          <w:rFonts w:ascii="Times New Roman" w:hAnsi="Times New Roman"/>
          <w:sz w:val="24"/>
        </w:rPr>
        <w:t xml:space="preserve">(5), 474-491. https://doi.org/10.1108/JRF-09-2016-0122</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The Journal of Risk Finance</w:t>
      </w:r>
      <w:r>
        <w:rPr>
          <w:rFonts w:ascii="Times New Roman" w:hAnsi="Times New Roman"/>
          <w:sz w:val="24"/>
        </w:rPr>
        <w:t xml:space="preserve"> </w:t>
      </w:r>
      <w:r>
        <w:rPr>
          <w:rFonts w:ascii="Times New Roman" w:hAnsi="Times New Roman"/>
          <w:sz w:val="24"/>
        </w:rPr>
        <w:t xml:space="preserve">is a peer-reviewed academic journal published by Emerald Publishing, ensuring multiple independent experts evaluate research methodology before publication (George, 2024). The authors, Martin Eling and Werner Schnell from the University of St. Gallen’s Institute of Insurance Economics, are established researchers in cyber risk management. Their systematic literature review analyzing cyber risk insurance provides empirically grounded evidence about financial impacts of cybersecurity investments. The DOI ensures permanent accessibility and verifiability, while the peer-review process guarantees academic rigor.</w:t>
      </w:r>
    </w:p>
    <w:bookmarkEnd w:id="22"/>
    <w:bookmarkStart w:id="23" w:name="X3291adaa3be6efab719dd610eeee46ba3d98375"/>
    <w:p>
      <w:pPr>
        <w:pStyle w:val="Heading3"/>
        <w:spacing w:line="480" w:lineRule="auto"/>
      </w:pPr>
      <w:r>
        <w:rPr>
          <w:rFonts w:ascii="Times New Roman" w:hAnsi="Times New Roman"/>
          <w:sz w:val="24"/>
        </w:rPr>
        <w:t xml:space="preserve">Source 3: Verizon Data Breach Investigations Report (DBIR)</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The Verizon DBIR analyzes real-world breaches across multiple sectors with comprehensive methodology—the 2023 report examined 16,312 security incidents and 5,199 confirmed breaches from 94 contributing organizations worldwide (Verizon, 2023). This large sample size provides statistical reliability beyond individual case studies. The report’s methodological transparency and widespread citation by academic researchers, government agencies, and security professionals demonstrate cross-sector validation despite Verizon’s commercial status.</w:t>
      </w:r>
    </w:p>
    <w:bookmarkEnd w:id="23"/>
    <w:bookmarkStart w:id="24" w:name="Xb33a1dfc53ac2b1babe742d7629fa3cb0d07798"/>
    <w:p>
      <w:pPr>
        <w:pStyle w:val="Heading3"/>
        <w:spacing w:line="480" w:lineRule="auto"/>
      </w:pPr>
      <w:r>
        <w:rPr>
          <w:rFonts w:ascii="Times New Roman" w:hAnsi="Times New Roman"/>
          <w:sz w:val="24"/>
        </w:rPr>
        <w:t xml:space="preserve">Source 4: National Institute of Standards and Technology (NIST)</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NIST is a non-regulatory federal agency developing technology standards and guidelines. The NIST Cybersecurity Framework is internationally recognized as the gold standard for organizational risk management, adopted by businesses and governments worldwide. Its credibility stems from extensive collaboration with private sector stakeholders, academic experts, and international partners. As a .gov source, it provides unbiased, evidence-based guidance with regular updates ensuring relevance to evolving threats.</w:t>
      </w:r>
    </w:p>
    <w:bookmarkEnd w:id="24"/>
    <w:bookmarkStart w:id="25" w:name="X1dc0e1c364648d5690a91b638483f0cdcd4799d"/>
    <w:p>
      <w:pPr>
        <w:pStyle w:val="Heading3"/>
        <w:spacing w:line="480" w:lineRule="auto"/>
      </w:pPr>
      <w:r>
        <w:rPr>
          <w:rFonts w:ascii="Times New Roman" w:hAnsi="Times New Roman"/>
          <w:sz w:val="24"/>
        </w:rPr>
        <w:t xml:space="preserve">Source 5: Small Business Administration (SBA) Cybersecurity Guide</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U.S. Small Business Administration.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Retrieved January 31, 2026, from https://www.sba.gov/business-guide/manage-your-business/stay-safe-cybersecurity-threats</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The U.S. Small Business Administration is a federal agency dedicated to supporting American small businesses. As a .gov source with no commercial interests, it provides authoritative, unbiased guidance specifically tailored to small business needs and constraints. The SBA collaborates with cybersecurity experts and industry partners to develop practical, actionable recommendations. This resource addresses the unique economic vulnerabilities and resource limitations small businesses face when implementing cybersecurity measures, providing business-focused analysis that complements technical sources.</w:t>
      </w:r>
    </w:p>
    <w:p>
      <w:pPr>
        <w:spacing w:line="480" w:lineRule="auto"/>
      </w:pPr>
      <w:r>
        <w:rPr>
          <w:rFonts w:ascii="Times New Roman" w:hAnsi="Times New Roman"/>
          <w:sz w:val="24"/>
        </w:rPr>
        <w:pict>
          <v:rect style="width:0;height:1.5pt" o:hralign="center" o:hrstd="t" o:hr="t"/>
        </w:pict>
      </w:r>
    </w:p>
    <w:bookmarkEnd w:id="25"/>
    <w:bookmarkEnd w:id="26"/>
    <w:bookmarkStart w:id="27" w:name="conclusion"/>
    <w:p>
      <w:pPr>
        <w:pStyle w:val="Heading2"/>
        <w:spacing w:line="480" w:lineRule="auto"/>
      </w:pPr>
      <w:r>
        <w:rPr>
          <w:rFonts w:ascii="Times New Roman" w:hAnsi="Times New Roman"/>
          <w:sz w:val="24"/>
        </w:rPr>
        <w:t xml:space="preserve">Conclusion</w:t>
      </w:r>
    </w:p>
    <w:p>
      <w:pPr>
        <w:pStyle w:val="FirstParagraph"/>
        <w:spacing w:line="480" w:lineRule="auto"/>
      </w:pPr>
      <w:r>
        <w:rPr>
          <w:rFonts w:ascii="Times New Roman" w:hAnsi="Times New Roman"/>
          <w:sz w:val="24"/>
        </w:rPr>
        <w:t xml:space="preserve">This research hypothesis and literature review establish a framework for investigating cybersecurity investment correlation with data breach prevention in small businesses. The five credible sources represent diverse perspectives—government agencies (CISA, NIST, SBA), peer-reviewed academic research, and industry data analysis (Verizon DBIR)—providing comprehensive coverage of technical, regulatory, empirical, and economic dimensions. Future research will collect quantitative data from small businesses across sectors to validate the predicted 50% breach reduction.</w:t>
      </w:r>
    </w:p>
    <w:p>
      <w:pPr>
        <w:spacing w:line="480" w:lineRule="auto"/>
      </w:pPr>
      <w:r>
        <w:rPr>
          <w:rFonts w:ascii="Times New Roman" w:hAnsi="Times New Roman"/>
          <w:sz w:val="24"/>
        </w:rPr>
        <w:pict>
          <v:rect style="width:0;height:1.5pt" o:hralign="center" o:hrstd="t" o:hr="t"/>
        </w:pict>
      </w:r>
    </w:p>
    <w:bookmarkEnd w:id="27"/>
    <w:bookmarkStart w:id="28"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Cybersecurity &amp; Infrastructure Security Agency. (2023).</w:t>
      </w:r>
      <w:r>
        <w:rPr>
          <w:rFonts w:ascii="Times New Roman" w:hAnsi="Times New Roman"/>
          <w:sz w:val="24"/>
        </w:rPr>
        <w:t xml:space="preserve"> </w:t>
      </w:r>
      <w:r>
        <w:rPr>
          <w:rFonts w:ascii="Times New Roman" w:hAnsi="Times New Roman"/>
          <w:i/>
          <w:iCs/>
          <w:sz w:val="24"/>
        </w:rPr>
        <w:t xml:space="preserve">Organizations and cyber safety</w:t>
      </w:r>
      <w:r>
        <w:rPr>
          <w:rFonts w:ascii="Times New Roman" w:hAnsi="Times New Roman"/>
          <w:sz w:val="24"/>
        </w:rPr>
        <w:t xml:space="preserve">. U.S. Department of Homeland Security. Retrieved January 31, 2026, from https://www.cisa.gov/topics/cybersecurity-best-practices/organizations-and-cyber-safety</w:t>
      </w:r>
    </w:p>
    <w:p>
      <w:pPr>
        <w:pStyle w:val="BodyText"/>
        <w:spacing w:line="480" w:lineRule="auto"/>
      </w:pPr>
      <w:r>
        <w:rPr>
          <w:rFonts w:ascii="Times New Roman" w:hAnsi="Times New Roman"/>
          <w:sz w:val="24"/>
        </w:rPr>
        <w:t xml:space="preserve">Eling, M., &amp; Schnell, W. (2016). What do we know about cyber risk and cyber risk insurance?</w:t>
      </w:r>
      <w:r>
        <w:rPr>
          <w:rFonts w:ascii="Times New Roman" w:hAnsi="Times New Roman"/>
          <w:sz w:val="24"/>
        </w:rPr>
        <w:t xml:space="preserve"> </w:t>
      </w:r>
      <w:r>
        <w:rPr>
          <w:rFonts w:ascii="Times New Roman" w:hAnsi="Times New Roman"/>
          <w:i/>
          <w:iCs/>
          <w:sz w:val="24"/>
        </w:rPr>
        <w:t xml:space="preserve">The Journal of Risk Finance, 17</w:t>
      </w:r>
      <w:r>
        <w:rPr>
          <w:rFonts w:ascii="Times New Roman" w:hAnsi="Times New Roman"/>
          <w:sz w:val="24"/>
        </w:rPr>
        <w:t xml:space="preserve">(5), 474-491. https://doi.org/10.1108/JRF-09-2016-0122</w:t>
      </w:r>
    </w:p>
    <w:p>
      <w:pPr>
        <w:pStyle w:val="BodyText"/>
        <w:spacing w:line="480" w:lineRule="auto"/>
      </w:pPr>
      <w:r>
        <w:rPr>
          <w:rFonts w:ascii="Times New Roman" w:hAnsi="Times New Roman"/>
          <w:sz w:val="24"/>
        </w:rPr>
        <w:t xml:space="preserve">George, T. (2024, May 9). What are credible sources &amp; how to spot them | Examples.</w:t>
      </w:r>
      <w:r>
        <w:rPr>
          <w:rFonts w:ascii="Times New Roman" w:hAnsi="Times New Roman"/>
          <w:sz w:val="24"/>
        </w:rPr>
        <w:t xml:space="preserve"> </w:t>
      </w:r>
      <w:r>
        <w:rPr>
          <w:rFonts w:ascii="Times New Roman" w:hAnsi="Times New Roman"/>
          <w:i/>
          <w:iCs/>
          <w:sz w:val="24"/>
        </w:rPr>
        <w:t xml:space="preserve">Scribbr</w:t>
      </w:r>
      <w:r>
        <w:rPr>
          <w:rFonts w:ascii="Times New Roman" w:hAnsi="Times New Roman"/>
          <w:sz w:val="24"/>
        </w:rPr>
        <w:t xml:space="preserve">. Retrieved January 31, 2026, from https://www.scribbr.com/working-with-sources/credible-sources/</w:t>
      </w:r>
    </w:p>
    <w:p>
      <w:pPr>
        <w:pStyle w:val="BodyText"/>
        <w:spacing w:line="480" w:lineRule="auto"/>
      </w:pPr>
      <w:r>
        <w:rPr>
          <w:rFonts w:ascii="Times New Roman" w:hAnsi="Times New Roman"/>
          <w:sz w:val="24"/>
        </w:rPr>
        <w:t xml:space="preserve">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sz w:val="24"/>
        </w:rPr>
        <w:t xml:space="preserve">U.S. Small Business Administration.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Retrieved January 31, 2026, from https://www.sba.gov/business-guide/manage-your-business/stay-safe-cybersecurity-threats</w:t>
      </w:r>
    </w:p>
    <w:p>
      <w:pPr>
        <w:pStyle w:val="BodyText"/>
        <w:spacing w:line="480" w:lineRule="auto"/>
      </w:pPr>
      <w:r>
        <w:rPr>
          <w:rFonts w:ascii="Times New Roman" w:hAnsi="Times New Roman"/>
          <w:sz w:val="24"/>
        </w:rPr>
        <w:t xml:space="preserve">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632 words (excluding title, headings, and references)</w:t>
      </w:r>
    </w:p>
    <w:bookmarkEnd w:id="28"/>
    <w:bookmarkEnd w:id="29"/>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2026-02-09T06:35:44Z</dcterms:created>
  <dcterms:modified xsi:type="dcterms:W3CDTF">2026-02-09T06:35:44Z</dcterms:modified>
</cp:coreProperties>
</file>

<file path=docProps/custom.xml><?xml version="1.0" encoding="utf-8"?>
<Properties xmlns="http://schemas.openxmlformats.org/officeDocument/2006/custom-properties" xmlns:vt="http://schemas.openxmlformats.org/officeDocument/2006/docPropsVTypes"/>
</file>