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24"/>
        </w:rPr>
        <w:t>JDBC: The Bridge Between Java and the Database</w:t>
      </w:r>
    </w:p>
    <w:p>
      <w:pPr>
        <w:spacing w:line="360" w:lineRule="auto" w:after="200"/>
      </w:pPr>
      <w:r>
        <w:rPr>
          <w:rFonts w:ascii="Times New Roman" w:hAnsi="Times New Roman"/>
          <w:b w:val="0"/>
          <w:i w:val="0"/>
          <w:sz w:val="24"/>
        </w:rPr>
        <w:t>Almost every real application stores its data in a database, and in Java that conversation goes through JDBC (Java Database Connectivity). JDBC is a standard API in the java.sql package that lets a Java program connect to a relational database, send SQL statements, and read the results, while a vendor-supplied driver handles the details of each database product (Samoylov, 2018).</w:t>
      </w:r>
    </w:p>
    <w:p>
      <w:pPr>
        <w:pStyle w:val="Heading1"/>
        <w:jc w:val="left"/>
      </w:pPr>
      <w:r>
        <w:rPr>
          <w:rFonts w:ascii="Times New Roman" w:hAnsi="Times New Roman"/>
          <w:b/>
          <w:color w:val="000000"/>
          <w:sz w:val="24"/>
        </w:rPr>
        <w:t>Why JDBC Matters for Performance and Functionality</w:t>
      </w:r>
    </w:p>
    <w:p>
      <w:pPr>
        <w:spacing w:line="360" w:lineRule="auto" w:after="200"/>
      </w:pPr>
      <w:r>
        <w:rPr>
          <w:rFonts w:ascii="Times New Roman" w:hAnsi="Times New Roman"/>
          <w:b/>
          <w:i w:val="0"/>
          <w:sz w:val="24"/>
        </w:rPr>
        <w:t>One API for many databases.</w:t>
      </w:r>
      <w:r>
        <w:rPr>
          <w:rFonts w:ascii="Times New Roman" w:hAnsi="Times New Roman"/>
          <w:b w:val="0"/>
          <w:i w:val="0"/>
          <w:sz w:val="24"/>
        </w:rPr>
        <w:t xml:space="preserve"> The program talks to JDBC interfaces such as Connection, Statement, and ResultSet, not to MySQL or PostgreSQL directly. The database is chosen by the driver and the connection URL, which follows the pattern jdbc:mysql://hostname:port/databaseName plus a username and password (Hock-Chuan, 2024). For the e-commerce system our team has been building, moving from MySQL in development to PostgreSQL in production would mean changing the URL and the driver, not rewriting every query.</w:t>
      </w:r>
    </w:p>
    <w:p>
      <w:pPr>
        <w:spacing w:line="360" w:lineRule="auto" w:after="200"/>
      </w:pPr>
      <w:r>
        <w:rPr>
          <w:rFonts w:ascii="Times New Roman" w:hAnsi="Times New Roman"/>
          <w:b/>
          <w:i w:val="0"/>
          <w:sz w:val="24"/>
        </w:rPr>
        <w:t>PreparedStatement for speed and safety.</w:t>
      </w:r>
      <w:r>
        <w:rPr>
          <w:rFonts w:ascii="Times New Roman" w:hAnsi="Times New Roman"/>
          <w:b w:val="0"/>
          <w:i w:val="0"/>
          <w:sz w:val="24"/>
        </w:rPr>
        <w:t xml:space="preserve"> A PreparedStatement is sent to the database once and can then be run many times with different values, which saves the database from re-parsing the same SQL (Oracle, n.d.-a). It also treats user input as data, never as SQL code. If a search box builds its query by joining strings, an input such as x' OR '1'='1 changes the WHERE clause so that it matches every row in the table. With a PreparedStatement, the same input simply matches nothing, which is why parameterized queries are the main defense against SQL injection (OWASP Foundation, n.d.).</w:t>
      </w:r>
    </w:p>
    <w:p>
      <w:pPr>
        <w:spacing w:line="360" w:lineRule="auto" w:after="200"/>
      </w:pPr>
      <w:r>
        <w:rPr>
          <w:rFonts w:ascii="Times New Roman" w:hAnsi="Times New Roman"/>
          <w:b/>
          <w:i w:val="0"/>
          <w:sz w:val="24"/>
        </w:rPr>
        <w:t>Batch processing for bulk work.</w:t>
      </w:r>
      <w:r>
        <w:rPr>
          <w:rFonts w:ascii="Times New Roman" w:hAnsi="Times New Roman"/>
          <w:b w:val="0"/>
          <w:i w:val="0"/>
          <w:sz w:val="24"/>
        </w:rPr>
        <w:t xml:space="preserve"> When a store imports a catalog of a thousand products, calling addBatch() for each row and executeBatch() once sends them together instead of making a thousand separate round trips to the server, which is far faster.</w:t>
      </w:r>
    </w:p>
    <w:p>
      <w:pPr>
        <w:spacing w:line="360" w:lineRule="auto" w:after="200"/>
      </w:pPr>
      <w:r>
        <w:rPr>
          <w:rFonts w:ascii="Times New Roman" w:hAnsi="Times New Roman"/>
          <w:b/>
          <w:i w:val="0"/>
          <w:sz w:val="24"/>
        </w:rPr>
        <w:t>Transactions for reliability.</w:t>
      </w:r>
      <w:r>
        <w:rPr>
          <w:rFonts w:ascii="Times New Roman" w:hAnsi="Times New Roman"/>
          <w:b w:val="0"/>
          <w:i w:val="0"/>
          <w:sz w:val="24"/>
        </w:rPr>
        <w:t xml:space="preserve"> By turning off auto-commit, several statements can succeed or fail as one unit, using commit() and rollback() (Oracle, n.d.-b). The example below sells an item only if enough stock remains. If the update affects no rows, the change is rolled back, so stock can never go negative even when two customers buy the last item at the same moment:</w:t>
      </w:r>
    </w:p>
    <w:p>
      <w:pPr>
        <w:spacing w:line="240" w:lineRule="auto" w:after="0"/>
        <w:ind w:left="432"/>
      </w:pPr>
      <w:r>
        <w:rPr>
          <w:rFonts w:ascii="Courier New" w:hAnsi="Courier New"/>
          <w:sz w:val="19"/>
        </w:rPr>
        <w:t>String sql = "UPDATE products SET stock = stock - ? WHERE id = ? AND stock &gt;= ?";</w:t>
      </w:r>
    </w:p>
    <w:p>
      <w:pPr>
        <w:spacing w:line="240" w:lineRule="auto" w:after="0"/>
        <w:ind w:left="432"/>
      </w:pPr>
      <w:r>
        <w:rPr>
          <w:rFonts w:ascii="Courier New" w:hAnsi="Courier New"/>
          <w:sz w:val="19"/>
        </w:rPr>
        <w:t>try (Connection conn = DriverManager.getConnection(url, user, password);</w:t>
      </w:r>
    </w:p>
    <w:p>
      <w:pPr>
        <w:spacing w:line="240" w:lineRule="auto" w:after="0"/>
        <w:ind w:left="432"/>
      </w:pPr>
      <w:r>
        <w:rPr>
          <w:rFonts w:ascii="Courier New" w:hAnsi="Courier New"/>
          <w:sz w:val="19"/>
        </w:rPr>
        <w:t xml:space="preserve">     PreparedStatement ps = conn.prepareStatement(sql)) {</w:t>
      </w:r>
    </w:p>
    <w:p>
      <w:pPr>
        <w:spacing w:line="240" w:lineRule="auto" w:after="0"/>
        <w:ind w:left="432"/>
      </w:pPr>
      <w:r>
        <w:rPr>
          <w:rFonts w:ascii="Courier New" w:hAnsi="Courier New"/>
          <w:sz w:val="19"/>
        </w:rPr>
        <w:t xml:space="preserve">    conn.setAutoCommit(false);              // start a transaction</w:t>
      </w:r>
    </w:p>
    <w:p>
      <w:pPr>
        <w:spacing w:line="240" w:lineRule="auto" w:after="0"/>
        <w:ind w:left="432"/>
      </w:pPr>
      <w:r>
        <w:rPr>
          <w:rFonts w:ascii="Courier New" w:hAnsi="Courier New"/>
          <w:sz w:val="19"/>
        </w:rPr>
        <w:t xml:space="preserve">    ps.setInt(1, qty);</w:t>
      </w:r>
    </w:p>
    <w:p>
      <w:pPr>
        <w:spacing w:line="240" w:lineRule="auto" w:after="0"/>
        <w:ind w:left="432"/>
      </w:pPr>
      <w:r>
        <w:rPr>
          <w:rFonts w:ascii="Courier New" w:hAnsi="Courier New"/>
          <w:sz w:val="19"/>
        </w:rPr>
        <w:t xml:space="preserve">    ps.setInt(2, productId);</w:t>
      </w:r>
    </w:p>
    <w:p>
      <w:pPr>
        <w:spacing w:line="240" w:lineRule="auto" w:after="0"/>
        <w:ind w:left="432"/>
      </w:pPr>
      <w:r>
        <w:rPr>
          <w:rFonts w:ascii="Courier New" w:hAnsi="Courier New"/>
          <w:sz w:val="19"/>
        </w:rPr>
        <w:t xml:space="preserve">    ps.setInt(3, qty);</w:t>
      </w:r>
    </w:p>
    <w:p>
      <w:pPr>
        <w:spacing w:line="240" w:lineRule="auto" w:after="0"/>
        <w:ind w:left="432"/>
      </w:pPr>
      <w:r>
        <w:rPr>
          <w:rFonts w:ascii="Courier New" w:hAnsi="Courier New"/>
          <w:sz w:val="19"/>
        </w:rPr>
        <w:t xml:space="preserve">    if (ps.executeUpdate() == 1) {</w:t>
      </w:r>
    </w:p>
    <w:p>
      <w:pPr>
        <w:spacing w:line="240" w:lineRule="auto" w:after="0"/>
        <w:ind w:left="432"/>
      </w:pPr>
      <w:r>
        <w:rPr>
          <w:rFonts w:ascii="Courier New" w:hAnsi="Courier New"/>
          <w:sz w:val="19"/>
        </w:rPr>
        <w:t xml:space="preserve">        conn.commit();                      // stock reduced safely</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conn.rollback();                    // not enough stock: undo</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200"/>
      </w:pPr>
      <w:r>
        <w:rPr>
          <w:rFonts w:ascii="Times New Roman" w:hAnsi="Times New Roman"/>
          <w:b w:val="0"/>
          <w:i w:val="0"/>
          <w:sz w:val="24"/>
        </w:rPr>
        <w:t>The try-with-resources block also closes the connection and statement automatically, as Hock-Chuan (2024) recommends, so a busy server does not run out of connections.</w:t>
      </w:r>
    </w:p>
    <w:p>
      <w:pPr>
        <w:pStyle w:val="Heading1"/>
        <w:jc w:val="left"/>
      </w:pPr>
      <w:r>
        <w:rPr>
          <w:rFonts w:ascii="Times New Roman" w:hAnsi="Times New Roman"/>
          <w:b/>
          <w:color w:val="000000"/>
          <w:sz w:val="24"/>
        </w:rPr>
        <w:t>Key Considerations When Implementing CRUD</w:t>
      </w:r>
    </w:p>
    <w:p>
      <w:pPr>
        <w:spacing w:line="360" w:lineRule="auto" w:after="200"/>
      </w:pPr>
      <w:r>
        <w:rPr>
          <w:rFonts w:ascii="Times New Roman" w:hAnsi="Times New Roman"/>
          <w:b w:val="0"/>
          <w:i w:val="0"/>
          <w:sz w:val="24"/>
        </w:rPr>
        <w:t>Create, Read, Update, and Delete look simple, but each needs care (Samoylov, 2018):</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Data integrity.</w:t>
      </w:r>
      <w:r>
        <w:rPr>
          <w:rFonts w:ascii="Times New Roman" w:hAnsi="Times New Roman"/>
          <w:b w:val="0"/>
          <w:i w:val="0"/>
          <w:sz w:val="24"/>
        </w:rPr>
        <w:t xml:space="preserve"> Validate input in Java before it reaches the database, and let the database enforce rules too, with primary keys, NOT NULL, and foreign keys. Group related changes, such as creating an order and reducing stock, in one transaction.</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Security.</w:t>
      </w:r>
      <w:r>
        <w:rPr>
          <w:rFonts w:ascii="Times New Roman" w:hAnsi="Times New Roman"/>
          <w:b w:val="0"/>
          <w:i w:val="0"/>
          <w:sz w:val="24"/>
        </w:rPr>
        <w:t xml:space="preserve"> Use PreparedStatement for every query that includes user input, connect with a database account that has only the permissions the application needs, and keep passwords out of the source code by reading them from configuration or environment variables.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Efficiency.</w:t>
      </w:r>
      <w:r>
        <w:rPr>
          <w:rFonts w:ascii="Times New Roman" w:hAnsi="Times New Roman"/>
          <w:b w:val="0"/>
          <w:i w:val="0"/>
          <w:sz w:val="24"/>
        </w:rPr>
        <w:t xml:space="preserve"> In Read operations, select only the columns needed instead of SELECT </w:t>
      </w:r>
      <w:r>
        <w:rPr>
          <w:rFonts w:ascii="Times New Roman" w:hAnsi="Times New Roman"/>
          <w:b w:val="0"/>
          <w:i/>
          <w:sz w:val="24"/>
        </w:rPr>
        <w:t>, add indexes on columns used in WHERE clauses, and page through large results instead of loading them all at once. Opening a connection is expensive, so production systems reuse connections from a pool rather than opening a new one for every request.</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Error handling.</w:t>
      </w:r>
      <w:r>
        <w:rPr>
          <w:rFonts w:ascii="Times New Roman" w:hAnsi="Times New Roman"/>
          <w:b w:val="0"/>
          <w:i w:val="0"/>
          <w:sz w:val="24"/>
        </w:rPr>
        <w:t xml:space="preserve"> Every JDBC call can throw SQLException. Catch it, roll back any open transaction, log the details, and show the user a clear message rather than a stack trace.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Deletes.</w:t>
      </w:r>
      <w:r>
        <w:rPr>
          <w:rFonts w:ascii="Times New Roman" w:hAnsi="Times New Roman"/>
          <w:b w:val="0"/>
          <w:i w:val="0"/>
          <w:sz w:val="24"/>
        </w:rPr>
        <w:t xml:space="preserve"> A hard DELETE can break orders that reference a product, so many systems use a "soft delete", marking a row as inactive so its history is kept.</w:t>
      </w:r>
    </w:p>
    <w:p>
      <w:pPr>
        <w:spacing w:line="360" w:lineRule="auto" w:after="200"/>
      </w:pPr>
      <w:r>
        <w:rPr>
          <w:rFonts w:ascii="Times New Roman" w:hAnsi="Times New Roman"/>
          <w:b w:val="0"/>
          <w:i w:val="0"/>
          <w:sz w:val="24"/>
        </w:rPr>
        <w:t>As Telusko (2023) demonstrates, the basic JDBC steps are short: load the driver, connect, run a statement, process the results, and close. The real skill is applying those steps with integrity, security, and efficiency in mind.</w:t>
      </w:r>
    </w:p>
    <w:p>
      <w:pPr>
        <w:spacing w:line="360" w:lineRule="auto" w:after="0"/>
      </w:pPr>
      <w:r>
        <w:rPr>
          <w:rFonts w:ascii="Times New Roman" w:hAnsi="Times New Roman"/>
          <w:b/>
          <w:i w:val="0"/>
          <w:sz w:val="24"/>
        </w:rPr>
        <w:t>Question for the class:</w:t>
      </w:r>
      <w:r>
        <w:rPr>
          <w:rFonts w:ascii="Times New Roman" w:hAnsi="Times New Roman"/>
          <w:b w:val="0"/>
          <w:i w:val="0"/>
          <w:sz w:val="24"/>
        </w:rPr>
        <w:t xml:space="preserve"> In Unit 3 we learned about multithreading. If a web shop handles many users on separate threads, is it safe to share one Connection object through a Singleton, or should each thread get its own connection from a pool? What problems could the shared connection cause?</w:t>
      </w:r>
    </w:p>
    <w:p>
      <w:pPr>
        <w:spacing w:line="360" w:lineRule="auto" w:after="0"/>
      </w:pPr>
      <w:r>
        <w:rPr>
          <w:rFonts w:ascii="Times New Roman" w:hAnsi="Times New Roman"/>
          <w:b w:val="0"/>
          <w:i w:val="0"/>
          <w:sz w:val="24"/>
        </w:rPr>
        <w:t>Word count: 733</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Hock-Chuan, C. (2024, March). </w:t>
      </w:r>
      <w:r>
        <w:rPr>
          <w:rFonts w:ascii="Times New Roman" w:hAnsi="Times New Roman"/>
          <w:b w:val="0"/>
          <w:i/>
          <w:sz w:val="24"/>
        </w:rPr>
        <w:t>Java database (JDBC) programming by examples with MySQL</w:t>
      </w:r>
      <w:r>
        <w:rPr>
          <w:rFonts w:ascii="Times New Roman" w:hAnsi="Times New Roman"/>
          <w:b w:val="0"/>
          <w:i w:val="0"/>
          <w:sz w:val="24"/>
        </w:rPr>
        <w:t xml:space="preserve">. Nanyang Technological University. </w:t>
      </w:r>
      <w:hyperlink r:id="rId10">
        <w:r>
          <w:rPr>
            <w:rFonts w:ascii="Times New Roman" w:hAnsi="Times New Roman"/>
            <w:color w:val="0563C1"/>
            <w:u w:val="single"/>
            <w:sz w:val="24"/>
          </w:rPr>
          <w:t>https://www3.ntu.edu.sg/home/ehchua/programming/java/jdbc_basic.html</w:t>
        </w:r>
      </w:hyperlink>
    </w:p>
    <w:p>
      <w:pPr>
        <w:spacing w:line="360" w:lineRule="auto" w:after="0"/>
        <w:ind w:left="720" w:hanging="720"/>
      </w:pPr>
      <w:r>
        <w:rPr>
          <w:rFonts w:ascii="Times New Roman" w:hAnsi="Times New Roman"/>
          <w:b w:val="0"/>
          <w:i w:val="0"/>
          <w:sz w:val="24"/>
        </w:rPr>
        <w:t xml:space="preserve">Oracle. (n.d.-a). </w:t>
      </w:r>
      <w:r>
        <w:rPr>
          <w:rFonts w:ascii="Times New Roman" w:hAnsi="Times New Roman"/>
          <w:b w:val="0"/>
          <w:i/>
          <w:sz w:val="24"/>
        </w:rPr>
        <w:t>Using prepared statements</w:t>
      </w:r>
      <w:r>
        <w:rPr>
          <w:rFonts w:ascii="Times New Roman" w:hAnsi="Times New Roman"/>
          <w:b w:val="0"/>
          <w:i w:val="0"/>
          <w:sz w:val="24"/>
        </w:rPr>
        <w:t xml:space="preserve">. The Java Tutorials. </w:t>
      </w:r>
      <w:hyperlink r:id="rId11">
        <w:r>
          <w:rPr>
            <w:rFonts w:ascii="Times New Roman" w:hAnsi="Times New Roman"/>
            <w:color w:val="0563C1"/>
            <w:u w:val="single"/>
            <w:sz w:val="24"/>
          </w:rPr>
          <w:t>https://docs.oracle.com/javase/tutorial/jdbc/basics/prepared.html</w:t>
        </w:r>
      </w:hyperlink>
    </w:p>
    <w:p>
      <w:pPr>
        <w:spacing w:line="360" w:lineRule="auto" w:after="0"/>
        <w:ind w:left="720" w:hanging="720"/>
      </w:pPr>
      <w:r>
        <w:rPr>
          <w:rFonts w:ascii="Times New Roman" w:hAnsi="Times New Roman"/>
          <w:b w:val="0"/>
          <w:i w:val="0"/>
          <w:sz w:val="24"/>
        </w:rPr>
        <w:t xml:space="preserve">Oracle. (n.d.-b). </w:t>
      </w:r>
      <w:r>
        <w:rPr>
          <w:rFonts w:ascii="Times New Roman" w:hAnsi="Times New Roman"/>
          <w:b w:val="0"/>
          <w:i/>
          <w:sz w:val="24"/>
        </w:rPr>
        <w:t>Using transactions</w:t>
      </w:r>
      <w:r>
        <w:rPr>
          <w:rFonts w:ascii="Times New Roman" w:hAnsi="Times New Roman"/>
          <w:b w:val="0"/>
          <w:i w:val="0"/>
          <w:sz w:val="24"/>
        </w:rPr>
        <w:t xml:space="preserve">. The Java Tutorials. </w:t>
      </w:r>
      <w:hyperlink r:id="rId12">
        <w:r>
          <w:rPr>
            <w:rFonts w:ascii="Times New Roman" w:hAnsi="Times New Roman"/>
            <w:color w:val="0563C1"/>
            <w:u w:val="single"/>
            <w:sz w:val="24"/>
          </w:rPr>
          <w:t>https://docs.oracle.com/javase/tutorial/jdbc/basics/transactions.html</w:t>
        </w:r>
      </w:hyperlink>
    </w:p>
    <w:p>
      <w:pPr>
        <w:spacing w:line="360" w:lineRule="auto" w:after="0"/>
        <w:ind w:left="720" w:hanging="720"/>
      </w:pPr>
      <w:r>
        <w:rPr>
          <w:rFonts w:ascii="Times New Roman" w:hAnsi="Times New Roman"/>
          <w:b w:val="0"/>
          <w:i w:val="0"/>
          <w:sz w:val="24"/>
        </w:rPr>
        <w:t xml:space="preserve">OWASP Foundation. (n.d.). </w:t>
      </w:r>
      <w:r>
        <w:rPr>
          <w:rFonts w:ascii="Times New Roman" w:hAnsi="Times New Roman"/>
          <w:b w:val="0"/>
          <w:i/>
          <w:sz w:val="24"/>
        </w:rPr>
        <w:t>SQL injection prevention cheat sheet</w:t>
      </w:r>
      <w:r>
        <w:rPr>
          <w:rFonts w:ascii="Times New Roman" w:hAnsi="Times New Roman"/>
          <w:b w:val="0"/>
          <w:i w:val="0"/>
          <w:sz w:val="24"/>
        </w:rPr>
        <w:t xml:space="preserve">. OWASP Cheat Sheet Series. </w:t>
      </w:r>
      <w:hyperlink r:id="rId13">
        <w:r>
          <w:rPr>
            <w:rFonts w:ascii="Times New Roman" w:hAnsi="Times New Roman"/>
            <w:color w:val="0563C1"/>
            <w:u w:val="single"/>
            <w:sz w:val="24"/>
          </w:rPr>
          <w:t>https://cheatsheetseries.owasp.org/cheatsheets/SQL_Injection_Prevention_Cheat_Sheet.html</w:t>
        </w:r>
      </w:hyperlink>
    </w:p>
    <w:p>
      <w:pPr>
        <w:spacing w:line="360" w:lineRule="auto" w:after="0"/>
        <w:ind w:left="720" w:hanging="720"/>
      </w:pPr>
      <w:r>
        <w:rPr>
          <w:rFonts w:ascii="Times New Roman" w:hAnsi="Times New Roman"/>
          <w:b w:val="0"/>
          <w:i w:val="0"/>
          <w:sz w:val="24"/>
        </w:rPr>
        <w:t xml:space="preserve">Samoylov, N. (2018). </w:t>
      </w:r>
      <w:r>
        <w:rPr>
          <w:rFonts w:ascii="Times New Roman" w:hAnsi="Times New Roman"/>
          <w:b w:val="0"/>
          <w:i/>
          <w:sz w:val="24"/>
        </w:rPr>
        <w:t>Introduction to programming: Learn to program in Java with data structures, algorithms, and logic</w:t>
      </w:r>
      <w:r>
        <w:rPr>
          <w:rFonts w:ascii="Times New Roman" w:hAnsi="Times New Roman"/>
          <w:b w:val="0"/>
          <w:i w:val="0"/>
          <w:sz w:val="24"/>
        </w:rPr>
        <w:t>. Packt Publishing.</w:t>
      </w:r>
    </w:p>
    <w:p>
      <w:pPr>
        <w:spacing w:line="360" w:lineRule="auto" w:after="0"/>
        <w:ind w:left="720" w:hanging="720"/>
      </w:pPr>
      <w:r>
        <w:rPr>
          <w:rFonts w:ascii="Times New Roman" w:hAnsi="Times New Roman"/>
          <w:b w:val="0"/>
          <w:i w:val="0"/>
          <w:sz w:val="24"/>
        </w:rPr>
        <w:t xml:space="preserve">Telusko. (2023, September 12). </w:t>
      </w:r>
      <w:r>
        <w:rPr>
          <w:rFonts w:ascii="Times New Roman" w:hAnsi="Times New Roman"/>
          <w:b w:val="0"/>
          <w:i/>
          <w:sz w:val="24"/>
        </w:rPr>
        <w:t>Java database connectivity | JDBC</w:t>
      </w:r>
      <w:r>
        <w:rPr>
          <w:rFonts w:ascii="Times New Roman" w:hAnsi="Times New Roman"/>
          <w:b w:val="0"/>
          <w:i w:val="0"/>
          <w:sz w:val="24"/>
        </w:rPr>
        <w:t xml:space="preserve"> [Video]. YouTube. </w:t>
      </w:r>
      <w:hyperlink r:id="rId14">
        <w:r>
          <w:rPr>
            <w:rFonts w:ascii="Times New Roman" w:hAnsi="Times New Roman"/>
            <w:color w:val="0563C1"/>
            <w:u w:val="single"/>
            <w:sz w:val="24"/>
          </w:rPr>
          <w:t>https://www.youtube.com/watch?v=7v2OnUti2eM</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3.ntu.edu.sg/home/ehchua/programming/java/jdbc_basic.html" TargetMode="External"/><Relationship Id="rId11" Type="http://schemas.openxmlformats.org/officeDocument/2006/relationships/hyperlink" Target="https://docs.oracle.com/javase/tutorial/jdbc/basics/prepared.html" TargetMode="External"/><Relationship Id="rId12" Type="http://schemas.openxmlformats.org/officeDocument/2006/relationships/hyperlink" Target="https://docs.oracle.com/javase/tutorial/jdbc/basics/transactions.html" TargetMode="External"/><Relationship Id="rId13" Type="http://schemas.openxmlformats.org/officeDocument/2006/relationships/hyperlink" Target="https://cheatsheetseries.owasp.org/cheatsheets/SQL_Injection_Prevention_Cheat_Sheet.html" TargetMode="External"/><Relationship Id="rId14" Type="http://schemas.openxmlformats.org/officeDocument/2006/relationships/hyperlink" Target="https://www.youtube.com/watch?v=7v2OnUti2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