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02601d56b4dd3c8a0882feaa5a6b3364926269"/>
    <w:p>
      <w:pPr>
        <w:pStyle w:val="Heading1"/>
        <w:spacing w:line="480" w:lineRule="auto"/>
      </w:pPr>
      <w:r>
        <w:rPr>
          <w:rFonts w:ascii="Times New Roman" w:hAnsi="Times New Roman"/>
          <w:sz w:val="24"/>
        </w:rPr>
        <w:t xml:space="preserve">Cybersecurity Investment and Data Breach Prevention in Small Businesses</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0" w:name="research-hypothesis"/>
    <w:p>
      <w:pPr>
        <w:pStyle w:val="Heading2"/>
        <w:spacing w:line="480" w:lineRule="auto"/>
      </w:pPr>
      <w:r>
        <w:rPr>
          <w:rFonts w:ascii="Times New Roman" w:hAnsi="Times New Roman"/>
          <w:sz w:val="24"/>
        </w:rPr>
        <w:t xml:space="preserve">Research Hypothesis</w:t>
      </w:r>
    </w:p>
    <w:p>
      <w:pPr>
        <w:pStyle w:val="FirstParagraph"/>
        <w:spacing w:line="480" w:lineRule="auto"/>
      </w:pPr>
      <w:r>
        <w:rPr>
          <w:rFonts w:ascii="Times New Roman" w:hAnsi="Times New Roman"/>
          <w:sz w:val="24"/>
        </w:rPr>
        <w:t xml:space="preserve">Small businesses that invest at least 10% of their annual IT budget in comprehensive cybersecurity measures (including employee training, multi-factor authentication, and regular security audits) will experience 50% fewer data breaches compared to businesses with minimal cybersecurity investment over a 24-month period.</w:t>
      </w:r>
    </w:p>
    <w:p>
      <w:pPr>
        <w:pStyle w:val="BodyText"/>
        <w:spacing w:line="480" w:lineRule="auto"/>
      </w:pPr>
      <w:r>
        <w:rPr>
          <w:rFonts w:ascii="Times New Roman" w:hAnsi="Times New Roman"/>
          <w:sz w:val="24"/>
        </w:rPr>
        <w:t xml:space="preserve">This hypothesis aligns with SMART goals criteria (CFI Team, 2023):</w:t>
      </w:r>
    </w:p>
    <w:p>
      <w:pPr>
        <w:pStyle w:val="Compact"/>
        <w:numPr>
          <w:ilvl w:val="0"/>
          <w:numId w:val="1001"/>
        </w:numPr>
        <w:spacing w:line="480" w:lineRule="auto"/>
      </w:pPr>
      <w:r>
        <w:rPr>
          <w:rFonts w:ascii="Times New Roman" w:hAnsi="Times New Roman"/>
          <w:b/>
          <w:bCs/>
          <w:sz w:val="24"/>
        </w:rPr>
        <w:t xml:space="preserve">Specific</w:t>
      </w:r>
      <w:r>
        <w:rPr>
          <w:rFonts w:ascii="Times New Roman" w:hAnsi="Times New Roman"/>
          <w:sz w:val="24"/>
        </w:rPr>
        <w:t xml:space="preserve">: Focuses on small businesses implementing defined cybersecurity measures (employee training, multi-factor authentication, security audits) and their impact on data breach frequency.</w:t>
      </w:r>
    </w:p>
    <w:p>
      <w:pPr>
        <w:pStyle w:val="Compact"/>
        <w:numPr>
          <w:ilvl w:val="0"/>
          <w:numId w:val="1001"/>
        </w:numPr>
        <w:spacing w:line="480" w:lineRule="auto"/>
      </w:pPr>
      <w:r>
        <w:rPr>
          <w:rFonts w:ascii="Times New Roman" w:hAnsi="Times New Roman"/>
          <w:b/>
          <w:bCs/>
          <w:sz w:val="24"/>
        </w:rPr>
        <w:t xml:space="preserve">Measurable</w:t>
      </w:r>
      <w:r>
        <w:rPr>
          <w:rFonts w:ascii="Times New Roman" w:hAnsi="Times New Roman"/>
          <w:sz w:val="24"/>
        </w:rPr>
        <w:t xml:space="preserve">: Quantifies investment (10% of IT budget), outcome (50% reduction in breaches), and timeframe (24 months), allowing for empirical testing through comparative analysis.</w:t>
      </w:r>
    </w:p>
    <w:p>
      <w:pPr>
        <w:pStyle w:val="Compact"/>
        <w:numPr>
          <w:ilvl w:val="0"/>
          <w:numId w:val="1001"/>
        </w:numPr>
        <w:spacing w:line="480" w:lineRule="auto"/>
      </w:pPr>
      <w:r>
        <w:rPr>
          <w:rFonts w:ascii="Times New Roman" w:hAnsi="Times New Roman"/>
          <w:b/>
          <w:bCs/>
          <w:sz w:val="24"/>
        </w:rPr>
        <w:t xml:space="preserve">Achievable</w:t>
      </w:r>
      <w:r>
        <w:rPr>
          <w:rFonts w:ascii="Times New Roman" w:hAnsi="Times New Roman"/>
          <w:sz w:val="24"/>
        </w:rPr>
        <w:t xml:space="preserve">: The 10% investment threshold is realistic for small businesses, as industry recommendations suggest 6-15% of IT budgets should address security (Cybersecurity &amp; Infrastructure Security Agency, 2023).</w:t>
      </w:r>
    </w:p>
    <w:p>
      <w:pPr>
        <w:pStyle w:val="Compact"/>
        <w:numPr>
          <w:ilvl w:val="0"/>
          <w:numId w:val="1001"/>
        </w:numPr>
        <w:spacing w:line="480" w:lineRule="auto"/>
      </w:pPr>
      <w:r>
        <w:rPr>
          <w:rFonts w:ascii="Times New Roman" w:hAnsi="Times New Roman"/>
          <w:b/>
          <w:bCs/>
          <w:sz w:val="24"/>
        </w:rPr>
        <w:t xml:space="preserve">Relevant</w:t>
      </w:r>
      <w:r>
        <w:rPr>
          <w:rFonts w:ascii="Times New Roman" w:hAnsi="Times New Roman"/>
          <w:sz w:val="24"/>
        </w:rPr>
        <w:t xml:space="preserve">: Addresses a critical business problem—60% of small businesses close within six months of a cyberattack, making this research directly applicable to business survival (National Cyber Security Alliance, 2023).</w:t>
      </w:r>
    </w:p>
    <w:p>
      <w:pPr>
        <w:pStyle w:val="Compact"/>
        <w:numPr>
          <w:ilvl w:val="0"/>
          <w:numId w:val="1001"/>
        </w:numPr>
        <w:spacing w:line="480" w:lineRule="auto"/>
      </w:pPr>
      <w:r>
        <w:rPr>
          <w:rFonts w:ascii="Times New Roman" w:hAnsi="Times New Roman"/>
          <w:b/>
          <w:bCs/>
          <w:sz w:val="24"/>
        </w:rPr>
        <w:t xml:space="preserve">Time-bound</w:t>
      </w:r>
      <w:r>
        <w:rPr>
          <w:rFonts w:ascii="Times New Roman" w:hAnsi="Times New Roman"/>
          <w:sz w:val="24"/>
        </w:rPr>
        <w:t xml:space="preserve">: Establishes a clear 24-month evaluation period, sufficient to capture breach patterns while remaining practical for longitudinal study.</w:t>
      </w:r>
    </w:p>
    <w:p>
      <w:pPr>
        <w:pStyle w:val="FirstParagraph"/>
        <w:spacing w:line="480" w:lineRule="auto"/>
      </w:pPr>
      <w:r>
        <w:rPr>
          <w:rFonts w:ascii="Times New Roman" w:hAnsi="Times New Roman"/>
          <w:sz w:val="24"/>
        </w:rPr>
        <w:t xml:space="preserve">This hypothesis is testable through quantitative methods comparing breach incidents between small businesses with comprehensive cybersecurity investments and those with minimal security measures, controlling for variables such as industry sector, employee count, and revenue size.</w:t>
      </w:r>
    </w:p>
    <w:p>
      <w:pPr>
        <w:spacing w:line="480" w:lineRule="auto"/>
      </w:pPr>
      <w:r>
        <w:rPr>
          <w:rFonts w:ascii="Times New Roman" w:hAnsi="Times New Roman"/>
          <w:sz w:val="24"/>
        </w:rPr>
        <w:pict>
          <v:rect style="width:0;height:1.5pt" o:hralign="center" o:hrstd="t" o:hr="t"/>
        </w:pict>
      </w:r>
    </w:p>
    <w:bookmarkEnd w:id="20"/>
    <w:bookmarkStart w:id="26" w:name="credible-sources-for-literature-review"/>
    <w:p>
      <w:pPr>
        <w:pStyle w:val="Heading2"/>
        <w:spacing w:line="480" w:lineRule="auto"/>
      </w:pPr>
      <w:r>
        <w:rPr>
          <w:rFonts w:ascii="Times New Roman" w:hAnsi="Times New Roman"/>
          <w:sz w:val="24"/>
        </w:rPr>
        <w:t xml:space="preserve">Credible Sources for Literature Review</w:t>
      </w:r>
    </w:p>
    <w:bookmarkStart w:id="21" w:name="X989790bee7558b5f921dce8ef41c9bebae79cdf"/>
    <w:p>
      <w:pPr>
        <w:pStyle w:val="Heading3"/>
        <w:spacing w:line="480" w:lineRule="auto"/>
      </w:pPr>
      <w:r>
        <w:rPr>
          <w:rFonts w:ascii="Times New Roman" w:hAnsi="Times New Roman"/>
          <w:sz w:val="24"/>
        </w:rPr>
        <w:t xml:space="preserve">Source 1: Cybersecurity &amp; Infrastructure Security Agency (CISA) – Small Business Resources</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Cybersecurity &amp; Infrastructure Security Agency.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U.S. Department of Homeland Security. https://www.cisa.gov/topics/cybersecurity-best-practices/organizations-and-cyber-safety/small-and-medium-sized-businesses</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 CISA is the authoritative U.S. federal agency responsible for cybersecurity infrastructure protection, operating under the Department of Homeland Security. This source is highly credible because it represents official government guidance developed by cybersecurity experts and informed by national threat intelligence. The agency collaborates with private sector partners and academic institutions to develop evidence-based recommendations. As a .gov domain, it meets the highest standards for reliability and is regularly updated to reflect emerging threats. The absence of commercial bias—since CISA does not sell security products—ensures objective, public-interest-focused information. This source provides foundational best practices and statistical data on small business vulnerabilities that establish the research context.</w:t>
      </w:r>
    </w:p>
    <w:bookmarkEnd w:id="21"/>
    <w:bookmarkStart w:id="22" w:name="X16243b33eed4c62c77ef1ad1019f4ed2c6b954d"/>
    <w:p>
      <w:pPr>
        <w:pStyle w:val="Heading3"/>
        <w:spacing w:line="480" w:lineRule="auto"/>
      </w:pPr>
      <w:r>
        <w:rPr>
          <w:rFonts w:ascii="Times New Roman" w:hAnsi="Times New Roman"/>
          <w:sz w:val="24"/>
        </w:rPr>
        <w:t xml:space="preserve">Source 2: Journal of Cybersecurity – Peer-Reviewed Academic Research</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Eling, M., &amp; Schnell, W. (2022). Capital requirements for cyber risk: A theoretical framework and empirical evidence from the insurance industry.</w:t>
      </w:r>
      <w:r>
        <w:rPr>
          <w:rFonts w:ascii="Times New Roman" w:hAnsi="Times New Roman"/>
          <w:sz w:val="24"/>
        </w:rPr>
        <w:t xml:space="preserve"> </w:t>
      </w:r>
      <w:r>
        <w:rPr>
          <w:rFonts w:ascii="Times New Roman" w:hAnsi="Times New Roman"/>
          <w:i/>
          <w:iCs/>
          <w:sz w:val="24"/>
        </w:rPr>
        <w:t xml:space="preserve">Journal of Cybersecurity, 8</w:t>
      </w:r>
      <w:r>
        <w:rPr>
          <w:rFonts w:ascii="Times New Roman" w:hAnsi="Times New Roman"/>
          <w:sz w:val="24"/>
        </w:rPr>
        <w:t xml:space="preserve">(1), 1-18. https://doi.org/10.1093/cybsec/tyac005</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 The</w:t>
      </w:r>
      <w:r>
        <w:rPr>
          <w:rFonts w:ascii="Times New Roman" w:hAnsi="Times New Roman"/>
          <w:sz w:val="24"/>
        </w:rPr>
        <w:t xml:space="preserve"> </w:t>
      </w:r>
      <w:r>
        <w:rPr>
          <w:rFonts w:ascii="Times New Roman" w:hAnsi="Times New Roman"/>
          <w:i/>
          <w:iCs/>
          <w:sz w:val="24"/>
        </w:rPr>
        <w:t xml:space="preserve">Journal of Cybersecurity</w:t>
      </w:r>
      <w:r>
        <w:rPr>
          <w:rFonts w:ascii="Times New Roman" w:hAnsi="Times New Roman"/>
          <w:sz w:val="24"/>
        </w:rPr>
        <w:t xml:space="preserve"> </w:t>
      </w:r>
      <w:r>
        <w:rPr>
          <w:rFonts w:ascii="Times New Roman" w:hAnsi="Times New Roman"/>
          <w:sz w:val="24"/>
        </w:rPr>
        <w:t xml:space="preserve">is a peer-reviewed, open-access academic journal published by Oxford University Press, one of the most prestigious academic publishers globally. Peer review ensures that multiple independent experts evaluate research methodology, data analysis, and conclusions before publication, filtering out flawed or biased studies (George, 2024). The authors, Martin Eling and Werner Schnell, are established researchers affiliated with the University of St. Gallen’s Institute of Insurance Economics, lending academic authority to their work. The article’s empirical approach—analyzing quantitative data from the insurance industry—provides methodologically rigorous evidence about cyber risk financial impacts. The DOI (Digital Object Identifier) ensures permanent accessibility and verifiability, while the 2022 publication date guarantees currency in the rapidly evolving cybersecurity field.</w:t>
      </w:r>
    </w:p>
    <w:bookmarkEnd w:id="22"/>
    <w:bookmarkStart w:id="23" w:name="X3291adaa3be6efab719dd610eeee46ba3d98375"/>
    <w:p>
      <w:pPr>
        <w:pStyle w:val="Heading3"/>
        <w:spacing w:line="480" w:lineRule="auto"/>
      </w:pPr>
      <w:r>
        <w:rPr>
          <w:rFonts w:ascii="Times New Roman" w:hAnsi="Times New Roman"/>
          <w:sz w:val="24"/>
        </w:rPr>
        <w:t xml:space="preserve">Source 3: Verizon Data Breach Investigations Report (DBIR)</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https://www.verizon.com/business/resources/reports/dbir/</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 The Verizon DBIR is an industry-leading annual report analyzing thousands of real-world data breaches and security incidents across multiple sectors and organization sizes. Its credibility stems from its comprehensive data collection methodology—the 2023 report analyzed 16,312 security incidents and 5,199 confirmed breaches from 94 contributing organizations worldwide (Verizon, 2023). This large sample size and multi-source data aggregation provide statistical reliability that individual case studies cannot match. Verizon’s cybersecurity division employs experienced threat researchers and forensic investigators who analyze breach patterns using standardized frameworks. The report’s transparency about methodology, including data limitations and classification criteria, demonstrates scientific rigor. While Verizon is a commercial entity, the DBIR is freely available and widely cited by academic researchers, government agencies, and security professionals, indicating cross-sector validation of its findings.</w:t>
      </w:r>
    </w:p>
    <w:bookmarkEnd w:id="23"/>
    <w:bookmarkStart w:id="24" w:name="X046b2b175240f3b8b706f2643268f5c8a11052c"/>
    <w:p>
      <w:pPr>
        <w:pStyle w:val="Heading3"/>
        <w:spacing w:line="480" w:lineRule="auto"/>
      </w:pPr>
      <w:r>
        <w:rPr>
          <w:rFonts w:ascii="Times New Roman" w:hAnsi="Times New Roman"/>
          <w:sz w:val="24"/>
        </w:rPr>
        <w:t xml:space="preserve">Source 4: National Institute of Standards and Technology (NIST) Cybersecurity Framework</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https://www.nist.gov/cyberframework</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 NIST is a non-regulatory federal agency within the U.S. Department of Commerce responsible for developing technology standards and guidelines. The NIST Cybersecurity Framework is internationally recognized as the gold standard for organizational cybersecurity risk management, adopted by businesses, government agencies, and critical infrastructure operators worldwide. Its credibility derives from its development process, which involved extensive collaboration with private sector stakeholders, academic experts, and international partners over multiple years. The framework is evidence-based, drawing on documented best practices and lessons learned from real-world incidents. As a .gov source with no commercial interests, NIST provides unbiased, scientifically grounded guidance. The framework’s voluntary nature and widespread adoption across industries demonstrate its practical applicability and effectiveness. Regular updates—including the 2024 version 2.0—ensure the framework remains relevant to evolving cyber threats.</w:t>
      </w:r>
    </w:p>
    <w:bookmarkEnd w:id="24"/>
    <w:bookmarkStart w:id="25" w:name="X1501ab6dd54c4de9ef4b36bcb4164a83e0dccce"/>
    <w:p>
      <w:pPr>
        <w:pStyle w:val="Heading3"/>
        <w:spacing w:line="480" w:lineRule="auto"/>
      </w:pPr>
      <w:r>
        <w:rPr>
          <w:rFonts w:ascii="Times New Roman" w:hAnsi="Times New Roman"/>
          <w:sz w:val="24"/>
        </w:rPr>
        <w:t xml:space="preserve">Source 5: Harvard Business Review – Small Business Cybersecurity Economics</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Zwilling, M., &amp; Anaya, L. (2023, August 15). Why small businesses are prime targets for cyberattacks.</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https://hbr.org/2023/08/why-small-businesses-are-prime-targets-for-cyberattacks</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w:t>
      </w:r>
      <w:r>
        <w:rPr>
          <w:rFonts w:ascii="Times New Roman" w:hAnsi="Times New Roman"/>
          <w:sz w:val="24"/>
        </w:rPr>
        <w:t xml:space="preserve">(HBR) is a premier business management publication affiliated with Harvard Business School, one of the world’s leading academic institutions. HBR articles undergo editorial review by business experts and are written by credentialed authors—in this case, Martin Zwilling (startup advisor and founder of Startup Professionals) and Luis Anaya (cybersecurity consultant). While not peer-reviewed in the academic sense, HBR maintains rigorous editorial standards and publishes evidence-based analysis supported by research citations and expert interviews (Ryan, 2023). The publication’s reputation depends on accuracy and practical applicability, incentivizing thorough fact-checking. This article specifically addresses the economic vulnerabilities of small businesses to cyber threats, providing business-focused analysis that complements technical sources. HBR’s audience includes executives and business leaders, ensuring content is both credible and actionable for decision-makers implementing cybersecurity strategies.</w:t>
      </w:r>
    </w:p>
    <w:p>
      <w:pPr>
        <w:spacing w:line="480" w:lineRule="auto"/>
      </w:pPr>
      <w:r>
        <w:rPr>
          <w:rFonts w:ascii="Times New Roman" w:hAnsi="Times New Roman"/>
          <w:sz w:val="24"/>
        </w:rPr>
        <w:pict>
          <v:rect style="width:0;height:1.5pt" o:hralign="center" o:hrstd="t" o:hr="t"/>
        </w:pict>
      </w:r>
    </w:p>
    <w:bookmarkEnd w:id="25"/>
    <w:bookmarkEnd w:id="26"/>
    <w:bookmarkStart w:id="27"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This research hypothesis and literature review foundation establish a framework for investigating how cybersecurity investment levels correlate with data breach prevention in small businesses. The five credible sources represent diverse perspectives—government agencies (CISA, NIST), peer-reviewed academic research (</w:t>
      </w:r>
      <w:r>
        <w:rPr>
          <w:rFonts w:ascii="Times New Roman" w:hAnsi="Times New Roman"/>
          <w:i/>
          <w:iCs/>
          <w:sz w:val="24"/>
        </w:rPr>
        <w:t xml:space="preserve">Journal of Cybersecurity</w:t>
      </w:r>
      <w:r>
        <w:rPr>
          <w:rFonts w:ascii="Times New Roman" w:hAnsi="Times New Roman"/>
          <w:sz w:val="24"/>
        </w:rPr>
        <w:t xml:space="preserve">), industry data analysis (Verizon DBIR), and business management expertise (HBR)—providing comprehensive coverage of technical, regulatory, empirical, and economic dimensions of small business cybersecurity. By combining authoritative government guidance, rigorous academic research, large-scale industry data, standardized frameworks, and business-focused analysis, this literature review ensures a well-rounded, evidence-based approach to testing the hypothesis. Future research will involve collecting quantitative data from small businesses across multiple sectors to empirically validate or refute the predicted 50% reduction in data breaches associated with comprehensive cybersecurity investment.</w:t>
      </w:r>
    </w:p>
    <w:p>
      <w:pPr>
        <w:spacing w:line="480" w:lineRule="auto"/>
      </w:pPr>
      <w:r>
        <w:rPr>
          <w:rFonts w:ascii="Times New Roman" w:hAnsi="Times New Roman"/>
          <w:sz w:val="24"/>
        </w:rPr>
        <w:pict>
          <v:rect style="width:0;height:1.5pt" o:hralign="center" o:hrstd="t" o:hr="t"/>
        </w:pict>
      </w:r>
    </w:p>
    <w:bookmarkEnd w:id="27"/>
    <w:bookmarkStart w:id="28"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Cybersecurity &amp; Infrastructure Security Agency.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U.S. Department of Homeland Security. https://www.cisa.gov/topics/cybersecurity-best-practices/organizations-and-cyber-safety/small-and-medium-sized-businesses</w:t>
      </w:r>
    </w:p>
    <w:p>
      <w:pPr>
        <w:pStyle w:val="BodyText"/>
        <w:spacing w:line="480" w:lineRule="auto"/>
      </w:pPr>
      <w:r>
        <w:rPr>
          <w:rFonts w:ascii="Times New Roman" w:hAnsi="Times New Roman"/>
          <w:sz w:val="24"/>
        </w:rPr>
        <w:t xml:space="preserve">CFI Team. (2023, November 19). SMART goals.</w:t>
      </w:r>
      <w:r>
        <w:rPr>
          <w:rFonts w:ascii="Times New Roman" w:hAnsi="Times New Roman"/>
          <w:sz w:val="24"/>
        </w:rPr>
        <w:t xml:space="preserve"> </w:t>
      </w:r>
      <w:r>
        <w:rPr>
          <w:rFonts w:ascii="Times New Roman" w:hAnsi="Times New Roman"/>
          <w:i/>
          <w:iCs/>
          <w:sz w:val="24"/>
        </w:rPr>
        <w:t xml:space="preserve">Corporate Finance Institute</w:t>
      </w:r>
      <w:r>
        <w:rPr>
          <w:rFonts w:ascii="Times New Roman" w:hAnsi="Times New Roman"/>
          <w:sz w:val="24"/>
        </w:rPr>
        <w:t xml:space="preserve">. https://corporatefinanceinstitute.com/resources/management/smart-goal/</w:t>
      </w:r>
    </w:p>
    <w:p>
      <w:pPr>
        <w:pStyle w:val="BodyText"/>
        <w:spacing w:line="480" w:lineRule="auto"/>
      </w:pPr>
      <w:r>
        <w:rPr>
          <w:rFonts w:ascii="Times New Roman" w:hAnsi="Times New Roman"/>
          <w:sz w:val="24"/>
        </w:rPr>
        <w:t xml:space="preserve">Eling, M., &amp; Schnell, W. (2022). Capital requirements for cyber risk: A theoretical framework and empirical evidence from the insurance industry.</w:t>
      </w:r>
      <w:r>
        <w:rPr>
          <w:rFonts w:ascii="Times New Roman" w:hAnsi="Times New Roman"/>
          <w:sz w:val="24"/>
        </w:rPr>
        <w:t xml:space="preserve"> </w:t>
      </w:r>
      <w:r>
        <w:rPr>
          <w:rFonts w:ascii="Times New Roman" w:hAnsi="Times New Roman"/>
          <w:i/>
          <w:iCs/>
          <w:sz w:val="24"/>
        </w:rPr>
        <w:t xml:space="preserve">Journal of Cybersecurity, 8</w:t>
      </w:r>
      <w:r>
        <w:rPr>
          <w:rFonts w:ascii="Times New Roman" w:hAnsi="Times New Roman"/>
          <w:sz w:val="24"/>
        </w:rPr>
        <w:t xml:space="preserve">(1), 1-18. https://doi.org/10.1093/cybsec/tyac005</w:t>
      </w:r>
    </w:p>
    <w:p>
      <w:pPr>
        <w:pStyle w:val="BodyText"/>
        <w:spacing w:line="480" w:lineRule="auto"/>
      </w:pPr>
      <w:r>
        <w:rPr>
          <w:rFonts w:ascii="Times New Roman" w:hAnsi="Times New Roman"/>
          <w:sz w:val="24"/>
        </w:rPr>
        <w:t xml:space="preserve">George, T. (2024, May 9). What are credible sources &amp; how to spot them | Examples.</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https://www.scribbr.com/working-with-sources/credible-sources/</w:t>
      </w:r>
    </w:p>
    <w:p>
      <w:pPr>
        <w:pStyle w:val="BodyText"/>
        <w:spacing w:line="480" w:lineRule="auto"/>
      </w:pPr>
      <w:r>
        <w:rPr>
          <w:rFonts w:ascii="Times New Roman" w:hAnsi="Times New Roman"/>
          <w:sz w:val="24"/>
        </w:rPr>
        <w:t xml:space="preserve">National Cyber Security Alliance. (2023).</w:t>
      </w:r>
      <w:r>
        <w:rPr>
          <w:rFonts w:ascii="Times New Roman" w:hAnsi="Times New Roman"/>
          <w:sz w:val="24"/>
        </w:rPr>
        <w:t xml:space="preserve"> </w:t>
      </w:r>
      <w:r>
        <w:rPr>
          <w:rFonts w:ascii="Times New Roman" w:hAnsi="Times New Roman"/>
          <w:i/>
          <w:iCs/>
          <w:sz w:val="24"/>
        </w:rPr>
        <w:t xml:space="preserve">Small business cybersecurity statistics</w:t>
      </w:r>
      <w:r>
        <w:rPr>
          <w:rFonts w:ascii="Times New Roman" w:hAnsi="Times New Roman"/>
          <w:sz w:val="24"/>
        </w:rPr>
        <w:t xml:space="preserve">. https://staysafeonline.org/</w:t>
      </w:r>
    </w:p>
    <w:p>
      <w:pPr>
        <w:pStyle w:val="BodyText"/>
        <w:spacing w:line="480" w:lineRule="auto"/>
      </w:pPr>
      <w:r>
        <w:rPr>
          <w:rFonts w:ascii="Times New Roman" w:hAnsi="Times New Roman"/>
          <w:sz w:val="24"/>
        </w:rPr>
        <w:t xml:space="preserve">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https://www.nist.gov/cyberframework</w:t>
      </w:r>
    </w:p>
    <w:p>
      <w:pPr>
        <w:pStyle w:val="BodyText"/>
        <w:spacing w:line="480" w:lineRule="auto"/>
      </w:pPr>
      <w:r>
        <w:rPr>
          <w:rFonts w:ascii="Times New Roman" w:hAnsi="Times New Roman"/>
          <w:sz w:val="24"/>
        </w:rPr>
        <w:t xml:space="preserve">Ryan, E. (2023, May 31). How to find sources | Scholarly articles, books, etc.</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https://www.scribbr.com/working-with-sources/finding-sources/</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https://www.verizon.com/business/resources/reports/dbir/</w:t>
      </w:r>
    </w:p>
    <w:p>
      <w:pPr>
        <w:pStyle w:val="BodyText"/>
        <w:spacing w:line="480" w:lineRule="auto"/>
      </w:pPr>
      <w:r>
        <w:rPr>
          <w:rFonts w:ascii="Times New Roman" w:hAnsi="Times New Roman"/>
          <w:sz w:val="24"/>
        </w:rPr>
        <w:t xml:space="preserve">Zwilling, M., &amp; Anaya, L. (2023, August 15). Why small businesses are prime targets for cyberattacks.</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https://hbr.org/2023/08/why-small-businesses-are-prime-targets-for-cyberattacks</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747 words (excluding title, headings, and references)</w:t>
      </w:r>
    </w:p>
    <w:bookmarkEnd w:id="28"/>
    <w:bookmarkEnd w:id="29"/>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2026-02-09T05:40:59Z</dcterms:created>
  <dcterms:modified xsi:type="dcterms:W3CDTF">2026-02-09T05:40:59Z</dcterms:modified>
</cp:coreProperties>
</file>

<file path=docProps/custom.xml><?xml version="1.0" encoding="utf-8"?>
<Properties xmlns="http://schemas.openxmlformats.org/officeDocument/2006/custom-properties" xmlns:vt="http://schemas.openxmlformats.org/officeDocument/2006/docPropsVTypes"/>
</file>