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802601d56b4dd3c8a0882feaa5a6b3364926269"/>
    <w:p>
      <w:pPr>
        <w:pStyle w:val="Heading1"/>
        <w:spacing w:line="480" w:lineRule="auto"/>
      </w:pPr>
      <w:r>
        <w:rPr>
          <w:rFonts w:ascii="Times New Roman" w:hAnsi="Times New Roman"/>
          <w:sz w:val="24"/>
        </w:rPr>
        <w:t xml:space="preserve">Cybersecurity Investment and Data Breach Prevention in Small Businesses</w:t>
      </w:r>
    </w:p>
    <w:p>
      <w:pPr>
        <w:pStyle w:val="FirstParagraph"/>
        <w:spacing w:line="480" w:lineRule="auto"/>
      </w:pPr>
      <w:r>
        <w:rPr>
          <w:rFonts w:ascii="Times New Roman" w:hAnsi="Times New Roman"/>
          <w:b/>
          <w:bCs/>
          <w:sz w:val="24"/>
        </w:rPr>
        <w:t xml:space="preserve">Name</w:t>
      </w:r>
      <w:r>
        <w:rPr>
          <w:rFonts w:ascii="Times New Roman" w:hAnsi="Times New Roman"/>
          <w:sz w:val="24"/>
        </w:rPr>
        <w:t xml:space="preserve">: Nicanor Kyamba</w:t>
      </w:r>
      <w:r>
        <w:rPr>
          <w:rFonts w:ascii="Times New Roman" w:hAnsi="Times New Roman"/>
          <w:sz w:val="24"/>
        </w:rPr>
        <w:br/>
      </w:r>
      <w:r>
        <w:rPr>
          <w:rFonts w:ascii="Times New Roman" w:hAnsi="Times New Roman"/>
          <w:b/>
          <w:bCs/>
          <w:sz w:val="24"/>
        </w:rPr>
        <w:t xml:space="preserve">Course</w:t>
      </w:r>
      <w:r>
        <w:rPr>
          <w:rFonts w:ascii="Times New Roman" w:hAnsi="Times New Roman"/>
          <w:sz w:val="24"/>
        </w:rPr>
        <w:t xml:space="preserve">: ENGL1102 English Composition 2</w:t>
      </w:r>
      <w:r>
        <w:rPr>
          <w:rFonts w:ascii="Times New Roman" w:hAnsi="Times New Roman"/>
          <w:sz w:val="24"/>
        </w:rPr>
        <w:br/>
      </w:r>
      <w:r>
        <w:rPr>
          <w:rFonts w:ascii="Times New Roman" w:hAnsi="Times New Roman"/>
          <w:b/>
          <w:bCs/>
          <w:sz w:val="24"/>
        </w:rPr>
        <w:t xml:space="preserve">Unit</w:t>
      </w:r>
      <w:r>
        <w:rPr>
          <w:rFonts w:ascii="Times New Roman" w:hAnsi="Times New Roman"/>
          <w:sz w:val="24"/>
        </w:rPr>
        <w:t xml:space="preserve">: 2 - Locating Sources, Understanding Types of Essays and Paragraph, Formulating Research Hypothesis</w:t>
      </w:r>
      <w:r>
        <w:rPr>
          <w:rFonts w:ascii="Times New Roman" w:hAnsi="Times New Roman"/>
          <w:sz w:val="24"/>
        </w:rPr>
        <w:br/>
      </w:r>
      <w:r>
        <w:rPr>
          <w:rFonts w:ascii="Times New Roman" w:hAnsi="Times New Roman"/>
          <w:b/>
          <w:bCs/>
          <w:sz w:val="24"/>
        </w:rPr>
        <w:t xml:space="preserve">Date</w:t>
      </w:r>
      <w:r>
        <w:rPr>
          <w:rFonts w:ascii="Times New Roman" w:hAnsi="Times New Roman"/>
          <w:sz w:val="24"/>
        </w:rPr>
        <w:t xml:space="preserve">: February 2026</w:t>
      </w:r>
    </w:p>
    <w:p>
      <w:pPr>
        <w:spacing w:line="480" w:lineRule="auto"/>
      </w:pPr>
      <w:r>
        <w:rPr>
          <w:rFonts w:ascii="Times New Roman" w:hAnsi="Times New Roman"/>
          <w:sz w:val="24"/>
        </w:rPr>
        <w:pict>
          <v:rect style="width:0;height:1.5pt" o:hralign="center" o:hrstd="t" o:hr="t"/>
        </w:pict>
      </w:r>
    </w:p>
    <w:bookmarkStart w:id="20" w:name="research-hypothesis"/>
    <w:p>
      <w:pPr>
        <w:pStyle w:val="Heading2"/>
        <w:spacing w:line="480" w:lineRule="auto"/>
      </w:pPr>
      <w:r>
        <w:rPr>
          <w:rFonts w:ascii="Times New Roman" w:hAnsi="Times New Roman"/>
          <w:sz w:val="24"/>
        </w:rPr>
        <w:t xml:space="preserve">Research Hypothesis</w:t>
      </w:r>
    </w:p>
    <w:p>
      <w:pPr>
        <w:pStyle w:val="FirstParagraph"/>
        <w:spacing w:line="480" w:lineRule="auto"/>
      </w:pPr>
      <w:r>
        <w:rPr>
          <w:rFonts w:ascii="Times New Roman" w:hAnsi="Times New Roman"/>
          <w:sz w:val="24"/>
        </w:rPr>
        <w:t xml:space="preserve">Small businesses that invest at least 10% of their annual IT budget in comprehensive cybersecurity measures (including employee training, multi-factor authentication, and regular security audits) will experience 50% fewer data breaches compared to businesses with minimal cybersecurity investment over a 24-month period.</w:t>
      </w:r>
    </w:p>
    <w:p>
      <w:pPr>
        <w:pStyle w:val="BodyText"/>
        <w:spacing w:line="480" w:lineRule="auto"/>
      </w:pPr>
      <w:r>
        <w:rPr>
          <w:rFonts w:ascii="Times New Roman" w:hAnsi="Times New Roman"/>
          <w:sz w:val="24"/>
        </w:rPr>
        <w:t xml:space="preserve">This hypothesis aligns with SMART goals criteria (CFI Team, 2023): It is</w:t>
      </w:r>
      <w:r>
        <w:rPr>
          <w:rFonts w:ascii="Times New Roman" w:hAnsi="Times New Roman"/>
          <w:sz w:val="24"/>
        </w:rPr>
        <w:t xml:space="preserve"> </w:t>
      </w:r>
      <w:r>
        <w:rPr>
          <w:rFonts w:ascii="Times New Roman" w:hAnsi="Times New Roman"/>
          <w:b/>
          <w:bCs/>
          <w:sz w:val="24"/>
        </w:rPr>
        <w:t xml:space="preserve">Specific</w:t>
      </w:r>
      <w:r>
        <w:rPr>
          <w:rFonts w:ascii="Times New Roman" w:hAnsi="Times New Roman"/>
          <w:sz w:val="24"/>
        </w:rPr>
        <w:t xml:space="preserve"> </w:t>
      </w:r>
      <w:r>
        <w:rPr>
          <w:rFonts w:ascii="Times New Roman" w:hAnsi="Times New Roman"/>
          <w:sz w:val="24"/>
        </w:rPr>
        <w:t xml:space="preserve">by defining exact measures and outcomes;</w:t>
      </w:r>
      <w:r>
        <w:rPr>
          <w:rFonts w:ascii="Times New Roman" w:hAnsi="Times New Roman"/>
          <w:sz w:val="24"/>
        </w:rPr>
        <w:t xml:space="preserve"> </w:t>
      </w:r>
      <w:r>
        <w:rPr>
          <w:rFonts w:ascii="Times New Roman" w:hAnsi="Times New Roman"/>
          <w:b/>
          <w:bCs/>
          <w:sz w:val="24"/>
        </w:rPr>
        <w:t xml:space="preserve">Measurable</w:t>
      </w:r>
      <w:r>
        <w:rPr>
          <w:rFonts w:ascii="Times New Roman" w:hAnsi="Times New Roman"/>
          <w:sz w:val="24"/>
        </w:rPr>
        <w:t xml:space="preserve"> </w:t>
      </w:r>
      <w:r>
        <w:rPr>
          <w:rFonts w:ascii="Times New Roman" w:hAnsi="Times New Roman"/>
          <w:sz w:val="24"/>
        </w:rPr>
        <w:t xml:space="preserve">through quantifiable metrics (10% budget, 50% reduction, 24 months);</w:t>
      </w:r>
      <w:r>
        <w:rPr>
          <w:rFonts w:ascii="Times New Roman" w:hAnsi="Times New Roman"/>
          <w:sz w:val="24"/>
        </w:rPr>
        <w:t xml:space="preserve"> </w:t>
      </w:r>
      <w:r>
        <w:rPr>
          <w:rFonts w:ascii="Times New Roman" w:hAnsi="Times New Roman"/>
          <w:b/>
          <w:bCs/>
          <w:sz w:val="24"/>
        </w:rPr>
        <w:t xml:space="preserve">Achievable</w:t>
      </w:r>
      <w:r>
        <w:rPr>
          <w:rFonts w:ascii="Times New Roman" w:hAnsi="Times New Roman"/>
          <w:sz w:val="24"/>
        </w:rPr>
        <w:t xml:space="preserve"> </w:t>
      </w:r>
      <w:r>
        <w:rPr>
          <w:rFonts w:ascii="Times New Roman" w:hAnsi="Times New Roman"/>
          <w:sz w:val="24"/>
        </w:rPr>
        <w:t xml:space="preserve">as industry standards recommend 6-15% IT budget allocation for security (Cybersecurity &amp; Infrastructure Security Agency, 2023);</w:t>
      </w:r>
      <w:r>
        <w:rPr>
          <w:rFonts w:ascii="Times New Roman" w:hAnsi="Times New Roman"/>
          <w:sz w:val="24"/>
        </w:rPr>
        <w:t xml:space="preserve"> </w:t>
      </w:r>
      <w:r>
        <w:rPr>
          <w:rFonts w:ascii="Times New Roman" w:hAnsi="Times New Roman"/>
          <w:b/>
          <w:bCs/>
          <w:sz w:val="24"/>
        </w:rPr>
        <w:t xml:space="preserve">Relevant</w:t>
      </w:r>
      <w:r>
        <w:rPr>
          <w:rFonts w:ascii="Times New Roman" w:hAnsi="Times New Roman"/>
          <w:sz w:val="24"/>
        </w:rPr>
        <w:t xml:space="preserve"> </w:t>
      </w:r>
      <w:r>
        <w:rPr>
          <w:rFonts w:ascii="Times New Roman" w:hAnsi="Times New Roman"/>
          <w:sz w:val="24"/>
        </w:rPr>
        <w:t xml:space="preserve">since 60% of small businesses close within six months of cyberattacks (National Cyber Security Alliance, 2023); and</w:t>
      </w:r>
      <w:r>
        <w:rPr>
          <w:rFonts w:ascii="Times New Roman" w:hAnsi="Times New Roman"/>
          <w:sz w:val="24"/>
        </w:rPr>
        <w:t xml:space="preserve"> </w:t>
      </w:r>
      <w:r>
        <w:rPr>
          <w:rFonts w:ascii="Times New Roman" w:hAnsi="Times New Roman"/>
          <w:b/>
          <w:bCs/>
          <w:sz w:val="24"/>
        </w:rPr>
        <w:t xml:space="preserve">Time-bound</w:t>
      </w:r>
      <w:r>
        <w:rPr>
          <w:rFonts w:ascii="Times New Roman" w:hAnsi="Times New Roman"/>
          <w:sz w:val="24"/>
        </w:rPr>
        <w:t xml:space="preserve"> </w:t>
      </w:r>
      <w:r>
        <w:rPr>
          <w:rFonts w:ascii="Times New Roman" w:hAnsi="Times New Roman"/>
          <w:sz w:val="24"/>
        </w:rPr>
        <w:t xml:space="preserve">with a clear 24-month evaluation period. This hypothesis can be tested through quantitative comparison of breach incidents between businesses with comprehensive versus minimal cybersecurity investments.</w:t>
      </w:r>
    </w:p>
    <w:p>
      <w:pPr>
        <w:spacing w:line="480" w:lineRule="auto"/>
      </w:pPr>
      <w:r>
        <w:rPr>
          <w:rFonts w:ascii="Times New Roman" w:hAnsi="Times New Roman"/>
          <w:sz w:val="24"/>
        </w:rPr>
        <w:pict>
          <v:rect style="width:0;height:1.5pt" o:hralign="center" o:hrstd="t" o:hr="t"/>
        </w:pict>
      </w:r>
    </w:p>
    <w:bookmarkEnd w:id="20"/>
    <w:bookmarkStart w:id="26" w:name="credible-sources-for-literature-review"/>
    <w:p>
      <w:pPr>
        <w:pStyle w:val="Heading2"/>
        <w:spacing w:line="480" w:lineRule="auto"/>
      </w:pPr>
      <w:r>
        <w:rPr>
          <w:rFonts w:ascii="Times New Roman" w:hAnsi="Times New Roman"/>
          <w:sz w:val="24"/>
        </w:rPr>
        <w:t xml:space="preserve">Credible Sources for Literature Review</w:t>
      </w:r>
    </w:p>
    <w:bookmarkStart w:id="21" w:name="Xa56ed748ae3b545ec41d1fab11b9d7581ef9277"/>
    <w:p>
      <w:pPr>
        <w:pStyle w:val="Heading3"/>
        <w:spacing w:line="480" w:lineRule="auto"/>
      </w:pPr>
      <w:r>
        <w:rPr>
          <w:rFonts w:ascii="Times New Roman" w:hAnsi="Times New Roman"/>
          <w:sz w:val="24"/>
        </w:rPr>
        <w:t xml:space="preserve">Source 1: Cybersecurity &amp; Infrastructure Security Agency (CISA)</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Cybersecurity &amp; Infrastructure Security Agency. (2023).</w:t>
      </w:r>
      <w:r>
        <w:rPr>
          <w:rFonts w:ascii="Times New Roman" w:hAnsi="Times New Roman"/>
          <w:sz w:val="24"/>
        </w:rPr>
        <w:t xml:space="preserve"> </w:t>
      </w:r>
      <w:r>
        <w:rPr>
          <w:rFonts w:ascii="Times New Roman" w:hAnsi="Times New Roman"/>
          <w:i/>
          <w:iCs/>
          <w:sz w:val="24"/>
        </w:rPr>
        <w:t xml:space="preserve">Organizations and cyber safety</w:t>
      </w:r>
      <w:r>
        <w:rPr>
          <w:rFonts w:ascii="Times New Roman" w:hAnsi="Times New Roman"/>
          <w:sz w:val="24"/>
        </w:rPr>
        <w:t xml:space="preserve">. U.S. Department of Homeland Security. Retrieved January 31, 2026, from https://www.cisa.gov/topics/cybersecurity-best-practices/organizations-and-cyber-safety</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CISA is the authoritative U.S. federal agency for cybersecurity infrastructure protection under the Department of Homeland Security. As a .gov domain with no commercial interests, it provides unbiased, expert-developed guidance informed by national threat intelligence. The agency collaborates with private sector partners and academic institutions to create evidence-based recommendations regularly updated for emerging threats, making it highly reliable for foundational cybersecurity best practices.</w:t>
      </w:r>
    </w:p>
    <w:bookmarkEnd w:id="21"/>
    <w:bookmarkStart w:id="22" w:name="Xfa082e291afaae36afeeee3b3a761798453a25a"/>
    <w:p>
      <w:pPr>
        <w:pStyle w:val="Heading3"/>
        <w:spacing w:line="480" w:lineRule="auto"/>
      </w:pPr>
      <w:r>
        <w:rPr>
          <w:rFonts w:ascii="Times New Roman" w:hAnsi="Times New Roman"/>
          <w:sz w:val="24"/>
        </w:rPr>
        <w:t xml:space="preserve">Source 2: Computers &amp; Security – Peer-Reviewed Research</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Eling, M., &amp; Schnell, W. (2016). What do we know about cyber risk and cyber risk insurance?</w:t>
      </w:r>
      <w:r>
        <w:rPr>
          <w:rFonts w:ascii="Times New Roman" w:hAnsi="Times New Roman"/>
          <w:sz w:val="24"/>
        </w:rPr>
        <w:t xml:space="preserve"> </w:t>
      </w:r>
      <w:r>
        <w:rPr>
          <w:rFonts w:ascii="Times New Roman" w:hAnsi="Times New Roman"/>
          <w:i/>
          <w:iCs/>
          <w:sz w:val="24"/>
        </w:rPr>
        <w:t xml:space="preserve">The Journal of Risk Finance, 17</w:t>
      </w:r>
      <w:r>
        <w:rPr>
          <w:rFonts w:ascii="Times New Roman" w:hAnsi="Times New Roman"/>
          <w:sz w:val="24"/>
        </w:rPr>
        <w:t xml:space="preserve">(5), 474-491. https://doi.org/10.1108/JRF-09-2016-0122</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The Journal of Risk Finance</w:t>
      </w:r>
      <w:r>
        <w:rPr>
          <w:rFonts w:ascii="Times New Roman" w:hAnsi="Times New Roman"/>
          <w:sz w:val="24"/>
        </w:rPr>
        <w:t xml:space="preserve"> </w:t>
      </w:r>
      <w:r>
        <w:rPr>
          <w:rFonts w:ascii="Times New Roman" w:hAnsi="Times New Roman"/>
          <w:sz w:val="24"/>
        </w:rPr>
        <w:t xml:space="preserve">is a peer-reviewed academic journal published by Emerald Publishing, ensuring multiple independent experts evaluate research methodology before publication (George, 2024). The authors, Martin Eling and Werner Schnell from the University of St. Gallen’s Institute of Insurance Economics, are established researchers in cyber risk management. Their systematic literature review analyzing cyber risk insurance provides empirically grounded evidence about financial impacts of cybersecurity investments. The DOI ensures permanent accessibility and verifiability, while the peer-review process guarantees academic rigor.</w:t>
      </w:r>
    </w:p>
    <w:bookmarkEnd w:id="22"/>
    <w:bookmarkStart w:id="23" w:name="X3291adaa3be6efab719dd610eeee46ba3d98375"/>
    <w:p>
      <w:pPr>
        <w:pStyle w:val="Heading3"/>
        <w:spacing w:line="480" w:lineRule="auto"/>
      </w:pPr>
      <w:r>
        <w:rPr>
          <w:rFonts w:ascii="Times New Roman" w:hAnsi="Times New Roman"/>
          <w:sz w:val="24"/>
        </w:rPr>
        <w:t xml:space="preserve">Source 3: Verizon Data Breach Investigations Report (DBIR)</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Verizon. (2023).</w:t>
      </w:r>
      <w:r>
        <w:rPr>
          <w:rFonts w:ascii="Times New Roman" w:hAnsi="Times New Roman"/>
          <w:sz w:val="24"/>
        </w:rPr>
        <w:t xml:space="preserve"> </w:t>
      </w:r>
      <w:r>
        <w:rPr>
          <w:rFonts w:ascii="Times New Roman" w:hAnsi="Times New Roman"/>
          <w:i/>
          <w:iCs/>
          <w:sz w:val="24"/>
        </w:rPr>
        <w:t xml:space="preserve">2023 Data Breach Investigations Report</w:t>
      </w:r>
      <w:r>
        <w:rPr>
          <w:rFonts w:ascii="Times New Roman" w:hAnsi="Times New Roman"/>
          <w:sz w:val="24"/>
        </w:rPr>
        <w:t xml:space="preserve">. Retrieved January 31, 2026, from https://www.verizon.com/business/resources/reports/dbir/</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The Verizon DBIR analyzes real-world breaches across multiple sectors with comprehensive methodology—the 2023 report examined 16,312 security incidents and 5,199 confirmed breaches from 94 contributing organizations worldwide (Verizon, 2023). This large sample size provides statistical reliability beyond individual case studies. The report’s methodological transparency and widespread citation by academic researchers, government agencies, and security professionals demonstrate cross-sector validation despite Verizon’s commercial status.</w:t>
      </w:r>
    </w:p>
    <w:bookmarkEnd w:id="23"/>
    <w:bookmarkStart w:id="24" w:name="Xb33a1dfc53ac2b1babe742d7629fa3cb0d07798"/>
    <w:p>
      <w:pPr>
        <w:pStyle w:val="Heading3"/>
        <w:spacing w:line="480" w:lineRule="auto"/>
      </w:pPr>
      <w:r>
        <w:rPr>
          <w:rFonts w:ascii="Times New Roman" w:hAnsi="Times New Roman"/>
          <w:sz w:val="24"/>
        </w:rPr>
        <w:t xml:space="preserve">Source 4: National Institute of Standards and Technology (NIST)</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National Institute of Standards and Technology. (2024).</w:t>
      </w:r>
      <w:r>
        <w:rPr>
          <w:rFonts w:ascii="Times New Roman" w:hAnsi="Times New Roman"/>
          <w:sz w:val="24"/>
        </w:rPr>
        <w:t xml:space="preserve"> </w:t>
      </w:r>
      <w:r>
        <w:rPr>
          <w:rFonts w:ascii="Times New Roman" w:hAnsi="Times New Roman"/>
          <w:i/>
          <w:iCs/>
          <w:sz w:val="24"/>
        </w:rPr>
        <w:t xml:space="preserve">NIST Cybersecurity Framework 2.0</w:t>
      </w:r>
      <w:r>
        <w:rPr>
          <w:rFonts w:ascii="Times New Roman" w:hAnsi="Times New Roman"/>
          <w:sz w:val="24"/>
        </w:rPr>
        <w:t xml:space="preserve">. U.S. Department of Commerce. Retrieved January 31, 2026, from https://www.nist.gov/cyberframework</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NIST is a non-regulatory federal agency developing technology standards and guidelines. The NIST Cybersecurity Framework is internationally recognized as the gold standard for organizational risk management, adopted by businesses and governments worldwide. Its credibility stems from extensive collaboration with private sector stakeholders, academic experts, and international partners. As a .gov source, it provides unbiased, evidence-based guidance with regular updates ensuring relevance to evolving threats.</w:t>
      </w:r>
    </w:p>
    <w:bookmarkEnd w:id="24"/>
    <w:bookmarkStart w:id="25" w:name="X1dc0e1c364648d5690a91b638483f0cdcd4799d"/>
    <w:p>
      <w:pPr>
        <w:pStyle w:val="Heading3"/>
        <w:spacing w:line="480" w:lineRule="auto"/>
      </w:pPr>
      <w:r>
        <w:rPr>
          <w:rFonts w:ascii="Times New Roman" w:hAnsi="Times New Roman"/>
          <w:sz w:val="24"/>
        </w:rPr>
        <w:t xml:space="preserve">Source 5: Small Business Administration (SBA) Cybersecurity Guide</w:t>
      </w:r>
    </w:p>
    <w:p>
      <w:pPr>
        <w:pStyle w:val="FirstParagraph"/>
        <w:spacing w:line="480" w:lineRule="auto"/>
      </w:pPr>
      <w:r>
        <w:rPr>
          <w:rFonts w:ascii="Times New Roman" w:hAnsi="Times New Roman"/>
          <w:b/>
          <w:bCs/>
          <w:sz w:val="24"/>
        </w:rPr>
        <w:t xml:space="preserve">Citation</w:t>
      </w:r>
      <w:r>
        <w:rPr>
          <w:rFonts w:ascii="Times New Roman" w:hAnsi="Times New Roman"/>
          <w:sz w:val="24"/>
        </w:rPr>
        <w:t xml:space="preserve">: U.S. Small Business Administration. (2023).</w:t>
      </w:r>
      <w:r>
        <w:rPr>
          <w:rFonts w:ascii="Times New Roman" w:hAnsi="Times New Roman"/>
          <w:sz w:val="24"/>
        </w:rPr>
        <w:t xml:space="preserve"> </w:t>
      </w:r>
      <w:r>
        <w:rPr>
          <w:rFonts w:ascii="Times New Roman" w:hAnsi="Times New Roman"/>
          <w:i/>
          <w:iCs/>
          <w:sz w:val="24"/>
        </w:rPr>
        <w:t xml:space="preserve">Cybersecurity for small businesses</w:t>
      </w:r>
      <w:r>
        <w:rPr>
          <w:rFonts w:ascii="Times New Roman" w:hAnsi="Times New Roman"/>
          <w:sz w:val="24"/>
        </w:rPr>
        <w:t xml:space="preserve">. Retrieved January 31, 2026, from https://www.sba.gov/business-guide/manage-your-business/stay-safe-cybersecurity-threats</w:t>
      </w:r>
    </w:p>
    <w:p>
      <w:pPr>
        <w:pStyle w:val="BodyText"/>
        <w:spacing w:line="480" w:lineRule="auto"/>
      </w:pPr>
      <w:r>
        <w:rPr>
          <w:rFonts w:ascii="Times New Roman" w:hAnsi="Times New Roman"/>
          <w:b/>
          <w:bCs/>
          <w:sz w:val="24"/>
        </w:rPr>
        <w:t xml:space="preserve">Credibility</w:t>
      </w:r>
      <w:r>
        <w:rPr>
          <w:rFonts w:ascii="Times New Roman" w:hAnsi="Times New Roman"/>
          <w:sz w:val="24"/>
        </w:rPr>
        <w:t xml:space="preserve">: The U.S. Small Business Administration is a federal agency dedicated to supporting American small businesses. As a .gov source with no commercial interests, it provides authoritative, unbiased guidance specifically tailored to small business needs and constraints. The SBA collaborates with cybersecurity experts and industry partners to develop practical, actionable recommendations. This resource addresses the unique economic vulnerabilities and resource limitations small businesses face when implementing cybersecurity measures, providing business-focused analysis that complements technical sources.</w:t>
      </w:r>
    </w:p>
    <w:p>
      <w:pPr>
        <w:spacing w:line="480" w:lineRule="auto"/>
      </w:pPr>
      <w:r>
        <w:rPr>
          <w:rFonts w:ascii="Times New Roman" w:hAnsi="Times New Roman"/>
          <w:sz w:val="24"/>
        </w:rPr>
        <w:pict>
          <v:rect style="width:0;height:1.5pt" o:hralign="center" o:hrstd="t" o:hr="t"/>
        </w:pict>
      </w:r>
    </w:p>
    <w:bookmarkEnd w:id="25"/>
    <w:bookmarkEnd w:id="26"/>
    <w:bookmarkStart w:id="27" w:name="conclusion"/>
    <w:p>
      <w:pPr>
        <w:pStyle w:val="Heading2"/>
        <w:spacing w:line="480" w:lineRule="auto"/>
      </w:pPr>
      <w:r>
        <w:rPr>
          <w:rFonts w:ascii="Times New Roman" w:hAnsi="Times New Roman"/>
          <w:sz w:val="24"/>
        </w:rPr>
        <w:t xml:space="preserve">Conclusion</w:t>
      </w:r>
    </w:p>
    <w:p>
      <w:pPr>
        <w:pStyle w:val="FirstParagraph"/>
        <w:spacing w:line="480" w:lineRule="auto"/>
      </w:pPr>
      <w:r>
        <w:rPr>
          <w:rFonts w:ascii="Times New Roman" w:hAnsi="Times New Roman"/>
          <w:sz w:val="24"/>
        </w:rPr>
        <w:t xml:space="preserve">This research hypothesis and literature review establish a framework for investigating cybersecurity investment correlation with data breach prevention in small businesses. The five credible sources represent diverse perspectives—government agencies (CISA, NIST, SBA), peer-reviewed academic research, and industry data analysis (Verizon DBIR)—providing comprehensive coverage of technical, regulatory, empirical, and economic dimensions. Future research will collect quantitative data from small businesses across sectors to validate the predicted 50% breach reduction.</w:t>
      </w:r>
    </w:p>
    <w:p>
      <w:pPr>
        <w:spacing w:line="480" w:lineRule="auto"/>
      </w:pPr>
      <w:r>
        <w:rPr>
          <w:rFonts w:ascii="Times New Roman" w:hAnsi="Times New Roman"/>
          <w:sz w:val="24"/>
        </w:rPr>
        <w:pict>
          <v:rect style="width:0;height:1.5pt" o:hralign="center" o:hrstd="t" o:hr="t"/>
        </w:pict>
      </w:r>
    </w:p>
    <w:bookmarkEnd w:id="27"/>
    <w:bookmarkStart w:id="28" w:name="references"/>
    <w:p>
      <w:pPr>
        <w:pStyle w:val="Heading2"/>
        <w:spacing w:line="480" w:lineRule="auto"/>
      </w:pPr>
      <w:r>
        <w:rPr>
          <w:rFonts w:ascii="Times New Roman" w:hAnsi="Times New Roman"/>
          <w:sz w:val="24"/>
        </w:rPr>
        <w:t xml:space="preserve">References</w:t>
      </w:r>
    </w:p>
    <w:p>
      <w:pPr>
        <w:pStyle w:val="FirstParagraph"/>
        <w:spacing w:line="480" w:lineRule="auto"/>
      </w:pPr>
      <w:r>
        <w:rPr>
          <w:rFonts w:ascii="Times New Roman" w:hAnsi="Times New Roman"/>
          <w:sz w:val="24"/>
        </w:rPr>
        <w:t xml:space="preserve">CFI Team. (2023, November 19). SMART goals.</w:t>
      </w:r>
      <w:r>
        <w:rPr>
          <w:rFonts w:ascii="Times New Roman" w:hAnsi="Times New Roman"/>
          <w:sz w:val="24"/>
        </w:rPr>
        <w:t xml:space="preserve"> </w:t>
      </w:r>
      <w:r>
        <w:rPr>
          <w:rFonts w:ascii="Times New Roman" w:hAnsi="Times New Roman"/>
          <w:i/>
          <w:iCs/>
          <w:sz w:val="24"/>
        </w:rPr>
        <w:t xml:space="preserve">Corporate Finance Institute</w:t>
      </w:r>
      <w:r>
        <w:rPr>
          <w:rFonts w:ascii="Times New Roman" w:hAnsi="Times New Roman"/>
          <w:sz w:val="24"/>
        </w:rPr>
        <w:t xml:space="preserve">. Retrieved January 31, 2026, from https://corporatefinanceinstitute.com/resources/management/smart-goal/</w:t>
      </w:r>
    </w:p>
    <w:p>
      <w:pPr>
        <w:pStyle w:val="BodyText"/>
        <w:spacing w:line="480" w:lineRule="auto"/>
      </w:pPr>
      <w:r>
        <w:rPr>
          <w:rFonts w:ascii="Times New Roman" w:hAnsi="Times New Roman"/>
          <w:sz w:val="24"/>
        </w:rPr>
        <w:t xml:space="preserve">Cybersecurity &amp; Infrastructure Security Agency. (2023).</w:t>
      </w:r>
      <w:r>
        <w:rPr>
          <w:rFonts w:ascii="Times New Roman" w:hAnsi="Times New Roman"/>
          <w:sz w:val="24"/>
        </w:rPr>
        <w:t xml:space="preserve"> </w:t>
      </w:r>
      <w:r>
        <w:rPr>
          <w:rFonts w:ascii="Times New Roman" w:hAnsi="Times New Roman"/>
          <w:i/>
          <w:iCs/>
          <w:sz w:val="24"/>
        </w:rPr>
        <w:t xml:space="preserve">Organizations and cyber safety</w:t>
      </w:r>
      <w:r>
        <w:rPr>
          <w:rFonts w:ascii="Times New Roman" w:hAnsi="Times New Roman"/>
          <w:sz w:val="24"/>
        </w:rPr>
        <w:t xml:space="preserve">. U.S. Department of Homeland Security. Retrieved January 31, 2026, from https://www.cisa.gov/topics/cybersecurity-best-practices/organizations-and-cyber-safety</w:t>
      </w:r>
    </w:p>
    <w:p>
      <w:pPr>
        <w:pStyle w:val="BodyText"/>
        <w:spacing w:line="480" w:lineRule="auto"/>
      </w:pPr>
      <w:r>
        <w:rPr>
          <w:rFonts w:ascii="Times New Roman" w:hAnsi="Times New Roman"/>
          <w:sz w:val="24"/>
        </w:rPr>
        <w:t xml:space="preserve">Eling, M., &amp; Schnell, W. (2016). What do we know about cyber risk and cyber risk insurance?</w:t>
      </w:r>
      <w:r>
        <w:rPr>
          <w:rFonts w:ascii="Times New Roman" w:hAnsi="Times New Roman"/>
          <w:sz w:val="24"/>
        </w:rPr>
        <w:t xml:space="preserve"> </w:t>
      </w:r>
      <w:r>
        <w:rPr>
          <w:rFonts w:ascii="Times New Roman" w:hAnsi="Times New Roman"/>
          <w:i/>
          <w:iCs/>
          <w:sz w:val="24"/>
        </w:rPr>
        <w:t xml:space="preserve">The Journal of Risk Finance, 17</w:t>
      </w:r>
      <w:r>
        <w:rPr>
          <w:rFonts w:ascii="Times New Roman" w:hAnsi="Times New Roman"/>
          <w:sz w:val="24"/>
        </w:rPr>
        <w:t xml:space="preserve">(5), 474-491. https://doi.org/10.1108/JRF-09-2016-0122</w:t>
      </w:r>
    </w:p>
    <w:p>
      <w:pPr>
        <w:pStyle w:val="BodyText"/>
        <w:spacing w:line="480" w:lineRule="auto"/>
      </w:pPr>
      <w:r>
        <w:rPr>
          <w:rFonts w:ascii="Times New Roman" w:hAnsi="Times New Roman"/>
          <w:sz w:val="24"/>
        </w:rPr>
        <w:t xml:space="preserve">George, T. (2024, May 9). What are credible sources &amp; how to spot them | Examples.</w:t>
      </w:r>
      <w:r>
        <w:rPr>
          <w:rFonts w:ascii="Times New Roman" w:hAnsi="Times New Roman"/>
          <w:sz w:val="24"/>
        </w:rPr>
        <w:t xml:space="preserve"> </w:t>
      </w:r>
      <w:r>
        <w:rPr>
          <w:rFonts w:ascii="Times New Roman" w:hAnsi="Times New Roman"/>
          <w:i/>
          <w:iCs/>
          <w:sz w:val="24"/>
        </w:rPr>
        <w:t xml:space="preserve">Scribbr</w:t>
      </w:r>
      <w:r>
        <w:rPr>
          <w:rFonts w:ascii="Times New Roman" w:hAnsi="Times New Roman"/>
          <w:sz w:val="24"/>
        </w:rPr>
        <w:t xml:space="preserve">. Retrieved January 31, 2026, from https://www.scribbr.com/working-with-sources/credible-sources/</w:t>
      </w:r>
    </w:p>
    <w:p>
      <w:pPr>
        <w:pStyle w:val="BodyText"/>
        <w:spacing w:line="480" w:lineRule="auto"/>
      </w:pPr>
      <w:r>
        <w:rPr>
          <w:rFonts w:ascii="Times New Roman" w:hAnsi="Times New Roman"/>
          <w:sz w:val="24"/>
        </w:rPr>
        <w:t xml:space="preserve">National Cyber Security Alliance. (2023).</w:t>
      </w:r>
      <w:r>
        <w:rPr>
          <w:rFonts w:ascii="Times New Roman" w:hAnsi="Times New Roman"/>
          <w:sz w:val="24"/>
        </w:rPr>
        <w:t xml:space="preserve"> </w:t>
      </w:r>
      <w:r>
        <w:rPr>
          <w:rFonts w:ascii="Times New Roman" w:hAnsi="Times New Roman"/>
          <w:i/>
          <w:iCs/>
          <w:sz w:val="24"/>
        </w:rPr>
        <w:t xml:space="preserve">Small business cybersecurity statistics</w:t>
      </w:r>
      <w:r>
        <w:rPr>
          <w:rFonts w:ascii="Times New Roman" w:hAnsi="Times New Roman"/>
          <w:sz w:val="24"/>
        </w:rPr>
        <w:t xml:space="preserve">. Retrieved January 31, 2026, from https://staysafeonline.org/</w:t>
      </w:r>
    </w:p>
    <w:p>
      <w:pPr>
        <w:pStyle w:val="BodyText"/>
        <w:spacing w:line="480" w:lineRule="auto"/>
      </w:pPr>
      <w:r>
        <w:rPr>
          <w:rFonts w:ascii="Times New Roman" w:hAnsi="Times New Roman"/>
          <w:sz w:val="24"/>
        </w:rPr>
        <w:t xml:space="preserve">National Institute of Standards and Technology. (2024).</w:t>
      </w:r>
      <w:r>
        <w:rPr>
          <w:rFonts w:ascii="Times New Roman" w:hAnsi="Times New Roman"/>
          <w:sz w:val="24"/>
        </w:rPr>
        <w:t xml:space="preserve"> </w:t>
      </w:r>
      <w:r>
        <w:rPr>
          <w:rFonts w:ascii="Times New Roman" w:hAnsi="Times New Roman"/>
          <w:i/>
          <w:iCs/>
          <w:sz w:val="24"/>
        </w:rPr>
        <w:t xml:space="preserve">NIST Cybersecurity Framework 2.0</w:t>
      </w:r>
      <w:r>
        <w:rPr>
          <w:rFonts w:ascii="Times New Roman" w:hAnsi="Times New Roman"/>
          <w:sz w:val="24"/>
        </w:rPr>
        <w:t xml:space="preserve">. U.S. Department of Commerce. Retrieved January 31, 2026, from https://www.nist.gov/cyberframework</w:t>
      </w:r>
    </w:p>
    <w:p>
      <w:pPr>
        <w:pStyle w:val="BodyText"/>
        <w:spacing w:line="480" w:lineRule="auto"/>
      </w:pPr>
      <w:r>
        <w:rPr>
          <w:rFonts w:ascii="Times New Roman" w:hAnsi="Times New Roman"/>
          <w:sz w:val="24"/>
        </w:rPr>
        <w:t xml:space="preserve">U.S. Small Business Administration. (2023).</w:t>
      </w:r>
      <w:r>
        <w:rPr>
          <w:rFonts w:ascii="Times New Roman" w:hAnsi="Times New Roman"/>
          <w:sz w:val="24"/>
        </w:rPr>
        <w:t xml:space="preserve"> </w:t>
      </w:r>
      <w:r>
        <w:rPr>
          <w:rFonts w:ascii="Times New Roman" w:hAnsi="Times New Roman"/>
          <w:i/>
          <w:iCs/>
          <w:sz w:val="24"/>
        </w:rPr>
        <w:t xml:space="preserve">Cybersecurity for small businesses</w:t>
      </w:r>
      <w:r>
        <w:rPr>
          <w:rFonts w:ascii="Times New Roman" w:hAnsi="Times New Roman"/>
          <w:sz w:val="24"/>
        </w:rPr>
        <w:t xml:space="preserve">. Retrieved January 31, 2026, from https://www.sba.gov/business-guide/manage-your-business/stay-safe-cybersecurity-threats</w:t>
      </w:r>
    </w:p>
    <w:p>
      <w:pPr>
        <w:pStyle w:val="BodyText"/>
        <w:spacing w:line="480" w:lineRule="auto"/>
      </w:pPr>
      <w:r>
        <w:rPr>
          <w:rFonts w:ascii="Times New Roman" w:hAnsi="Times New Roman"/>
          <w:sz w:val="24"/>
        </w:rPr>
        <w:t xml:space="preserve">Verizon. (2023).</w:t>
      </w:r>
      <w:r>
        <w:rPr>
          <w:rFonts w:ascii="Times New Roman" w:hAnsi="Times New Roman"/>
          <w:sz w:val="24"/>
        </w:rPr>
        <w:t xml:space="preserve"> </w:t>
      </w:r>
      <w:r>
        <w:rPr>
          <w:rFonts w:ascii="Times New Roman" w:hAnsi="Times New Roman"/>
          <w:i/>
          <w:iCs/>
          <w:sz w:val="24"/>
        </w:rPr>
        <w:t xml:space="preserve">2023 Data Breach Investigations Report</w:t>
      </w:r>
      <w:r>
        <w:rPr>
          <w:rFonts w:ascii="Times New Roman" w:hAnsi="Times New Roman"/>
          <w:sz w:val="24"/>
        </w:rPr>
        <w:t xml:space="preserve">. Retrieved January 31, 2026, from https://www.verizon.com/business/resources/reports/dbir/</w:t>
      </w:r>
    </w:p>
    <w:p>
      <w:pPr>
        <w:spacing w:line="480" w:lineRule="auto"/>
      </w:pPr>
      <w:r>
        <w:rPr>
          <w:rFonts w:ascii="Times New Roman" w:hAnsi="Times New Roman"/>
          <w:sz w:val="24"/>
        </w:rPr>
        <w:pict>
          <v:rect style="width:0;height:1.5pt" o:hralign="center" o:hrstd="t" o:hr="t"/>
        </w:pict>
      </w:r>
    </w:p>
    <w:p>
      <w:pPr>
        <w:pStyle w:val="FirstParagraph"/>
        <w:spacing w:line="480" w:lineRule="auto"/>
      </w:pPr>
      <w:r>
        <w:rPr>
          <w:rFonts w:ascii="Times New Roman" w:hAnsi="Times New Roman"/>
          <w:b/>
          <w:bCs/>
          <w:sz w:val="24"/>
        </w:rPr>
        <w:t xml:space="preserve">Word Count</w:t>
      </w:r>
      <w:r>
        <w:rPr>
          <w:rFonts w:ascii="Times New Roman" w:hAnsi="Times New Roman"/>
          <w:sz w:val="24"/>
        </w:rPr>
        <w:t xml:space="preserve">: 632 words (excluding title, headings, and references)</w:t>
      </w:r>
    </w:p>
    <w:bookmarkEnd w:id="28"/>
    <w:bookmarkEnd w:id="29"/>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2026-02-09T06:33:45Z</dcterms:created>
  <dcterms:modified xsi:type="dcterms:W3CDTF">2026-02-09T06:33:45Z</dcterms:modified>
</cp:coreProperties>
</file>

<file path=docProps/custom.xml><?xml version="1.0" encoding="utf-8"?>
<Properties xmlns="http://schemas.openxmlformats.org/officeDocument/2006/custom-properties" xmlns:vt="http://schemas.openxmlformats.org/officeDocument/2006/docPropsVTypes"/>
</file>