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X802601d56b4dd3c8a0882feaa5a6b3364926269"/>
    <w:p>
      <w:pPr>
        <w:pStyle w:val="Heading1"/>
        <w:spacing w:line="480" w:lineRule="auto"/>
      </w:pPr>
      <w:r>
        <w:rPr>
          <w:rFonts w:ascii="Times New Roman" w:hAnsi="Times New Roman"/>
          <w:sz w:val="24"/>
        </w:rPr>
        <w:t xml:space="preserve">Cybersecurity Investment and Data Breach Prevention in Small Businesses</w:t>
      </w:r>
    </w:p>
    <w:p>
      <w:pPr>
        <w:pStyle w:val="FirstParagraph"/>
        <w:spacing w:line="480" w:lineRule="auto"/>
      </w:pPr>
      <w:r>
        <w:rPr>
          <w:rFonts w:ascii="Times New Roman" w:hAnsi="Times New Roman"/>
          <w:b/>
          <w:bCs/>
          <w:sz w:val="24"/>
        </w:rPr>
        <w:t xml:space="preserve">Name</w:t>
      </w:r>
      <w:r>
        <w:rPr>
          <w:rFonts w:ascii="Times New Roman" w:hAnsi="Times New Roman"/>
          <w:sz w:val="24"/>
        </w:rPr>
        <w:t xml:space="preserve">: Nicanor Kyamba</w:t>
      </w:r>
      <w:r>
        <w:rPr>
          <w:rFonts w:ascii="Times New Roman" w:hAnsi="Times New Roman"/>
          <w:sz w:val="24"/>
        </w:rPr>
        <w:br/>
      </w:r>
      <w:r>
        <w:rPr>
          <w:rFonts w:ascii="Times New Roman" w:hAnsi="Times New Roman"/>
          <w:b/>
          <w:bCs/>
          <w:sz w:val="24"/>
        </w:rPr>
        <w:t xml:space="preserve">Course</w:t>
      </w:r>
      <w:r>
        <w:rPr>
          <w:rFonts w:ascii="Times New Roman" w:hAnsi="Times New Roman"/>
          <w:sz w:val="24"/>
        </w:rPr>
        <w:t xml:space="preserve">: ENGL1102 English Composition 2</w:t>
      </w:r>
      <w:r>
        <w:rPr>
          <w:rFonts w:ascii="Times New Roman" w:hAnsi="Times New Roman"/>
          <w:sz w:val="24"/>
        </w:rPr>
        <w:br/>
      </w:r>
      <w:r>
        <w:rPr>
          <w:rFonts w:ascii="Times New Roman" w:hAnsi="Times New Roman"/>
          <w:b/>
          <w:bCs/>
          <w:sz w:val="24"/>
        </w:rPr>
        <w:t xml:space="preserve">Unit</w:t>
      </w:r>
      <w:r>
        <w:rPr>
          <w:rFonts w:ascii="Times New Roman" w:hAnsi="Times New Roman"/>
          <w:sz w:val="24"/>
        </w:rPr>
        <w:t xml:space="preserve">: 2 - Locating Sources, Understanding Types of Essays and Paragraph, Formulating Research Hypothesis</w:t>
      </w:r>
      <w:r>
        <w:rPr>
          <w:rFonts w:ascii="Times New Roman" w:hAnsi="Times New Roman"/>
          <w:sz w:val="24"/>
        </w:rPr>
        <w:br/>
      </w:r>
      <w:r>
        <w:rPr>
          <w:rFonts w:ascii="Times New Roman" w:hAnsi="Times New Roman"/>
          <w:b/>
          <w:bCs/>
          <w:sz w:val="24"/>
        </w:rPr>
        <w:t xml:space="preserve">Date</w:t>
      </w:r>
      <w:r>
        <w:rPr>
          <w:rFonts w:ascii="Times New Roman" w:hAnsi="Times New Roman"/>
          <w:sz w:val="24"/>
        </w:rPr>
        <w:t xml:space="preserve">: February 2026</w:t>
      </w:r>
    </w:p>
    <w:p>
      <w:pPr>
        <w:spacing w:line="480" w:lineRule="auto"/>
      </w:pPr>
      <w:r>
        <w:rPr>
          <w:rFonts w:ascii="Times New Roman" w:hAnsi="Times New Roman"/>
          <w:sz w:val="24"/>
        </w:rPr>
        <w:pict>
          <v:rect style="width:0;height:1.5pt" o:hralign="center" o:hrstd="t" o:hr="t"/>
        </w:pict>
      </w:r>
    </w:p>
    <w:bookmarkStart w:id="20" w:name="research-hypothesis"/>
    <w:p>
      <w:pPr>
        <w:pStyle w:val="Heading2"/>
        <w:spacing w:line="480" w:lineRule="auto"/>
      </w:pPr>
      <w:r>
        <w:rPr>
          <w:rFonts w:ascii="Times New Roman" w:hAnsi="Times New Roman"/>
          <w:sz w:val="24"/>
        </w:rPr>
        <w:t xml:space="preserve">Research Hypothesis</w:t>
      </w:r>
    </w:p>
    <w:p>
      <w:pPr>
        <w:pStyle w:val="FirstParagraph"/>
        <w:spacing w:line="480" w:lineRule="auto"/>
      </w:pPr>
      <w:r>
        <w:rPr>
          <w:rFonts w:ascii="Times New Roman" w:hAnsi="Times New Roman"/>
          <w:sz w:val="24"/>
        </w:rPr>
        <w:t xml:space="preserve">Small businesses that invest at least 10% of their annual IT budget in comprehensive cybersecurity measures (including employee training, multi-factor authentication, and regular security audits) will experience 50% fewer data breaches compared to businesses with minimal cybersecurity investment over a 24-month period.</w:t>
      </w:r>
    </w:p>
    <w:p>
      <w:pPr>
        <w:pStyle w:val="BodyText"/>
        <w:spacing w:line="480" w:lineRule="auto"/>
      </w:pPr>
      <w:r>
        <w:rPr>
          <w:rFonts w:ascii="Times New Roman" w:hAnsi="Times New Roman"/>
          <w:sz w:val="24"/>
        </w:rPr>
        <w:t xml:space="preserve">This hypothesis is testable and measurable through quantitative comparison of breach incidents between two groups: businesses implementing comprehensive security measures versus those with minimal investment. The 10% budget allocation represents a realistic threshold based on industry recommendations, while the 24-month timeframe provides sufficient data collection period to observe meaningful patterns in breach prevention outcomes. The hypothesis can be validated through controlled studies comparing breach frequency, severity, and financial impact across both business groups, with clear operational definitions for</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comprehensive</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versus</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minimal</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cybersecurity investments.</w:t>
      </w:r>
    </w:p>
    <w:p>
      <w:pPr>
        <w:spacing w:line="480" w:lineRule="auto"/>
      </w:pPr>
      <w:r>
        <w:rPr>
          <w:rFonts w:ascii="Times New Roman" w:hAnsi="Times New Roman"/>
          <w:sz w:val="24"/>
        </w:rPr>
        <w:pict>
          <v:rect style="width:0;height:1.5pt" o:hralign="center" o:hrstd="t" o:hr="t"/>
        </w:pict>
      </w:r>
    </w:p>
    <w:bookmarkEnd w:id="20"/>
    <w:bookmarkStart w:id="26" w:name="credible-sources-for-literature-review"/>
    <w:p>
      <w:pPr>
        <w:pStyle w:val="Heading2"/>
        <w:spacing w:line="480" w:lineRule="auto"/>
      </w:pPr>
      <w:r>
        <w:rPr>
          <w:rFonts w:ascii="Times New Roman" w:hAnsi="Times New Roman"/>
          <w:sz w:val="24"/>
        </w:rPr>
        <w:t xml:space="preserve">Credible Sources for Literature Review</w:t>
      </w:r>
    </w:p>
    <w:bookmarkStart w:id="21" w:name="Xa56ed748ae3b545ec41d1fab11b9d7581ef9277"/>
    <w:p>
      <w:pPr>
        <w:pStyle w:val="Heading3"/>
        <w:spacing w:line="480" w:lineRule="auto"/>
      </w:pPr>
      <w:r>
        <w:rPr>
          <w:rFonts w:ascii="Times New Roman" w:hAnsi="Times New Roman"/>
          <w:sz w:val="24"/>
        </w:rPr>
        <w:t xml:space="preserve">Source 1: Cybersecurity &amp; Infrastructure Security Agency (CISA)</w:t>
      </w:r>
    </w:p>
    <w:p>
      <w:pPr>
        <w:pStyle w:val="FirstParagraph"/>
        <w:spacing w:line="480" w:lineRule="auto"/>
      </w:pPr>
      <w:r>
        <w:rPr>
          <w:rFonts w:ascii="Times New Roman" w:hAnsi="Times New Roman"/>
          <w:b/>
          <w:bCs/>
          <w:sz w:val="24"/>
        </w:rPr>
        <w:t xml:space="preserve">Citation</w:t>
      </w:r>
      <w:r>
        <w:rPr>
          <w:rFonts w:ascii="Times New Roman" w:hAnsi="Times New Roman"/>
          <w:sz w:val="24"/>
        </w:rPr>
        <w:t xml:space="preserve">: Cybersecurity &amp; Infrastructure Security Agency. (2023).</w:t>
      </w:r>
      <w:r>
        <w:rPr>
          <w:rFonts w:ascii="Times New Roman" w:hAnsi="Times New Roman"/>
          <w:sz w:val="24"/>
        </w:rPr>
        <w:t xml:space="preserve"> </w:t>
      </w:r>
      <w:r>
        <w:rPr>
          <w:rFonts w:ascii="Times New Roman" w:hAnsi="Times New Roman"/>
          <w:i/>
          <w:iCs/>
          <w:sz w:val="24"/>
        </w:rPr>
        <w:t xml:space="preserve">Organizations and cyber safety</w:t>
      </w:r>
      <w:r>
        <w:rPr>
          <w:rFonts w:ascii="Times New Roman" w:hAnsi="Times New Roman"/>
          <w:sz w:val="24"/>
        </w:rPr>
        <w:t xml:space="preserve">. U.S. Department of Homeland Security. Retrieved January 31, 2026, from https://www.cisa.gov/topics/cybersecurity-best-practices/organizations-and-cyber-safety</w:t>
      </w:r>
    </w:p>
    <w:p>
      <w:pPr>
        <w:pStyle w:val="BodyText"/>
        <w:spacing w:line="480" w:lineRule="auto"/>
      </w:pPr>
      <w:r>
        <w:rPr>
          <w:rFonts w:ascii="Times New Roman" w:hAnsi="Times New Roman"/>
          <w:b/>
          <w:bCs/>
          <w:sz w:val="24"/>
        </w:rPr>
        <w:t xml:space="preserve">Credibility</w:t>
      </w:r>
      <w:r>
        <w:rPr>
          <w:rFonts w:ascii="Times New Roman" w:hAnsi="Times New Roman"/>
          <w:sz w:val="24"/>
        </w:rPr>
        <w:t xml:space="preserve">: CISA is the authoritative U.S. federal agency for cybersecurity infrastructure protection under the Department of Homeland Security. As a .gov domain with no commercial interests, it provides unbiased, expert-developed guidance informed by national threat intelligence. The agency collaborates with private sector partners and academic institutions to create evidence-based recommendations regularly updated for emerging threats. CISA’s resources will provide foundational best practices for defining</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comprehensive cybersecurity measures</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in the research hypothesis, including specific controls like employee training programs, multi-factor authentication implementation, and security audit protocols that small businesses should adopt.</w:t>
      </w:r>
    </w:p>
    <w:bookmarkEnd w:id="21"/>
    <w:bookmarkStart w:id="22" w:name="Xfa082e291afaae36afeeee3b3a761798453a25a"/>
    <w:p>
      <w:pPr>
        <w:pStyle w:val="Heading3"/>
        <w:spacing w:line="480" w:lineRule="auto"/>
      </w:pPr>
      <w:r>
        <w:rPr>
          <w:rFonts w:ascii="Times New Roman" w:hAnsi="Times New Roman"/>
          <w:sz w:val="24"/>
        </w:rPr>
        <w:t xml:space="preserve">Source 2: Computers &amp; Security – Peer-Reviewed Research</w:t>
      </w:r>
    </w:p>
    <w:p>
      <w:pPr>
        <w:pStyle w:val="FirstParagraph"/>
        <w:spacing w:line="480" w:lineRule="auto"/>
      </w:pPr>
      <w:r>
        <w:rPr>
          <w:rFonts w:ascii="Times New Roman" w:hAnsi="Times New Roman"/>
          <w:b/>
          <w:bCs/>
          <w:sz w:val="24"/>
        </w:rPr>
        <w:t xml:space="preserve">Citation</w:t>
      </w:r>
      <w:r>
        <w:rPr>
          <w:rFonts w:ascii="Times New Roman" w:hAnsi="Times New Roman"/>
          <w:sz w:val="24"/>
        </w:rPr>
        <w:t xml:space="preserve">: Eling, M., &amp; Schnell, W. (2016). What do we know about cyber risk and cyber risk insurance?</w:t>
      </w:r>
      <w:r>
        <w:rPr>
          <w:rFonts w:ascii="Times New Roman" w:hAnsi="Times New Roman"/>
          <w:sz w:val="24"/>
        </w:rPr>
        <w:t xml:space="preserve"> </w:t>
      </w:r>
      <w:r>
        <w:rPr>
          <w:rFonts w:ascii="Times New Roman" w:hAnsi="Times New Roman"/>
          <w:i/>
          <w:iCs/>
          <w:sz w:val="24"/>
        </w:rPr>
        <w:t xml:space="preserve">The Journal of Risk Finance, 17</w:t>
      </w:r>
      <w:r>
        <w:rPr>
          <w:rFonts w:ascii="Times New Roman" w:hAnsi="Times New Roman"/>
          <w:sz w:val="24"/>
        </w:rPr>
        <w:t xml:space="preserve">(5), 474-491. https://doi.org/10.1108/JRF-09-2016-0122</w:t>
      </w:r>
    </w:p>
    <w:p>
      <w:pPr>
        <w:pStyle w:val="BodyText"/>
        <w:spacing w:line="480" w:lineRule="auto"/>
      </w:pPr>
      <w:r>
        <w:rPr>
          <w:rFonts w:ascii="Times New Roman" w:hAnsi="Times New Roman"/>
          <w:b/>
          <w:bCs/>
          <w:sz w:val="24"/>
        </w:rPr>
        <w:t xml:space="preserve">Credibility</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The Journal of Risk Finance</w:t>
      </w:r>
      <w:r>
        <w:rPr>
          <w:rFonts w:ascii="Times New Roman" w:hAnsi="Times New Roman"/>
          <w:sz w:val="24"/>
        </w:rPr>
        <w:t xml:space="preserve"> </w:t>
      </w:r>
      <w:r>
        <w:rPr>
          <w:rFonts w:ascii="Times New Roman" w:hAnsi="Times New Roman"/>
          <w:sz w:val="24"/>
        </w:rPr>
        <w:t xml:space="preserve">is a peer-reviewed academic journal published by Emerald Publishing, ensuring multiple independent experts evaluate research methodology before publication (George, 2024). The authors, Martin Eling and Werner Schnell from the University of St. Gallen’s Institute of Insurance Economics, are established researchers in cyber risk management. Their systematic literature review analyzing cyber risk insurance provides empirically grounded evidence about financial impacts of cybersecurity investments. This source will inform the research by providing quantitative data on how security investments correlate with reduced breach costs and insurance claims, supporting the hypothesis that proactive cybersecurity spending prevents financial losses from data breaches.</w:t>
      </w:r>
    </w:p>
    <w:bookmarkEnd w:id="22"/>
    <w:bookmarkStart w:id="23" w:name="X3291adaa3be6efab719dd610eeee46ba3d98375"/>
    <w:p>
      <w:pPr>
        <w:pStyle w:val="Heading3"/>
        <w:spacing w:line="480" w:lineRule="auto"/>
      </w:pPr>
      <w:r>
        <w:rPr>
          <w:rFonts w:ascii="Times New Roman" w:hAnsi="Times New Roman"/>
          <w:sz w:val="24"/>
        </w:rPr>
        <w:t xml:space="preserve">Source 3: Verizon Data Breach Investigations Report (DBIR)</w:t>
      </w:r>
    </w:p>
    <w:p>
      <w:pPr>
        <w:pStyle w:val="FirstParagraph"/>
        <w:spacing w:line="480" w:lineRule="auto"/>
      </w:pPr>
      <w:r>
        <w:rPr>
          <w:rFonts w:ascii="Times New Roman" w:hAnsi="Times New Roman"/>
          <w:b/>
          <w:bCs/>
          <w:sz w:val="24"/>
        </w:rPr>
        <w:t xml:space="preserve">Citation</w:t>
      </w:r>
      <w:r>
        <w:rPr>
          <w:rFonts w:ascii="Times New Roman" w:hAnsi="Times New Roman"/>
          <w:sz w:val="24"/>
        </w:rPr>
        <w:t xml:space="preserve">: Verizon. (2023).</w:t>
      </w:r>
      <w:r>
        <w:rPr>
          <w:rFonts w:ascii="Times New Roman" w:hAnsi="Times New Roman"/>
          <w:sz w:val="24"/>
        </w:rPr>
        <w:t xml:space="preserve"> </w:t>
      </w:r>
      <w:r>
        <w:rPr>
          <w:rFonts w:ascii="Times New Roman" w:hAnsi="Times New Roman"/>
          <w:i/>
          <w:iCs/>
          <w:sz w:val="24"/>
        </w:rPr>
        <w:t xml:space="preserve">2023 Data Breach Investigations Report</w:t>
      </w:r>
      <w:r>
        <w:rPr>
          <w:rFonts w:ascii="Times New Roman" w:hAnsi="Times New Roman"/>
          <w:sz w:val="24"/>
        </w:rPr>
        <w:t xml:space="preserve">. Retrieved January 31, 2026, from https://www.verizon.com/business/resources/reports/dbir/</w:t>
      </w:r>
    </w:p>
    <w:p>
      <w:pPr>
        <w:pStyle w:val="BodyText"/>
        <w:spacing w:line="480" w:lineRule="auto"/>
      </w:pPr>
      <w:r>
        <w:rPr>
          <w:rFonts w:ascii="Times New Roman" w:hAnsi="Times New Roman"/>
          <w:b/>
          <w:bCs/>
          <w:sz w:val="24"/>
        </w:rPr>
        <w:t xml:space="preserve">Credibility</w:t>
      </w:r>
      <w:r>
        <w:rPr>
          <w:rFonts w:ascii="Times New Roman" w:hAnsi="Times New Roman"/>
          <w:sz w:val="24"/>
        </w:rPr>
        <w:t xml:space="preserve">: The Verizon DBIR analyzes real-world breaches across multiple sectors with comprehensive methodology—the 2023 report examined 16,312 security incidents and 5,199 confirmed breaches from 94 contributing organizations worldwide (Verizon, 2023). This large sample size provides statistical reliability beyond individual case studies. The report’s methodological transparency and widespread citation by academic researchers, government agencies, and security professionals demonstrate cross-sector validation. This source will provide empirical baseline data on breach frequency and attack vectors targeting small businesses, enabling comparison of breach rates between businesses with varying levels of cybersecurity investment and establishing realistic expectations for the 50% reduction target in the hypothesis.</w:t>
      </w:r>
    </w:p>
    <w:bookmarkEnd w:id="23"/>
    <w:bookmarkStart w:id="24" w:name="Xb33a1dfc53ac2b1babe742d7629fa3cb0d07798"/>
    <w:p>
      <w:pPr>
        <w:pStyle w:val="Heading3"/>
        <w:spacing w:line="480" w:lineRule="auto"/>
      </w:pPr>
      <w:r>
        <w:rPr>
          <w:rFonts w:ascii="Times New Roman" w:hAnsi="Times New Roman"/>
          <w:sz w:val="24"/>
        </w:rPr>
        <w:t xml:space="preserve">Source 4: National Institute of Standards and Technology (NIST)</w:t>
      </w:r>
    </w:p>
    <w:p>
      <w:pPr>
        <w:pStyle w:val="FirstParagraph"/>
        <w:spacing w:line="480" w:lineRule="auto"/>
      </w:pPr>
      <w:r>
        <w:rPr>
          <w:rFonts w:ascii="Times New Roman" w:hAnsi="Times New Roman"/>
          <w:b/>
          <w:bCs/>
          <w:sz w:val="24"/>
        </w:rPr>
        <w:t xml:space="preserve">Citation</w:t>
      </w:r>
      <w:r>
        <w:rPr>
          <w:rFonts w:ascii="Times New Roman" w:hAnsi="Times New Roman"/>
          <w:sz w:val="24"/>
        </w:rPr>
        <w:t xml:space="preserve">: National Institute of Standards and Technology. (2024).</w:t>
      </w:r>
      <w:r>
        <w:rPr>
          <w:rFonts w:ascii="Times New Roman" w:hAnsi="Times New Roman"/>
          <w:sz w:val="24"/>
        </w:rPr>
        <w:t xml:space="preserve"> </w:t>
      </w:r>
      <w:r>
        <w:rPr>
          <w:rFonts w:ascii="Times New Roman" w:hAnsi="Times New Roman"/>
          <w:i/>
          <w:iCs/>
          <w:sz w:val="24"/>
        </w:rPr>
        <w:t xml:space="preserve">NIST Cybersecurity Framework 2.0</w:t>
      </w:r>
      <w:r>
        <w:rPr>
          <w:rFonts w:ascii="Times New Roman" w:hAnsi="Times New Roman"/>
          <w:sz w:val="24"/>
        </w:rPr>
        <w:t xml:space="preserve">. U.S. Department of Commerce. Retrieved January 31, 2026, from https://www.nist.gov/cyberframework</w:t>
      </w:r>
    </w:p>
    <w:p>
      <w:pPr>
        <w:pStyle w:val="BodyText"/>
        <w:spacing w:line="480" w:lineRule="auto"/>
      </w:pPr>
      <w:r>
        <w:rPr>
          <w:rFonts w:ascii="Times New Roman" w:hAnsi="Times New Roman"/>
          <w:b/>
          <w:bCs/>
          <w:sz w:val="24"/>
        </w:rPr>
        <w:t xml:space="preserve">Credibility</w:t>
      </w:r>
      <w:r>
        <w:rPr>
          <w:rFonts w:ascii="Times New Roman" w:hAnsi="Times New Roman"/>
          <w:sz w:val="24"/>
        </w:rPr>
        <w:t xml:space="preserve">: NIST is a non-regulatory federal agency developing technology standards and guidelines. The NIST Cybersecurity Framework is internationally recognized as the gold standard for organizational risk management, adopted by businesses and governments worldwide. Its credibility stems from extensive collaboration with private sector stakeholders, academic experts, and international partners. As a .gov source, it provides unbiased, evidence-based guidance with regular updates ensuring relevance to evolving threats. This framework will provide the structured methodology for categorizing and measuring cybersecurity controls, enabling consistent evaluation of whether businesses meet the</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comprehensive</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threshold defined in the hypothesis through standardized assessment criteria.</w:t>
      </w:r>
    </w:p>
    <w:bookmarkEnd w:id="24"/>
    <w:bookmarkStart w:id="25" w:name="X1dc0e1c364648d5690a91b638483f0cdcd4799d"/>
    <w:p>
      <w:pPr>
        <w:pStyle w:val="Heading3"/>
        <w:spacing w:line="480" w:lineRule="auto"/>
      </w:pPr>
      <w:r>
        <w:rPr>
          <w:rFonts w:ascii="Times New Roman" w:hAnsi="Times New Roman"/>
          <w:sz w:val="24"/>
        </w:rPr>
        <w:t xml:space="preserve">Source 5: Small Business Administration (SBA) Cybersecurity Guide</w:t>
      </w:r>
    </w:p>
    <w:p>
      <w:pPr>
        <w:pStyle w:val="FirstParagraph"/>
        <w:spacing w:line="480" w:lineRule="auto"/>
      </w:pPr>
      <w:r>
        <w:rPr>
          <w:rFonts w:ascii="Times New Roman" w:hAnsi="Times New Roman"/>
          <w:b/>
          <w:bCs/>
          <w:sz w:val="24"/>
        </w:rPr>
        <w:t xml:space="preserve">Citation</w:t>
      </w:r>
      <w:r>
        <w:rPr>
          <w:rFonts w:ascii="Times New Roman" w:hAnsi="Times New Roman"/>
          <w:sz w:val="24"/>
        </w:rPr>
        <w:t xml:space="preserve">: U.S. Small Business Administration. (2023).</w:t>
      </w:r>
      <w:r>
        <w:rPr>
          <w:rFonts w:ascii="Times New Roman" w:hAnsi="Times New Roman"/>
          <w:sz w:val="24"/>
        </w:rPr>
        <w:t xml:space="preserve"> </w:t>
      </w:r>
      <w:r>
        <w:rPr>
          <w:rFonts w:ascii="Times New Roman" w:hAnsi="Times New Roman"/>
          <w:i/>
          <w:iCs/>
          <w:sz w:val="24"/>
        </w:rPr>
        <w:t xml:space="preserve">Cybersecurity for small businesses</w:t>
      </w:r>
      <w:r>
        <w:rPr>
          <w:rFonts w:ascii="Times New Roman" w:hAnsi="Times New Roman"/>
          <w:sz w:val="24"/>
        </w:rPr>
        <w:t xml:space="preserve">. Retrieved January 31, 2026, from https://www.sba.gov/business-guide/manage-your-business/stay-safe-cybersecurity-threats</w:t>
      </w:r>
    </w:p>
    <w:p>
      <w:pPr>
        <w:pStyle w:val="BodyText"/>
        <w:spacing w:line="480" w:lineRule="auto"/>
      </w:pPr>
      <w:r>
        <w:rPr>
          <w:rFonts w:ascii="Times New Roman" w:hAnsi="Times New Roman"/>
          <w:b/>
          <w:bCs/>
          <w:sz w:val="24"/>
        </w:rPr>
        <w:t xml:space="preserve">Credibility</w:t>
      </w:r>
      <w:r>
        <w:rPr>
          <w:rFonts w:ascii="Times New Roman" w:hAnsi="Times New Roman"/>
          <w:sz w:val="24"/>
        </w:rPr>
        <w:t xml:space="preserve">: The U.S. Small Business Administration is a federal agency dedicated to supporting American small businesses. As a .gov source with no commercial interests, it provides authoritative, unbiased guidance specifically tailored to small business needs and constraints. The SBA collaborates with cybersecurity experts and industry partners to develop practical, actionable recommendations. This resource will inform the research by addressing the unique economic vulnerabilities and resource limitations small businesses face when implementing cybersecurity measures, helping establish realistic budget allocation benchmarks and identifying cost-effective security controls that deliver maximum breach prevention impact within the 10% IT budget constraint.</w:t>
      </w:r>
    </w:p>
    <w:p>
      <w:pPr>
        <w:spacing w:line="480" w:lineRule="auto"/>
      </w:pPr>
      <w:r>
        <w:rPr>
          <w:rFonts w:ascii="Times New Roman" w:hAnsi="Times New Roman"/>
          <w:sz w:val="24"/>
        </w:rPr>
        <w:pict>
          <v:rect style="width:0;height:1.5pt" o:hralign="center" o:hrstd="t" o:hr="t"/>
        </w:pict>
      </w:r>
    </w:p>
    <w:bookmarkEnd w:id="25"/>
    <w:bookmarkEnd w:id="26"/>
    <w:bookmarkStart w:id="27" w:name="conclusion"/>
    <w:p>
      <w:pPr>
        <w:pStyle w:val="Heading2"/>
        <w:spacing w:line="480" w:lineRule="auto"/>
      </w:pPr>
      <w:r>
        <w:rPr>
          <w:rFonts w:ascii="Times New Roman" w:hAnsi="Times New Roman"/>
          <w:sz w:val="24"/>
        </w:rPr>
        <w:t xml:space="preserve">Conclusion</w:t>
      </w:r>
    </w:p>
    <w:p>
      <w:pPr>
        <w:pStyle w:val="FirstParagraph"/>
        <w:spacing w:line="480" w:lineRule="auto"/>
      </w:pPr>
      <w:r>
        <w:rPr>
          <w:rFonts w:ascii="Times New Roman" w:hAnsi="Times New Roman"/>
          <w:sz w:val="24"/>
        </w:rPr>
        <w:t xml:space="preserve">This research hypothesis and literature review establish a framework for investigating cybersecurity investment correlation with data breach prevention in small businesses. The five credible sources represent diverse perspectives—government agencies (CISA, NIST, SBA), peer-reviewed academic research, and industry data analysis (Verizon DBIR)—providing comprehensive coverage of technical, regulatory, empirical, and economic dimensions. Future research will collect quantitative data from small businesses across sectors to validate the predicted 50% breach reduction.</w:t>
      </w:r>
    </w:p>
    <w:p>
      <w:pPr>
        <w:spacing w:line="480" w:lineRule="auto"/>
      </w:pPr>
      <w:r>
        <w:rPr>
          <w:rFonts w:ascii="Times New Roman" w:hAnsi="Times New Roman"/>
          <w:sz w:val="24"/>
        </w:rPr>
        <w:pict>
          <v:rect style="width:0;height:1.5pt" o:hralign="center" o:hrstd="t" o:hr="t"/>
        </w:pict>
      </w:r>
    </w:p>
    <w:bookmarkEnd w:id="27"/>
    <w:bookmarkStart w:id="28" w:name="references"/>
    <w:p>
      <w:pPr>
        <w:pStyle w:val="Heading2"/>
        <w:spacing w:line="480" w:lineRule="auto"/>
      </w:pPr>
      <w:r>
        <w:rPr>
          <w:rFonts w:ascii="Times New Roman" w:hAnsi="Times New Roman"/>
          <w:sz w:val="24"/>
        </w:rPr>
        <w:t xml:space="preserve">References</w:t>
      </w:r>
    </w:p>
    <w:p>
      <w:pPr>
        <w:pStyle w:val="FirstParagraph"/>
        <w:spacing w:line="480" w:lineRule="auto"/>
      </w:pPr>
      <w:r>
        <w:rPr>
          <w:rFonts w:ascii="Times New Roman" w:hAnsi="Times New Roman"/>
          <w:sz w:val="24"/>
        </w:rPr>
        <w:t xml:space="preserve">Cybersecurity &amp; Infrastructure Security Agency. (2023).</w:t>
      </w:r>
      <w:r>
        <w:rPr>
          <w:rFonts w:ascii="Times New Roman" w:hAnsi="Times New Roman"/>
          <w:sz w:val="24"/>
        </w:rPr>
        <w:t xml:space="preserve"> </w:t>
      </w:r>
      <w:r>
        <w:rPr>
          <w:rFonts w:ascii="Times New Roman" w:hAnsi="Times New Roman"/>
          <w:i/>
          <w:iCs/>
          <w:sz w:val="24"/>
        </w:rPr>
        <w:t xml:space="preserve">Organizations and cyber safety</w:t>
      </w:r>
      <w:r>
        <w:rPr>
          <w:rFonts w:ascii="Times New Roman" w:hAnsi="Times New Roman"/>
          <w:sz w:val="24"/>
        </w:rPr>
        <w:t xml:space="preserve">. U.S. Department of Homeland Security. Retrieved January 31, 2026, from https://www.cisa.gov/topics/cybersecurity-best-practices/organizations-and-cyber-safety</w:t>
      </w:r>
    </w:p>
    <w:p>
      <w:pPr>
        <w:pStyle w:val="BodyText"/>
        <w:spacing w:line="480" w:lineRule="auto"/>
      </w:pPr>
      <w:r>
        <w:rPr>
          <w:rFonts w:ascii="Times New Roman" w:hAnsi="Times New Roman"/>
          <w:sz w:val="24"/>
        </w:rPr>
        <w:t xml:space="preserve">Eling, M., &amp; Schnell, W. (2016). What do we know about cyber risk and cyber risk insurance?</w:t>
      </w:r>
      <w:r>
        <w:rPr>
          <w:rFonts w:ascii="Times New Roman" w:hAnsi="Times New Roman"/>
          <w:sz w:val="24"/>
        </w:rPr>
        <w:t xml:space="preserve"> </w:t>
      </w:r>
      <w:r>
        <w:rPr>
          <w:rFonts w:ascii="Times New Roman" w:hAnsi="Times New Roman"/>
          <w:i/>
          <w:iCs/>
          <w:sz w:val="24"/>
        </w:rPr>
        <w:t xml:space="preserve">The Journal of Risk Finance, 17</w:t>
      </w:r>
      <w:r>
        <w:rPr>
          <w:rFonts w:ascii="Times New Roman" w:hAnsi="Times New Roman"/>
          <w:sz w:val="24"/>
        </w:rPr>
        <w:t xml:space="preserve">(5), 474-491. https://doi.org/10.1108/JRF-09-2016-0122</w:t>
      </w:r>
    </w:p>
    <w:p>
      <w:pPr>
        <w:pStyle w:val="BodyText"/>
        <w:spacing w:line="480" w:lineRule="auto"/>
      </w:pPr>
      <w:r>
        <w:rPr>
          <w:rFonts w:ascii="Times New Roman" w:hAnsi="Times New Roman"/>
          <w:sz w:val="24"/>
        </w:rPr>
        <w:t xml:space="preserve">George, T. (2024, May 9). What are credible sources &amp; how to spot them | Examples.</w:t>
      </w:r>
      <w:r>
        <w:rPr>
          <w:rFonts w:ascii="Times New Roman" w:hAnsi="Times New Roman"/>
          <w:sz w:val="24"/>
        </w:rPr>
        <w:t xml:space="preserve"> </w:t>
      </w:r>
      <w:r>
        <w:rPr>
          <w:rFonts w:ascii="Times New Roman" w:hAnsi="Times New Roman"/>
          <w:i/>
          <w:iCs/>
          <w:sz w:val="24"/>
        </w:rPr>
        <w:t xml:space="preserve">Scribbr</w:t>
      </w:r>
      <w:r>
        <w:rPr>
          <w:rFonts w:ascii="Times New Roman" w:hAnsi="Times New Roman"/>
          <w:sz w:val="24"/>
        </w:rPr>
        <w:t xml:space="preserve">. Retrieved January 31, 2026, from https://www.scribbr.com/working-with-sources/credible-sources/</w:t>
      </w:r>
    </w:p>
    <w:p>
      <w:pPr>
        <w:pStyle w:val="BodyText"/>
        <w:spacing w:line="480" w:lineRule="auto"/>
      </w:pPr>
      <w:r>
        <w:rPr>
          <w:rFonts w:ascii="Times New Roman" w:hAnsi="Times New Roman"/>
          <w:sz w:val="24"/>
        </w:rPr>
        <w:t xml:space="preserve">National Institute of Standards and Technology. (2024).</w:t>
      </w:r>
      <w:r>
        <w:rPr>
          <w:rFonts w:ascii="Times New Roman" w:hAnsi="Times New Roman"/>
          <w:sz w:val="24"/>
        </w:rPr>
        <w:t xml:space="preserve"> </w:t>
      </w:r>
      <w:r>
        <w:rPr>
          <w:rFonts w:ascii="Times New Roman" w:hAnsi="Times New Roman"/>
          <w:i/>
          <w:iCs/>
          <w:sz w:val="24"/>
        </w:rPr>
        <w:t xml:space="preserve">NIST Cybersecurity Framework 2.0</w:t>
      </w:r>
      <w:r>
        <w:rPr>
          <w:rFonts w:ascii="Times New Roman" w:hAnsi="Times New Roman"/>
          <w:sz w:val="24"/>
        </w:rPr>
        <w:t xml:space="preserve">. U.S. Department of Commerce. Retrieved January 31, 2026, from https://www.nist.gov/cyberframework</w:t>
      </w:r>
    </w:p>
    <w:p>
      <w:pPr>
        <w:pStyle w:val="BodyText"/>
        <w:spacing w:line="480" w:lineRule="auto"/>
      </w:pPr>
      <w:r>
        <w:rPr>
          <w:rFonts w:ascii="Times New Roman" w:hAnsi="Times New Roman"/>
          <w:sz w:val="24"/>
        </w:rPr>
        <w:t xml:space="preserve">U.S. Small Business Administration. (2023).</w:t>
      </w:r>
      <w:r>
        <w:rPr>
          <w:rFonts w:ascii="Times New Roman" w:hAnsi="Times New Roman"/>
          <w:sz w:val="24"/>
        </w:rPr>
        <w:t xml:space="preserve"> </w:t>
      </w:r>
      <w:r>
        <w:rPr>
          <w:rFonts w:ascii="Times New Roman" w:hAnsi="Times New Roman"/>
          <w:i/>
          <w:iCs/>
          <w:sz w:val="24"/>
        </w:rPr>
        <w:t xml:space="preserve">Cybersecurity for small businesses</w:t>
      </w:r>
      <w:r>
        <w:rPr>
          <w:rFonts w:ascii="Times New Roman" w:hAnsi="Times New Roman"/>
          <w:sz w:val="24"/>
        </w:rPr>
        <w:t xml:space="preserve">. Retrieved January 31, 2026, from https://www.sba.gov/business-guide/manage-your-business/stay-safe-cybersecurity-threats</w:t>
      </w:r>
    </w:p>
    <w:p>
      <w:pPr>
        <w:pStyle w:val="BodyText"/>
        <w:spacing w:line="480" w:lineRule="auto"/>
      </w:pPr>
      <w:r>
        <w:rPr>
          <w:rFonts w:ascii="Times New Roman" w:hAnsi="Times New Roman"/>
          <w:sz w:val="24"/>
        </w:rPr>
        <w:t xml:space="preserve">Verizon. (2023).</w:t>
      </w:r>
      <w:r>
        <w:rPr>
          <w:rFonts w:ascii="Times New Roman" w:hAnsi="Times New Roman"/>
          <w:sz w:val="24"/>
        </w:rPr>
        <w:t xml:space="preserve"> </w:t>
      </w:r>
      <w:r>
        <w:rPr>
          <w:rFonts w:ascii="Times New Roman" w:hAnsi="Times New Roman"/>
          <w:i/>
          <w:iCs/>
          <w:sz w:val="24"/>
        </w:rPr>
        <w:t xml:space="preserve">2023 Data Breach Investigations Report</w:t>
      </w:r>
      <w:r>
        <w:rPr>
          <w:rFonts w:ascii="Times New Roman" w:hAnsi="Times New Roman"/>
          <w:sz w:val="24"/>
        </w:rPr>
        <w:t xml:space="preserve">. Retrieved January 31, 2026, from https://www.verizon.com/business/resources/reports/dbir/</w:t>
      </w:r>
    </w:p>
    <w:p>
      <w:pPr>
        <w:spacing w:line="480" w:lineRule="auto"/>
      </w:pPr>
      <w:r>
        <w:rPr>
          <w:rFonts w:ascii="Times New Roman" w:hAnsi="Times New Roman"/>
          <w:sz w:val="24"/>
        </w:rPr>
        <w:pict>
          <v:rect style="width:0;height:1.5pt" o:hralign="center" o:hrstd="t" o:hr="t"/>
        </w:pict>
      </w:r>
    </w:p>
    <w:p>
      <w:pPr>
        <w:pStyle w:val="FirstParagraph"/>
        <w:spacing w:line="480" w:lineRule="auto"/>
      </w:pPr>
      <w:r>
        <w:rPr>
          <w:rFonts w:ascii="Times New Roman" w:hAnsi="Times New Roman"/>
          <w:b/>
          <w:bCs/>
          <w:sz w:val="24"/>
        </w:rPr>
        <w:t xml:space="preserve">Word Count</w:t>
      </w:r>
      <w:r>
        <w:rPr>
          <w:rFonts w:ascii="Times New Roman" w:hAnsi="Times New Roman"/>
          <w:sz w:val="24"/>
        </w:rPr>
        <w:t xml:space="preserve">: 632 words (excluding title, headings, and references)</w:t>
      </w:r>
    </w:p>
    <w:bookmarkEnd w:id="28"/>
    <w:bookmarkEnd w:id="29"/>
    <w:sectPr>
      <w:pgMar w:top="1440" w:bottom="1440" w:left="1440" w:right="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sz w:val="24"/>
    </w:rPr>
  </w:style>
  <w:style w:styleId="BodyText" w:type="paragraph">
    <w:name w:val="Body Text"/>
    <w:basedOn w:val="Normal"/>
    <w:link w:val="BodyTextChar"/>
    <w:qFormat/>
    <w:pPr>
      <w:spacing w:after="180" w:before="180"/>
    </w:pPr>
    <w:rPr>
      <w:rFonts w:ascii="Times New Roman" w:hAnsi="Times New Roman"/>
      <w:sz w:val="24"/>
    </w:rPr>
  </w:style>
  <w:style w:customStyle="1" w:styleId="FirstParagraph" w:type="paragraph">
    <w:name w:val="First Paragraph"/>
    <w:basedOn w:val="BodyText"/>
    <w:next w:val="BodyText"/>
    <w:qFormat/>
    <w:rPr>
      <w:rFonts w:ascii="Times New Roman" w:hAnsi="Times New Roman"/>
      <w:sz w:val="24"/>
    </w:r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b/>
      <w:bCs/>
      <w:color w:themeColor="accent1" w:val="4F81BD"/>
      <w:sz w:val="24"/>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b/>
      <w:bCs/>
      <w:color w:themeColor="accent1" w:val="4F81BD"/>
      <w:sz w:val="24"/>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2026-02-09T06:36:59Z</dcterms:created>
  <dcterms:modified xsi:type="dcterms:W3CDTF">2026-02-09T06:36:59Z</dcterms:modified>
</cp:coreProperties>
</file>

<file path=docProps/custom.xml><?xml version="1.0" encoding="utf-8"?>
<Properties xmlns="http://schemas.openxmlformats.org/officeDocument/2006/custom-properties" xmlns:vt="http://schemas.openxmlformats.org/officeDocument/2006/docPropsVTypes"/>
</file>