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cs-1102-unit-5-discussion-assignment"/>
    <w:p>
      <w:pPr>
        <w:pStyle w:val="Heading1"/>
        <w:spacing w:line="480" w:lineRule="exact" w:after="0"/>
      </w:pPr>
      <w:r>
        <w:rPr>
          <w:rFonts w:ascii="Times New Roman" w:hAnsi="Times New Roman"/>
          <w:sz w:val="24"/>
        </w:rPr>
        <w:t xml:space="preserve">CS 1102 — Unit 5 Discussion Assignment</w:t>
      </w:r>
    </w:p>
    <w:bookmarkStart w:id="9" w:name="X10fce5c746b35b3756bb6612f779fe6fe0d1531"/>
    <w:p>
      <w:pPr>
        <w:pStyle w:val="Heading2"/>
        <w:spacing w:line="480" w:lineRule="exact" w:after="0"/>
      </w:pPr>
      <w:r>
        <w:rPr>
          <w:rFonts w:ascii="Times New Roman" w:hAnsi="Times New Roman"/>
          <w:sz w:val="24"/>
        </w:rPr>
        <w:t xml:space="preserve">Encapsulation in Object-Oriented Programming</w:t>
      </w:r>
    </w:p>
    <w:p>
      <w:pPr>
        <w:pStyle w:val="FirstParagraph"/>
        <w:spacing w:line="480" w:lineRule="exact" w:after="0"/>
      </w:pPr>
      <w:r>
        <w:rPr>
          <w:rFonts w:ascii="Times New Roman" w:hAnsi="Times New Roman"/>
          <w:b/>
          <w:bCs/>
          <w:sz w:val="24"/>
        </w:rPr>
        <w:t xml:space="preserve">Student</w:t>
      </w:r>
      <w:r>
        <w:rPr>
          <w:rFonts w:ascii="Times New Roman" w:hAnsi="Times New Roman"/>
          <w:sz w:val="24"/>
        </w:rPr>
        <w:t xml:space="preserve">: Nicanor Kyamba</w:t>
      </w:r>
      <w:r>
        <w:rPr>
          <w:rFonts w:ascii="Times New Roman" w:hAnsi="Times New Roman"/>
          <w:sz w:val="24"/>
        </w:rPr>
        <w:t xml:space="preserve"> </w:t>
      </w:r>
      <w:r>
        <w:rPr>
          <w:rFonts w:ascii="Times New Roman" w:hAnsi="Times New Roman"/>
          <w:b/>
          <w:bCs/>
          <w:sz w:val="24"/>
        </w:rPr>
        <w:t xml:space="preserve">Course</w:t>
      </w:r>
      <w:r>
        <w:rPr>
          <w:rFonts w:ascii="Times New Roman" w:hAnsi="Times New Roman"/>
          <w:sz w:val="24"/>
        </w:rPr>
        <w:t xml:space="preserve">: CS 1102 — Programming 1, Unit 5</w:t>
      </w:r>
    </w:p>
    <w:p>
      <w:pPr>
        <w:spacing w:line="480" w:lineRule="exact" w:after="0"/>
      </w:pPr>
      <w:r>
        <w:rPr>
          <w:rFonts w:ascii="Times New Roman" w:hAnsi="Times New Roman"/>
          <w:sz w:val="24"/>
        </w:rPr>
        <w:pict>
          <v:rect style="width:0;height:1.5pt" o:hralign="center" o:hrstd="t" o:hr="t"/>
        </w:pict>
      </w:r>
    </w:p>
    <w:p>
      <w:pPr>
        <w:pStyle w:val="FirstParagraph"/>
        <w:spacing w:line="480" w:lineRule="exact" w:after="0"/>
      </w:pPr>
      <w:r>
        <w:rPr>
          <w:rFonts w:ascii="Times New Roman" w:hAnsi="Times New Roman"/>
          <w:sz w:val="24"/>
        </w:rPr>
        <w:t xml:space="preserve">Encapsulation is one of the foundational principles of object-oriented programming, and understanding it deeply is what separates programmers who write working code from those who write maintainable, secure, and reusable code. At its core, encapsulation means bundling data (instance variables) and the methods that operate on that data together within a class, while restricting direct access to the data from outside the class. Eck (2022) describes this as giving the programmer</w:t>
      </w:r>
      <w:r>
        <w:rPr>
          <w:rFonts w:ascii="Times New Roman" w:hAnsi="Times New Roman"/>
          <w:sz w:val="24"/>
        </w:rPr>
        <w:t xml:space="preserve"> </w:t>
      </w:r>
      <w:r>
        <w:rPr>
          <w:rFonts w:ascii="Times New Roman" w:hAnsi="Times New Roman"/>
          <w:sz w:val="24"/>
        </w:rPr>
        <w:t xml:space="preserve">“complete control over what can be done with the variable”</w:t>
      </w:r>
      <w:r>
        <w:rPr>
          <w:rFonts w:ascii="Times New Roman" w:hAnsi="Times New Roman"/>
          <w:sz w:val="24"/>
        </w:rPr>
        <w:t xml:space="preserve"> </w:t>
      </w:r>
      <w:r>
        <w:rPr>
          <w:rFonts w:ascii="Times New Roman" w:hAnsi="Times New Roman"/>
          <w:sz w:val="24"/>
        </w:rPr>
        <w:t xml:space="preserve">by declaring member variables private and providing controlled access through public getter and setter methods (Section 5.1.3).</w:t>
      </w:r>
    </w:p>
    <w:p>
      <w:pPr>
        <w:pStyle w:val="BodyText"/>
        <w:spacing w:line="480" w:lineRule="exact" w:after="0"/>
      </w:pPr>
      <w:r>
        <w:rPr>
          <w:rFonts w:ascii="Times New Roman" w:hAnsi="Times New Roman"/>
          <w:b/>
          <w:bCs/>
          <w:sz w:val="24"/>
        </w:rPr>
        <w:t xml:space="preserve">Code Modularity and Organization</w:t>
      </w:r>
    </w:p>
    <w:p>
      <w:pPr>
        <w:pStyle w:val="BodyText"/>
        <w:spacing w:line="480" w:lineRule="exact" w:after="0"/>
      </w:pPr>
      <w:r>
        <w:rPr>
          <w:rFonts w:ascii="Times New Roman" w:hAnsi="Times New Roman"/>
          <w:sz w:val="24"/>
        </w:rPr>
        <w:t xml:space="preserve">Encapsulation promotes code modularity by ensuring that each class is a self-contained unit with a clearly defined public interface and a hidden internal implementation. Consider a</w:t>
      </w:r>
      <w:r>
        <w:rPr>
          <w:rFonts w:ascii="Times New Roman" w:hAnsi="Times New Roman"/>
          <w:sz w:val="24"/>
        </w:rPr>
        <w:t xml:space="preserve"> </w:t>
      </w:r>
      <w:r>
        <w:rPr>
          <w:rStyle w:val="VerbatimChar"/>
          <w:rFonts w:ascii="Times New Roman" w:hAnsi="Times New Roman"/>
          <w:sz w:val="24"/>
        </w:rPr>
        <w:t xml:space="preserve">BankAccount</w:t>
      </w:r>
      <w:r>
        <w:rPr>
          <w:rFonts w:ascii="Times New Roman" w:hAnsi="Times New Roman"/>
          <w:sz w:val="24"/>
        </w:rPr>
        <w:t xml:space="preserve"> </w:t>
      </w:r>
      <w:r>
        <w:rPr>
          <w:rFonts w:ascii="Times New Roman" w:hAnsi="Times New Roman"/>
          <w:sz w:val="24"/>
        </w:rPr>
        <w:t xml:space="preserve">class:</w:t>
      </w:r>
    </w:p>
    <w:p>
      <w:pPr>
        <w:pStyle w:val="SourceCode"/>
        <w:spacing w:line="480" w:lineRule="exact" w:after="0"/>
      </w:pPr>
      <w:r>
        <w:rPr>
          <w:rStyle w:val="KeywordTok"/>
          <w:rFonts w:ascii="Times New Roman" w:hAnsi="Times New Roman"/>
          <w:sz w:val="24"/>
        </w:rPr>
        <w:t xml:space="preserve">public</w:t>
      </w:r>
      <w:r>
        <w:rPr>
          <w:rStyle w:val="NormalTok"/>
          <w:rFonts w:ascii="Times New Roman" w:hAnsi="Times New Roman"/>
          <w:sz w:val="24"/>
        </w:rPr>
        <w:t xml:space="preserve"> </w:t>
      </w:r>
      <w:r>
        <w:rPr>
          <w:rStyle w:val="KeywordTok"/>
          <w:rFonts w:ascii="Times New Roman" w:hAnsi="Times New Roman"/>
          <w:sz w:val="24"/>
        </w:rPr>
        <w:t xml:space="preserve">class</w:t>
      </w:r>
      <w:r>
        <w:rPr>
          <w:rStyle w:val="NormalTok"/>
          <w:rFonts w:ascii="Times New Roman" w:hAnsi="Times New Roman"/>
          <w:sz w:val="24"/>
        </w:rPr>
        <w:t xml:space="preserve"> BankAccount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owner</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double</w:t>
      </w:r>
      <w:r>
        <w:rPr>
          <w:rStyle w:val="NormalTok"/>
          <w:rFonts w:ascii="Times New Roman" w:hAnsi="Times New Roman"/>
          <w:sz w:val="24"/>
        </w:rPr>
        <w:t xml:space="preserve"> balance</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FunctionTok"/>
          <w:rFonts w:ascii="Times New Roman" w:hAnsi="Times New Roman"/>
          <w:sz w:val="24"/>
        </w:rPr>
        <w:t xml:space="preserve">BankAccount</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NormalTok"/>
          <w:rFonts w:ascii="Times New Roman" w:hAnsi="Times New Roman"/>
          <w:sz w:val="24"/>
        </w:rPr>
        <w:t xml:space="preserve"> owner</w:t>
      </w:r>
      <w:r>
        <w:rPr>
          <w:rStyle w:val="OperatorTok"/>
          <w:rFonts w:ascii="Times New Roman" w:hAnsi="Times New Roman"/>
          <w:sz w:val="24"/>
        </w:rPr>
        <w:t xml:space="preserve">,</w:t>
      </w:r>
      <w:r>
        <w:rPr>
          <w:rStyle w:val="NormalTok"/>
          <w:rFonts w:ascii="Times New Roman" w:hAnsi="Times New Roman"/>
          <w:sz w:val="24"/>
        </w:rPr>
        <w:t xml:space="preserve"> </w:t>
      </w:r>
      <w:r>
        <w:rPr>
          <w:rStyle w:val="DataTypeTok"/>
          <w:rFonts w:ascii="Times New Roman" w:hAnsi="Times New Roman"/>
          <w:sz w:val="24"/>
        </w:rPr>
        <w:t xml:space="preserve">double</w:t>
      </w:r>
      <w:r>
        <w:rPr>
          <w:rStyle w:val="NormalTok"/>
          <w:rFonts w:ascii="Times New Roman" w:hAnsi="Times New Roman"/>
          <w:sz w:val="24"/>
        </w:rPr>
        <w:t xml:space="preserve"> initialBalance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this</w:t>
      </w:r>
      <w:r>
        <w:rPr>
          <w:rStyle w:val="OperatorTok"/>
          <w:rFonts w:ascii="Times New Roman" w:hAnsi="Times New Roman"/>
          <w:sz w:val="24"/>
        </w:rPr>
        <w:t xml:space="preserve">.</w:t>
      </w:r>
      <w:r>
        <w:rPr>
          <w:rStyle w:val="FunctionTok"/>
          <w:rFonts w:ascii="Times New Roman" w:hAnsi="Times New Roman"/>
          <w:sz w:val="24"/>
        </w:rPr>
        <w:t xml:space="preserve">owner</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owner</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this</w:t>
      </w:r>
      <w:r>
        <w:rPr>
          <w:rStyle w:val="OperatorTok"/>
          <w:rFonts w:ascii="Times New Roman" w:hAnsi="Times New Roman"/>
          <w:sz w:val="24"/>
        </w:rPr>
        <w:t xml:space="preserve">.</w:t>
      </w:r>
      <w:r>
        <w:rPr>
          <w:rStyle w:val="FunctionTok"/>
          <w:rFonts w:ascii="Times New Roman" w:hAnsi="Times New Roman"/>
          <w:sz w:val="24"/>
        </w:rPr>
        <w:t xml:space="preserve">balance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initialBalance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double</w:t>
      </w:r>
      <w:r>
        <w:rPr>
          <w:rStyle w:val="NormalTok"/>
          <w:rFonts w:ascii="Times New Roman" w:hAnsi="Times New Roman"/>
          <w:sz w:val="24"/>
        </w:rPr>
        <w:t xml:space="preserve"> </w:t>
      </w:r>
      <w:r>
        <w:rPr>
          <w:rStyle w:val="FunctionTok"/>
          <w:rFonts w:ascii="Times New Roman" w:hAnsi="Times New Roman"/>
          <w:sz w:val="24"/>
        </w:rPr>
        <w:t xml:space="preserve">getBalance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balance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deposit</w:t>
      </w:r>
      <w:r>
        <w:rPr>
          <w:rStyle w:val="OperatorTok"/>
          <w:rFonts w:ascii="Times New Roman" w:hAnsi="Times New Roman"/>
          <w:sz w:val="24"/>
        </w:rPr>
        <w:t xml:space="preserve">(</w:t>
      </w:r>
      <w:r>
        <w:rPr>
          <w:rStyle w:val="DataTypeTok"/>
          <w:rFonts w:ascii="Times New Roman" w:hAnsi="Times New Roman"/>
          <w:sz w:val="24"/>
        </w:rPr>
        <w:t xml:space="preserve">double</w:t>
      </w:r>
      <w:r>
        <w:rPr>
          <w:rStyle w:val="NormalTok"/>
          <w:rFonts w:ascii="Times New Roman" w:hAnsi="Times New Roman"/>
          <w:sz w:val="24"/>
        </w:rPr>
        <w:t xml:space="preserve"> amount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amount </w:t>
      </w:r>
      <w:r>
        <w:rPr>
          <w:rStyle w:val="OperatorTok"/>
          <w:rFonts w:ascii="Times New Roman" w:hAnsi="Times New Roman"/>
          <w:sz w:val="24"/>
        </w:rPr>
        <w:t xml:space="preserve">&gt;</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Style w:val="NormalTok"/>
          <w:rFonts w:ascii="Times New Roman" w:hAnsi="Times New Roman"/>
          <w:sz w:val="24"/>
        </w:rPr>
        <w:t xml:space="preserve"> balance </w:t>
      </w:r>
      <w:r>
        <w:rPr>
          <w:rStyle w:val="OperatorTok"/>
          <w:rFonts w:ascii="Times New Roman" w:hAnsi="Times New Roman"/>
          <w:sz w:val="24"/>
        </w:rPr>
        <w:t xml:space="preserve">+=</w:t>
      </w:r>
      <w:r>
        <w:rPr>
          <w:rStyle w:val="NormalTok"/>
          <w:rFonts w:ascii="Times New Roman" w:hAnsi="Times New Roman"/>
          <w:sz w:val="24"/>
        </w:rPr>
        <w:t xml:space="preserve"> amount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boolean</w:t>
      </w:r>
      <w:r>
        <w:rPr>
          <w:rStyle w:val="NormalTok"/>
          <w:rFonts w:ascii="Times New Roman" w:hAnsi="Times New Roman"/>
          <w:sz w:val="24"/>
        </w:rPr>
        <w:t xml:space="preserve"> </w:t>
      </w:r>
      <w:r>
        <w:rPr>
          <w:rStyle w:val="FunctionTok"/>
          <w:rFonts w:ascii="Times New Roman" w:hAnsi="Times New Roman"/>
          <w:sz w:val="24"/>
        </w:rPr>
        <w:t xml:space="preserve">withdraw</w:t>
      </w:r>
      <w:r>
        <w:rPr>
          <w:rStyle w:val="OperatorTok"/>
          <w:rFonts w:ascii="Times New Roman" w:hAnsi="Times New Roman"/>
          <w:sz w:val="24"/>
        </w:rPr>
        <w:t xml:space="preserve">(</w:t>
      </w:r>
      <w:r>
        <w:rPr>
          <w:rStyle w:val="DataTypeTok"/>
          <w:rFonts w:ascii="Times New Roman" w:hAnsi="Times New Roman"/>
          <w:sz w:val="24"/>
        </w:rPr>
        <w:t xml:space="preserve">double</w:t>
      </w:r>
      <w:r>
        <w:rPr>
          <w:rStyle w:val="NormalTok"/>
          <w:rFonts w:ascii="Times New Roman" w:hAnsi="Times New Roman"/>
          <w:sz w:val="24"/>
        </w:rPr>
        <w:t xml:space="preserve"> amount</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amount </w:t>
      </w:r>
      <w:r>
        <w:rPr>
          <w:rStyle w:val="OperatorTok"/>
          <w:rFonts w:ascii="Times New Roman" w:hAnsi="Times New Roman"/>
          <w:sz w:val="24"/>
        </w:rPr>
        <w:t xml:space="preserve">&gt;</w:t>
      </w:r>
      <w:r>
        <w:rPr>
          <w:rStyle w:val="NormalTok"/>
          <w:rFonts w:ascii="Times New Roman" w:hAnsi="Times New Roman"/>
          <w:sz w:val="24"/>
        </w:rPr>
        <w:t xml:space="preserve"> </w:t>
      </w:r>
      <w:r>
        <w:rPr>
          <w:rStyle w:val="DecValTok"/>
          <w:rFonts w:ascii="Times New Roman" w:hAnsi="Times New Roman"/>
          <w:sz w:val="24"/>
        </w:rPr>
        <w:t xml:space="preserve">0</w:t>
      </w:r>
      <w:r>
        <w:rPr>
          <w:rStyle w:val="NormalTok"/>
          <w:rFonts w:ascii="Times New Roman" w:hAnsi="Times New Roman"/>
          <w:sz w:val="24"/>
        </w:rPr>
        <w:t xml:space="preserve"> </w:t>
      </w:r>
      <w:r>
        <w:rPr>
          <w:rStyle w:val="OperatorTok"/>
          <w:rFonts w:ascii="Times New Roman" w:hAnsi="Times New Roman"/>
          <w:sz w:val="24"/>
        </w:rPr>
        <w:t xml:space="preserve">&amp;&amp;</w:t>
      </w:r>
      <w:r>
        <w:rPr>
          <w:rStyle w:val="NormalTok"/>
          <w:rFonts w:ascii="Times New Roman" w:hAnsi="Times New Roman"/>
          <w:sz w:val="24"/>
        </w:rPr>
        <w:t xml:space="preserve"> amount </w:t>
      </w:r>
      <w:r>
        <w:rPr>
          <w:rStyle w:val="OperatorTok"/>
          <w:rFonts w:ascii="Times New Roman" w:hAnsi="Times New Roman"/>
          <w:sz w:val="24"/>
        </w:rPr>
        <w:t xml:space="preserve">&lt;=</w:t>
      </w:r>
      <w:r>
        <w:rPr>
          <w:rStyle w:val="NormalTok"/>
          <w:rFonts w:ascii="Times New Roman" w:hAnsi="Times New Roman"/>
          <w:sz w:val="24"/>
        </w:rPr>
        <w:t xml:space="preserve"> balance</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balance </w:t>
      </w:r>
      <w:r>
        <w:rPr>
          <w:rStyle w:val="OperatorTok"/>
          <w:rFonts w:ascii="Times New Roman" w:hAnsi="Times New Roman"/>
          <w:sz w:val="24"/>
        </w:rPr>
        <w:t xml:space="preserve">-=</w:t>
      </w:r>
      <w:r>
        <w:rPr>
          <w:rStyle w:val="NormalTok"/>
          <w:rFonts w:ascii="Times New Roman" w:hAnsi="Times New Roman"/>
          <w:sz w:val="24"/>
        </w:rPr>
        <w:t xml:space="preserve"> amount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w:t>
      </w:r>
      <w:r>
        <w:rPr>
          <w:rStyle w:val="KeywordTok"/>
          <w:rFonts w:ascii="Times New Roman" w:hAnsi="Times New Roman"/>
          <w:sz w:val="24"/>
        </w:rPr>
        <w:t xml:space="preserve">true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w:t>
      </w:r>
      <w:r>
        <w:rPr>
          <w:rStyle w:val="KeywordTok"/>
          <w:rFonts w:ascii="Times New Roman" w:hAnsi="Times New Roman"/>
          <w:sz w:val="24"/>
        </w:rPr>
        <w:t xml:space="preserve">false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The</w:t>
      </w:r>
      <w:r>
        <w:rPr>
          <w:rFonts w:ascii="Times New Roman" w:hAnsi="Times New Roman"/>
          <w:sz w:val="24"/>
        </w:rPr>
        <w:t xml:space="preserve"> </w:t>
      </w:r>
      <w:r>
        <w:rPr>
          <w:rStyle w:val="VerbatimChar"/>
          <w:rFonts w:ascii="Times New Roman" w:hAnsi="Times New Roman"/>
          <w:sz w:val="24"/>
        </w:rPr>
        <w:t xml:space="preserve">balance</w:t>
      </w:r>
      <w:r>
        <w:rPr>
          <w:rFonts w:ascii="Times New Roman" w:hAnsi="Times New Roman"/>
          <w:sz w:val="24"/>
        </w:rPr>
        <w:t xml:space="preserve"> </w:t>
      </w:r>
      <w:r>
        <w:rPr>
          <w:rFonts w:ascii="Times New Roman" w:hAnsi="Times New Roman"/>
          <w:sz w:val="24"/>
        </w:rPr>
        <w:t xml:space="preserve">variable is private — no external code can directly set</w:t>
      </w:r>
      <w:r>
        <w:rPr>
          <w:rFonts w:ascii="Times New Roman" w:hAnsi="Times New Roman"/>
          <w:sz w:val="24"/>
        </w:rPr>
        <w:t xml:space="preserve"> </w:t>
      </w:r>
      <w:r>
        <w:rPr>
          <w:rStyle w:val="VerbatimChar"/>
          <w:rFonts w:ascii="Times New Roman" w:hAnsi="Times New Roman"/>
          <w:sz w:val="24"/>
        </w:rPr>
        <w:t xml:space="preserve">balance = -500</w:t>
      </w:r>
      <w:r>
        <w:rPr>
          <w:rFonts w:ascii="Times New Roman" w:hAnsi="Times New Roman"/>
          <w:sz w:val="24"/>
        </w:rPr>
        <w:t xml:space="preserve">. The only way to change the balance is through</w:t>
      </w:r>
      <w:r>
        <w:rPr>
          <w:rFonts w:ascii="Times New Roman" w:hAnsi="Times New Roman"/>
          <w:sz w:val="24"/>
        </w:rPr>
        <w:t xml:space="preserve"> </w:t>
      </w:r>
      <w:r>
        <w:rPr>
          <w:rStyle w:val="VerbatimChar"/>
          <w:rFonts w:ascii="Times New Roman" w:hAnsi="Times New Roman"/>
          <w:sz w:val="24"/>
        </w:rPr>
        <w:t xml:space="preserve">deposit()</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withdraw()</w:t>
      </w:r>
      <w:r>
        <w:rPr>
          <w:rFonts w:ascii="Times New Roman" w:hAnsi="Times New Roman"/>
          <w:sz w:val="24"/>
        </w:rPr>
        <w:t xml:space="preserve">, which enforce business rules. This is encapsulation in action: the internal representation is hidden, and the public interface defines exactly what operations are permitted.</w:t>
      </w:r>
    </w:p>
    <w:p>
      <w:pPr>
        <w:pStyle w:val="BodyText"/>
        <w:spacing w:line="480" w:lineRule="exact" w:after="0"/>
      </w:pPr>
      <w:r>
        <w:rPr>
          <w:rFonts w:ascii="Times New Roman" w:hAnsi="Times New Roman"/>
          <w:sz w:val="24"/>
        </w:rPr>
        <w:t xml:space="preserve">This design directly supports modularity. If the bank later decides to store balance in a different currency internally, or to add transaction logging, only the</w:t>
      </w:r>
      <w:r>
        <w:rPr>
          <w:rFonts w:ascii="Times New Roman" w:hAnsi="Times New Roman"/>
          <w:sz w:val="24"/>
        </w:rPr>
        <w:t xml:space="preserve"> </w:t>
      </w:r>
      <w:r>
        <w:rPr>
          <w:rStyle w:val="VerbatimChar"/>
          <w:rFonts w:ascii="Times New Roman" w:hAnsi="Times New Roman"/>
          <w:sz w:val="24"/>
        </w:rPr>
        <w:t xml:space="preserve">BankAccount</w:t>
      </w:r>
      <w:r>
        <w:rPr>
          <w:rFonts w:ascii="Times New Roman" w:hAnsi="Times New Roman"/>
          <w:sz w:val="24"/>
        </w:rPr>
        <w:t xml:space="preserve"> </w:t>
      </w:r>
      <w:r>
        <w:rPr>
          <w:rFonts w:ascii="Times New Roman" w:hAnsi="Times New Roman"/>
          <w:sz w:val="24"/>
        </w:rPr>
        <w:t xml:space="preserve">class needs to change. All code that uses</w:t>
      </w:r>
      <w:r>
        <w:rPr>
          <w:rFonts w:ascii="Times New Roman" w:hAnsi="Times New Roman"/>
          <w:sz w:val="24"/>
        </w:rPr>
        <w:t xml:space="preserve"> </w:t>
      </w:r>
      <w:r>
        <w:rPr>
          <w:rStyle w:val="VerbatimChar"/>
          <w:rFonts w:ascii="Times New Roman" w:hAnsi="Times New Roman"/>
          <w:sz w:val="24"/>
        </w:rPr>
        <w:t xml:space="preserve">BankAccount</w:t>
      </w:r>
      <w:r>
        <w:rPr>
          <w:rFonts w:ascii="Times New Roman" w:hAnsi="Times New Roman"/>
          <w:sz w:val="24"/>
        </w:rPr>
        <w:t xml:space="preserve"> </w:t>
      </w:r>
      <w:r>
        <w:rPr>
          <w:rFonts w:ascii="Times New Roman" w:hAnsi="Times New Roman"/>
          <w:sz w:val="24"/>
        </w:rPr>
        <w:t xml:space="preserve">through its public interface continues to work without modification. Eck (2022) makes this point explicitly: if you use getters and setters from the beginning, you can change the internal implementation without affecting any of the classes that use your class (Section 5.1.3).</w:t>
      </w:r>
    </w:p>
    <w:p>
      <w:pPr>
        <w:pStyle w:val="BodyText"/>
        <w:spacing w:line="480" w:lineRule="exact" w:after="0"/>
      </w:pPr>
      <w:r>
        <w:rPr>
          <w:rFonts w:ascii="Times New Roman" w:hAnsi="Times New Roman"/>
          <w:b/>
          <w:bCs/>
          <w:sz w:val="24"/>
        </w:rPr>
        <w:t xml:space="preserve">Data Security and Integrity</w:t>
      </w:r>
    </w:p>
    <w:p>
      <w:pPr>
        <w:pStyle w:val="BodyText"/>
        <w:spacing w:line="480" w:lineRule="exact" w:after="0"/>
      </w:pPr>
      <w:r>
        <w:rPr>
          <w:rFonts w:ascii="Times New Roman" w:hAnsi="Times New Roman"/>
          <w:sz w:val="24"/>
        </w:rPr>
        <w:t xml:space="preserve">Encapsulation prevents unauthorized access to object data, ensuring both data integrity and privacy. Without encapsulation, any part of the program could corrupt an object’s state:</w:t>
      </w:r>
    </w:p>
    <w:p>
      <w:pPr>
        <w:pStyle w:val="SourceCode"/>
        <w:spacing w:line="480" w:lineRule="exact" w:after="0"/>
      </w:pPr>
      <w:r>
        <w:rPr>
          <w:rStyle w:val="CommentTok"/>
          <w:rFonts w:ascii="Times New Roman" w:hAnsi="Times New Roman"/>
          <w:sz w:val="24"/>
        </w:rPr>
        <w:t xml:space="preserve">// Without encapsulation — dangerous</w:t>
      </w:r>
      <w:r>
        <w:rPr>
          <w:rFonts w:ascii="Times New Roman" w:hAnsi="Times New Roman"/>
          <w:sz w:val="24"/>
        </w:rPr>
        <w:br/>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double</w:t>
      </w:r>
      <w:r>
        <w:rPr>
          <w:rStyle w:val="NormalTok"/>
          <w:rFonts w:ascii="Times New Roman" w:hAnsi="Times New Roman"/>
          <w:sz w:val="24"/>
        </w:rPr>
        <w:t xml:space="preserve"> balance</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anyone can write: account.balance = -99999;</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 With encapsulation — protected</w:t>
      </w:r>
      <w:r>
        <w:rPr>
          <w:rFonts w:ascii="Times New Roman" w:hAnsi="Times New Roman"/>
          <w:sz w:val="24"/>
        </w:rPr>
        <w:br/>
      </w:r>
      <w:r>
        <w:rPr>
          <w:rStyle w:val="KeywordTok"/>
          <w:rFonts w:ascii="Times New Roman" w:hAnsi="Times New Roman"/>
          <w:sz w:val="24"/>
        </w:rPr>
        <w:t xml:space="preserve">private</w:t>
      </w:r>
      <w:r>
        <w:rPr>
          <w:rStyle w:val="NormalTok"/>
          <w:rFonts w:ascii="Times New Roman" w:hAnsi="Times New Roman"/>
          <w:sz w:val="24"/>
        </w:rPr>
        <w:t xml:space="preserve"> </w:t>
      </w:r>
      <w:r>
        <w:rPr>
          <w:rStyle w:val="DataTypeTok"/>
          <w:rFonts w:ascii="Times New Roman" w:hAnsi="Times New Roman"/>
          <w:sz w:val="24"/>
        </w:rPr>
        <w:t xml:space="preserve">double</w:t>
      </w:r>
      <w:r>
        <w:rPr>
          <w:rStyle w:val="NormalTok"/>
          <w:rFonts w:ascii="Times New Roman" w:hAnsi="Times New Roman"/>
          <w:sz w:val="24"/>
        </w:rPr>
        <w:t xml:space="preserve"> balance</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only withdraw() can reduce balance, with validation</w:t>
      </w:r>
    </w:p>
    <w:p>
      <w:pPr>
        <w:pStyle w:val="FirstParagraph"/>
        <w:spacing w:line="480" w:lineRule="exact" w:after="0"/>
      </w:pPr>
      <w:r>
        <w:rPr>
          <w:rFonts w:ascii="Times New Roman" w:hAnsi="Times New Roman"/>
          <w:sz w:val="24"/>
        </w:rPr>
        <w:t xml:space="preserve">The setter pattern allows validation before any change is accepted. Eck (2022) gives the example of a</w:t>
      </w:r>
      <w:r>
        <w:rPr>
          <w:rFonts w:ascii="Times New Roman" w:hAnsi="Times New Roman"/>
          <w:sz w:val="24"/>
        </w:rPr>
        <w:t xml:space="preserve"> </w:t>
      </w:r>
      <w:r>
        <w:rPr>
          <w:rStyle w:val="VerbatimChar"/>
          <w:rFonts w:ascii="Times New Roman" w:hAnsi="Times New Roman"/>
          <w:sz w:val="24"/>
        </w:rPr>
        <w:t xml:space="preserve">setTitle()</w:t>
      </w:r>
      <w:r>
        <w:rPr>
          <w:rFonts w:ascii="Times New Roman" w:hAnsi="Times New Roman"/>
          <w:sz w:val="24"/>
        </w:rPr>
        <w:t xml:space="preserve"> </w:t>
      </w:r>
      <w:r>
        <w:rPr>
          <w:rFonts w:ascii="Times New Roman" w:hAnsi="Times New Roman"/>
          <w:sz w:val="24"/>
        </w:rPr>
        <w:t xml:space="preserve">method that rejects null values and substitutes a default instead — the object can never be left in an invalid state because the setter enforces the invariant (Section 5.1.3). In a real-world banking system, this is not just good practice — it is a security requirement. Direct access to financial data fields would create vulnerabilities that malicious code or programming errors could exploit.</w:t>
      </w:r>
    </w:p>
    <w:p>
      <w:pPr>
        <w:pStyle w:val="BodyText"/>
        <w:spacing w:line="480" w:lineRule="exact" w:after="0"/>
      </w:pPr>
      <w:r>
        <w:rPr>
          <w:rFonts w:ascii="Times New Roman" w:hAnsi="Times New Roman"/>
          <w:b/>
          <w:bCs/>
          <w:sz w:val="24"/>
        </w:rPr>
        <w:t xml:space="preserve">Reusability and Maintenance</w:t>
      </w:r>
    </w:p>
    <w:p>
      <w:pPr>
        <w:pStyle w:val="BodyText"/>
        <w:spacing w:line="480" w:lineRule="exact" w:after="0"/>
      </w:pPr>
      <w:r>
        <w:rPr>
          <w:rFonts w:ascii="Times New Roman" w:hAnsi="Times New Roman"/>
          <w:sz w:val="24"/>
        </w:rPr>
        <w:t xml:space="preserve">Encapsulation enhances reusability because a well-encapsulated class can be dropped into any program that needs its functionality without the programmer needing to understand its internal implementation. The</w:t>
      </w:r>
      <w:r>
        <w:rPr>
          <w:rFonts w:ascii="Times New Roman" w:hAnsi="Times New Roman"/>
          <w:sz w:val="24"/>
        </w:rPr>
        <w:t xml:space="preserve"> </w:t>
      </w:r>
      <w:r>
        <w:rPr>
          <w:rStyle w:val="VerbatimChar"/>
          <w:rFonts w:ascii="Times New Roman" w:hAnsi="Times New Roman"/>
          <w:sz w:val="24"/>
        </w:rPr>
        <w:t xml:space="preserve">BankAccount</w:t>
      </w:r>
      <w:r>
        <w:rPr>
          <w:rFonts w:ascii="Times New Roman" w:hAnsi="Times New Roman"/>
          <w:sz w:val="24"/>
        </w:rPr>
        <w:t xml:space="preserve"> </w:t>
      </w:r>
      <w:r>
        <w:rPr>
          <w:rFonts w:ascii="Times New Roman" w:hAnsi="Times New Roman"/>
          <w:sz w:val="24"/>
        </w:rPr>
        <w:t xml:space="preserve">class above can be reused in a retail banking application, a payroll system, or a student fee management system — the caller only needs to know the public interface.</w:t>
      </w:r>
    </w:p>
    <w:p>
      <w:pPr>
        <w:pStyle w:val="BodyText"/>
        <w:spacing w:line="480" w:lineRule="exact" w:after="0"/>
      </w:pPr>
      <w:r>
        <w:rPr>
          <w:rFonts w:ascii="Times New Roman" w:hAnsi="Times New Roman"/>
          <w:sz w:val="24"/>
        </w:rPr>
        <w:t xml:space="preserve">Maintenance is also significantly improved. When a bug is found in the balance calculation logic, the fix is localized to the</w:t>
      </w:r>
      <w:r>
        <w:rPr>
          <w:rFonts w:ascii="Times New Roman" w:hAnsi="Times New Roman"/>
          <w:sz w:val="24"/>
        </w:rPr>
        <w:t xml:space="preserve"> </w:t>
      </w:r>
      <w:r>
        <w:rPr>
          <w:rStyle w:val="VerbatimChar"/>
          <w:rFonts w:ascii="Times New Roman" w:hAnsi="Times New Roman"/>
          <w:sz w:val="24"/>
        </w:rPr>
        <w:t xml:space="preserve">BankAccount</w:t>
      </w:r>
      <w:r>
        <w:rPr>
          <w:rFonts w:ascii="Times New Roman" w:hAnsi="Times New Roman"/>
          <w:sz w:val="24"/>
        </w:rPr>
        <w:t xml:space="preserve"> </w:t>
      </w:r>
      <w:r>
        <w:rPr>
          <w:rFonts w:ascii="Times New Roman" w:hAnsi="Times New Roman"/>
          <w:sz w:val="24"/>
        </w:rPr>
        <w:t xml:space="preserve">class. Without encapsulation, balance-related logic might be scattered across dozens of files, making bugs harder to find and fixes harder to verify.</w:t>
      </w:r>
    </w:p>
    <w:p>
      <w:pPr>
        <w:pStyle w:val="BodyText"/>
        <w:spacing w:line="480" w:lineRule="exact" w:after="0"/>
      </w:pPr>
      <w:r>
        <w:rPr>
          <w:rFonts w:ascii="Times New Roman" w:hAnsi="Times New Roman"/>
          <w:sz w:val="24"/>
        </w:rPr>
        <w:t xml:space="preserve">In a real-world scenario, consider a</w:t>
      </w:r>
      <w:r>
        <w:rPr>
          <w:rFonts w:ascii="Times New Roman" w:hAnsi="Times New Roman"/>
          <w:sz w:val="24"/>
        </w:rPr>
        <w:t xml:space="preserve"> </w:t>
      </w:r>
      <w:r>
        <w:rPr>
          <w:rStyle w:val="VerbatimChar"/>
          <w:rFonts w:ascii="Times New Roman" w:hAnsi="Times New Roman"/>
          <w:sz w:val="24"/>
        </w:rPr>
        <w:t xml:space="preserve">Student</w:t>
      </w:r>
      <w:r>
        <w:rPr>
          <w:rFonts w:ascii="Times New Roman" w:hAnsi="Times New Roman"/>
          <w:sz w:val="24"/>
        </w:rPr>
        <w:t xml:space="preserve"> </w:t>
      </w:r>
      <w:r>
        <w:rPr>
          <w:rFonts w:ascii="Times New Roman" w:hAnsi="Times New Roman"/>
          <w:sz w:val="24"/>
        </w:rPr>
        <w:t xml:space="preserve">class in a university system. If student grades are stored as a public array, any part of the system could accidentally overwrite a grade. With encapsulation — private grade storage and a public</w:t>
      </w:r>
      <w:r>
        <w:rPr>
          <w:rFonts w:ascii="Times New Roman" w:hAnsi="Times New Roman"/>
          <w:sz w:val="24"/>
        </w:rPr>
        <w:t xml:space="preserve"> </w:t>
      </w:r>
      <w:r>
        <w:rPr>
          <w:rStyle w:val="VerbatimChar"/>
          <w:rFonts w:ascii="Times New Roman" w:hAnsi="Times New Roman"/>
          <w:sz w:val="24"/>
        </w:rPr>
        <w:t xml:space="preserve">assignGrade(Course course, double grade)</w:t>
      </w:r>
      <w:r>
        <w:rPr>
          <w:rFonts w:ascii="Times New Roman" w:hAnsi="Times New Roman"/>
          <w:sz w:val="24"/>
        </w:rPr>
        <w:t xml:space="preserve"> </w:t>
      </w:r>
      <w:r>
        <w:rPr>
          <w:rFonts w:ascii="Times New Roman" w:hAnsi="Times New Roman"/>
          <w:sz w:val="24"/>
        </w:rPr>
        <w:t xml:space="preserve">method — the system can enforce rules such as</w:t>
      </w:r>
      <w:r>
        <w:rPr>
          <w:rFonts w:ascii="Times New Roman" w:hAnsi="Times New Roman"/>
          <w:sz w:val="24"/>
        </w:rPr>
        <w:t xml:space="preserve"> </w:t>
      </w:r>
      <w:r>
        <w:rPr>
          <w:rFonts w:ascii="Times New Roman" w:hAnsi="Times New Roman"/>
          <w:sz w:val="24"/>
        </w:rPr>
        <w:t xml:space="preserve">“grades must be between 0 and 100”</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“a grade can only be assigned to an enrolled course.”</w:t>
      </w:r>
      <w:r>
        <w:rPr>
          <w:rFonts w:ascii="Times New Roman" w:hAnsi="Times New Roman"/>
          <w:sz w:val="24"/>
        </w:rPr>
        <w:t xml:space="preserve"> </w:t>
      </w:r>
      <w:r>
        <w:rPr>
          <w:rFonts w:ascii="Times New Roman" w:hAnsi="Times New Roman"/>
          <w:sz w:val="24"/>
        </w:rPr>
        <w:t xml:space="preserve">These invariants protect data integrity across the entire application.</w:t>
      </w:r>
    </w:p>
    <w:p>
      <w:pPr>
        <w:pStyle w:val="BodyText"/>
        <w:spacing w:line="480" w:lineRule="exact" w:after="0"/>
      </w:pPr>
      <w:r>
        <w:rPr>
          <w:rFonts w:ascii="Times New Roman" w:hAnsi="Times New Roman"/>
          <w:sz w:val="24"/>
        </w:rPr>
        <w:t xml:space="preserve">Encapsulation is not merely a stylistic preference — it is the mechanism that makes large-scale software development possible. By hiding complexity, enforcing invariants, and defining clean interfaces, encapsulation allows teams of programmers to work on different parts of a system simultaneously without interfering with each other’s work.</w:t>
      </w:r>
    </w:p>
    <w:p>
      <w:pPr>
        <w:pStyle w:val="BodyText"/>
        <w:spacing w:line="480" w:lineRule="exact" w:after="0"/>
      </w:pPr>
      <w:r>
        <w:rPr>
          <w:rFonts w:ascii="Times New Roman" w:hAnsi="Times New Roman"/>
          <w:b/>
          <w:bCs/>
          <w:sz w:val="24"/>
        </w:rPr>
        <w:t xml:space="preserve">Word count: 650</w:t>
      </w:r>
    </w:p>
    <w:p>
      <w:pPr>
        <w:spacing w:line="480" w:lineRule="exact" w:after="0"/>
      </w:pPr>
      <w:r>
        <w:rPr>
          <w:rFonts w:ascii="Times New Roman" w:hAnsi="Times New Roman"/>
          <w:sz w:val="24"/>
        </w:rPr>
        <w:pict>
          <v:rect style="width:0;height:1.5pt" o:hralign="center" o:hrstd="t" o:hr="t"/>
        </w:pict>
      </w:r>
    </w:p>
    <w:bookmarkEnd w:id="9"/>
    <w:bookmarkStart w:id="10" w:name="references"/>
    <w:p>
      <w:pPr>
        <w:pStyle w:val="Heading2"/>
        <w:spacing w:line="480" w:lineRule="exact" w:after="0"/>
      </w:pPr>
      <w:r>
        <w:rPr>
          <w:rFonts w:ascii="Times New Roman" w:hAnsi="Times New Roman"/>
          <w:sz w:val="24"/>
        </w:rPr>
        <w:t xml:space="preserve">References</w:t>
      </w:r>
    </w:p>
    <w:p>
      <w:pPr>
        <w:pStyle w:val="FirstParagraph"/>
        <w:spacing w:line="480" w:lineRule="exact" w:after="0"/>
      </w:pPr>
      <w:r>
        <w:rPr>
          <w:rFonts w:ascii="Times New Roman" w:hAnsi="Times New Roman"/>
          <w:sz w:val="24"/>
        </w:rPr>
        <w:t xml:space="preserve">Eck, D. J. (2022).</w:t>
      </w:r>
      <w:r>
        <w:rPr>
          <w:rFonts w:ascii="Times New Roman" w:hAnsi="Times New Roman"/>
          <w:sz w:val="24"/>
        </w:rPr>
        <w:t xml:space="preserve"> </w:t>
      </w:r>
      <w:r>
        <w:rPr>
          <w:rFonts w:ascii="Times New Roman" w:hAnsi="Times New Roman"/>
          <w:i/>
          <w:iCs/>
          <w:sz w:val="24"/>
        </w:rPr>
        <w:t xml:space="preserve">Introduction to programming using Java</w:t>
      </w:r>
      <w:r>
        <w:rPr>
          <w:rFonts w:ascii="Times New Roman" w:hAnsi="Times New Roman"/>
          <w:sz w:val="24"/>
        </w:rPr>
        <w:t xml:space="preserve"> </w:t>
      </w:r>
      <w:r>
        <w:rPr>
          <w:rFonts w:ascii="Times New Roman" w:hAnsi="Times New Roman"/>
          <w:sz w:val="24"/>
        </w:rPr>
        <w:t xml:space="preserve">(Version 9, Swing ed.). Creative Commons CC 4.0. https://math.hws.edu/javanotes/</w:t>
      </w:r>
    </w:p>
    <w:p>
      <w:pPr>
        <w:pStyle w:val="BodyText"/>
        <w:spacing w:line="480" w:lineRule="exact" w:after="0"/>
      </w:pPr>
      <w:r>
        <w:rPr>
          <w:rFonts w:ascii="Times New Roman" w:hAnsi="Times New Roman"/>
          <w:sz w:val="24"/>
        </w:rPr>
        <w:t xml:space="preserve">Liang, Y. D. (2020).</w:t>
      </w:r>
      <w:r>
        <w:rPr>
          <w:rFonts w:ascii="Times New Roman" w:hAnsi="Times New Roman"/>
          <w:sz w:val="24"/>
        </w:rPr>
        <w:t xml:space="preserve"> </w:t>
      </w:r>
      <w:r>
        <w:rPr>
          <w:rFonts w:ascii="Times New Roman" w:hAnsi="Times New Roman"/>
          <w:i/>
          <w:iCs/>
          <w:sz w:val="24"/>
        </w:rPr>
        <w:t xml:space="preserve">Introduction to Java programming and data structures</w:t>
      </w:r>
      <w:r>
        <w:rPr>
          <w:rFonts w:ascii="Times New Roman" w:hAnsi="Times New Roman"/>
          <w:sz w:val="24"/>
        </w:rPr>
        <w:t xml:space="preserve"> </w:t>
      </w:r>
      <w:r>
        <w:rPr>
          <w:rFonts w:ascii="Times New Roman" w:hAnsi="Times New Roman"/>
          <w:sz w:val="24"/>
        </w:rPr>
        <w:t xml:space="preserve">(12th ed.). Pearson.</w:t>
      </w:r>
    </w:p>
    <w:bookmarkEnd w:id="10"/>
    <w:bookmarkEnd w:id="11"/>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2026-05-09T06:15:00Z</dcterms:created>
  <dcterms:modified xsi:type="dcterms:W3CDTF">2026-05-09T06:15:00Z</dcterms:modified>
</cp:coreProperties>
</file>

<file path=docProps/custom.xml><?xml version="1.0" encoding="utf-8"?>
<Properties xmlns="http://schemas.openxmlformats.org/officeDocument/2006/custom-properties" xmlns:vt="http://schemas.openxmlformats.org/officeDocument/2006/docPropsVTypes"/>
</file>