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3de25d3d10a421e299b7e800cc777aade26a8fe"/>
    <w:p>
      <w:pPr>
        <w:pStyle w:val="Heading1"/>
        <w:spacing w:lineRule="auto" w:line="360" w:after="0"/>
      </w:pPr>
      <w:r>
        <w:rPr>
          <w:rFonts w:ascii="Times New Roman" w:hAnsi="Times New Roman"/>
          <w:sz w:val="24"/>
        </w:rPr>
        <w:t xml:space="preserve">ENGL1102 Unit 7 Discussion Assignment — Research Abstract</w:t>
      </w:r>
    </w:p>
    <w:p>
      <w:pPr>
        <w:pStyle w:val="FirstParagraph"/>
        <w:spacing w:lineRule="auto" w:line="360" w:after="0"/>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ENGL1102 English Composition 2</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7 — Composing Abstracts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March 2026</w:t>
      </w:r>
    </w:p>
    <w:p>
      <w:pPr>
        <w:spacing w:lineRule="auto" w:line="360" w:after="0"/>
      </w:pPr>
      <w:r>
        <w:rPr>
          <w:rFonts w:ascii="Times New Roman" w:hAnsi="Times New Roman"/>
          <w:sz w:val="24"/>
        </w:rPr>
        <w:pict>
          <v:rect style="width:0;height:1.5pt" o:hralign="center" o:hrstd="t" o:hr="t"/>
        </w:pict>
      </w:r>
    </w:p>
    <w:bookmarkStart w:id="15" w:name="Xa0be55ff2b3533fdfe307c72cdae7fd0a2437af"/>
    <w:p>
      <w:pPr>
        <w:pStyle w:val="Heading2"/>
        <w:spacing w:lineRule="auto" w:line="360" w:after="0"/>
      </w:pPr>
      <w:r>
        <w:rPr>
          <w:rFonts w:ascii="Times New Roman" w:hAnsi="Times New Roman"/>
          <w:sz w:val="24"/>
        </w:rPr>
        <w:t xml:space="preserve">Abstract: Cybersecurity Investment and Data Breach Prevention in Small Businesses — A Tiered Maturity Model</w:t>
      </w:r>
    </w:p>
    <w:bookmarkStart w:id="9" w:name="background"/>
    <w:p>
      <w:pPr>
        <w:pStyle w:val="Heading3"/>
        <w:spacing w:lineRule="auto" w:line="360" w:after="0"/>
      </w:pPr>
      <w:r>
        <w:rPr>
          <w:rFonts w:ascii="Times New Roman" w:hAnsi="Times New Roman"/>
          <w:sz w:val="24"/>
        </w:rPr>
        <w:t xml:space="preserve">Background</w:t>
      </w:r>
    </w:p>
    <w:p>
      <w:pPr>
        <w:pStyle w:val="FirstParagraph"/>
        <w:spacing w:lineRule="auto" w:line="360" w:after="0"/>
      </w:pPr>
      <w:r>
        <w:rPr>
          <w:rFonts w:ascii="Times New Roman" w:hAnsi="Times New Roman"/>
          <w:sz w:val="24"/>
        </w:rPr>
        <w:t xml:space="preserve">Small businesses represent 99.9% of all U.S. firms and employ approximately 46% of the private-sector workforce, yet they remain disproportionately vulnerable to cyberattacks due to limited budgets, fragmented guidance, and insufficient attention to long-term training sustainability (Small Business Administration [SBA], 2023). The Verizon (2023)</w:t>
      </w:r>
      <w:r>
        <w:rPr>
          <w:rFonts w:ascii="Times New Roman" w:hAnsi="Times New Roman"/>
          <w:sz w:val="24"/>
        </w:rPr>
        <w:t xml:space="preserve"> </w:t>
      </w:r>
      <w:r>
        <w:rPr>
          <w:rFonts w:ascii="Times New Roman" w:hAnsi="Times New Roman"/>
          <w:i/>
          <w:iCs/>
          <w:sz w:val="24"/>
        </w:rPr>
        <w:t xml:space="preserve">Data Breach Investigations Report</w:t>
      </w:r>
      <w:r>
        <w:rPr>
          <w:rFonts w:ascii="Times New Roman" w:hAnsi="Times New Roman"/>
          <w:sz w:val="24"/>
        </w:rPr>
        <w:t xml:space="preserve"> </w:t>
      </w:r>
      <w:r>
        <w:rPr>
          <w:rFonts w:ascii="Times New Roman" w:hAnsi="Times New Roman"/>
          <w:sz w:val="24"/>
        </w:rPr>
        <w:t xml:space="preserve">found that 74% of all breaches involve the human element, confirming that technological defenses alone are insufficient when employees remain the primary attack vector. Despite the availability of established frameworks such as the NIST Cybersecurity Framework (2018) and CISA best practices (2024), existing guidance largely fails to address how small businesses can progressively mature from foundational security measures toward comprehensive risk management over time. This gap is particularly consequential because small businesses often lack dedicated IT staff, making scalable, self-directed implementation models essential rather than optional.</w:t>
      </w:r>
    </w:p>
    <w:bookmarkEnd w:id="9"/>
    <w:bookmarkStart w:id="10" w:name="problem-statement"/>
    <w:p>
      <w:pPr>
        <w:pStyle w:val="Heading3"/>
        <w:spacing w:lineRule="auto" w:line="360" w:after="0"/>
      </w:pPr>
      <w:r>
        <w:rPr>
          <w:rFonts w:ascii="Times New Roman" w:hAnsi="Times New Roman"/>
          <w:sz w:val="24"/>
        </w:rPr>
        <w:t xml:space="preserve">Problem Statement</w:t>
      </w:r>
    </w:p>
    <w:p>
      <w:pPr>
        <w:pStyle w:val="FirstParagraph"/>
        <w:spacing w:lineRule="auto" w:line="360" w:after="0"/>
      </w:pPr>
      <w:r>
        <w:rPr>
          <w:rFonts w:ascii="Times New Roman" w:hAnsi="Times New Roman"/>
          <w:sz w:val="24"/>
        </w:rPr>
        <w:t xml:space="preserve">A significant gap exists in the scholarly literature regarding the long-term sustainability of cybersecurity training programs, the measurement of persistent behavioral change among employees, and the absence of scalable, progressive implementation models tailored to the operational constraints of small businesses with fewer than 50 employees.</w:t>
      </w:r>
    </w:p>
    <w:bookmarkEnd w:id="10"/>
    <w:bookmarkStart w:id="11" w:name="research-objectives-and-questions"/>
    <w:p>
      <w:pPr>
        <w:pStyle w:val="Heading3"/>
        <w:spacing w:lineRule="auto" w:line="360" w:after="0"/>
      </w:pPr>
      <w:r>
        <w:rPr>
          <w:rFonts w:ascii="Times New Roman" w:hAnsi="Times New Roman"/>
          <w:sz w:val="24"/>
        </w:rPr>
        <w:t xml:space="preserve">Research Objectives and Questions</w:t>
      </w:r>
    </w:p>
    <w:p>
      <w:pPr>
        <w:pStyle w:val="FirstParagraph"/>
        <w:spacing w:lineRule="auto" w:line="360" w:after="0"/>
      </w:pPr>
      <w:r>
        <w:rPr>
          <w:rFonts w:ascii="Times New Roman" w:hAnsi="Times New Roman"/>
          <w:sz w:val="24"/>
        </w:rPr>
        <w:t xml:space="preserve">This study pursues four objectives: (1) to analyze cybersecurity training approaches recommended in government and peer-reviewed literature and assess their documented effectiveness; (2) to evaluate the extent to which leading frameworks — NIST (2018), CISA (2024), and SBA (2023) — accommodate small business resource constraints; (3) to identify specific gaps in current literature regarding training sustainability and behavioral change measurement; and (4) to propose a tiered cybersecurity maturity model integrating continuous training reinforcement with quantifiable milestones. Corresponding research questions examine what training approaches the literature recommends, how well existing frameworks scale to resource-limited organizations, what gaps persist in the evidence base, and what components a progressive maturity model must incorporate.</w:t>
      </w:r>
    </w:p>
    <w:bookmarkEnd w:id="11"/>
    <w:bookmarkStart w:id="12" w:name="methodology"/>
    <w:p>
      <w:pPr>
        <w:pStyle w:val="Heading3"/>
        <w:spacing w:lineRule="auto" w:line="360" w:after="0"/>
      </w:pPr>
      <w:r>
        <w:rPr>
          <w:rFonts w:ascii="Times New Roman" w:hAnsi="Times New Roman"/>
          <w:sz w:val="24"/>
        </w:rPr>
        <w:t xml:space="preserve">Methodology</w:t>
      </w:r>
    </w:p>
    <w:p>
      <w:pPr>
        <w:pStyle w:val="FirstParagraph"/>
        <w:spacing w:lineRule="auto" w:line="360" w:after="0"/>
      </w:pPr>
      <w:r>
        <w:rPr>
          <w:rFonts w:ascii="Times New Roman" w:hAnsi="Times New Roman"/>
          <w:sz w:val="24"/>
        </w:rPr>
        <w:t xml:space="preserve">This study employs a mixed-methods research design, combining a quantitative survey administered to 150 small and medium-sized enterprises (SMEs) with follow-up qualitative interviews with IT managers. As Serdikoff (2021) explains, quantitative methods measure relationships between variables while qualitative methods reveal the contextual and experiential factors that numerical data cannot capture (Section 36). This integration enables both statistical breadth — measuring the prevalence of training gaps — and interpretive depth — understanding why those gaps persist within organizations.</w:t>
      </w:r>
    </w:p>
    <w:bookmarkEnd w:id="12"/>
    <w:bookmarkStart w:id="13" w:name="proposed-contribution"/>
    <w:p>
      <w:pPr>
        <w:pStyle w:val="Heading3"/>
        <w:spacing w:lineRule="auto" w:line="360" w:after="0"/>
      </w:pPr>
      <w:r>
        <w:rPr>
          <w:rFonts w:ascii="Times New Roman" w:hAnsi="Times New Roman"/>
          <w:sz w:val="24"/>
        </w:rPr>
        <w:t xml:space="preserve">Proposed Contribution</w:t>
      </w:r>
    </w:p>
    <w:p>
      <w:pPr>
        <w:pStyle w:val="FirstParagraph"/>
        <w:spacing w:lineRule="auto" w:line="360" w:after="0"/>
      </w:pPr>
      <w:r>
        <w:rPr>
          <w:rFonts w:ascii="Times New Roman" w:hAnsi="Times New Roman"/>
          <w:sz w:val="24"/>
        </w:rPr>
        <w:t xml:space="preserve">The study proposes a tiered cybersecurity maturity model that enables small businesses to advance systematically from SBA’s (2023) foundational practices toward NIST’s (2018) comprehensive framework, incorporating Eling and Schnell’s (2016) quantitative risk assessment principles to measure progress and justify investment. This model directly addresses the training sustainability gap through built-in reinforcement mechanisms and measurable milestones, providing a structured, evidence-based pathway for strengthening cybersecurity resilience across the small business sector. By bridging the divide between high-level policy frameworks and the day-to-day operational realities of resource-constrained organizations, this research contributes a practical, actionable model that practitioners and policymakers can adapt to diverse small business contexts.</w:t>
      </w:r>
    </w:p>
    <w:p>
      <w:pPr>
        <w:spacing w:lineRule="auto" w:line="360" w:after="0"/>
      </w:pPr>
      <w:r>
        <w:rPr>
          <w:rFonts w:ascii="Times New Roman" w:hAnsi="Times New Roman"/>
          <w:sz w:val="24"/>
        </w:rPr>
        <w:pict>
          <v:rect style="width:0;height:1.5pt" o:hralign="center" o:hrstd="t" o:hr="t"/>
        </w:pict>
      </w:r>
    </w:p>
    <w:bookmarkEnd w:id="13"/>
    <w:bookmarkStart w:id="14" w:name="discussion-question"/>
    <w:p>
      <w:pPr>
        <w:pStyle w:val="Heading3"/>
        <w:spacing w:lineRule="auto" w:line="360" w:after="0"/>
      </w:pPr>
      <w:r>
        <w:rPr>
          <w:rFonts w:ascii="Times New Roman" w:hAnsi="Times New Roman"/>
          <w:sz w:val="24"/>
        </w:rPr>
        <w:t xml:space="preserve">Discussion Question</w:t>
      </w:r>
    </w:p>
    <w:p>
      <w:pPr>
        <w:pStyle w:val="FirstParagraph"/>
        <w:spacing w:lineRule="auto" w:line="360" w:after="0"/>
      </w:pPr>
      <w:r>
        <w:rPr>
          <w:rFonts w:ascii="Times New Roman" w:hAnsi="Times New Roman"/>
          <w:sz w:val="24"/>
        </w:rPr>
        <w:t xml:space="preserve">An effective abstract must compress background, problem, objectives, questions, methodology, and findings into a concise space without sacrificing clarity. In drafting your own abstract, which of these six elements proved most difficult to condense, and what specific strategies — such as prioritizing scope over detail, or using precise terminology to carry more meaning in fewer words — did you apply to keep that element clear and complete?</w:t>
      </w:r>
    </w:p>
    <w:p>
      <w:pPr>
        <w:spacing w:lineRule="auto" w:line="360" w:after="0"/>
      </w:pPr>
      <w:r>
        <w:rPr>
          <w:rFonts w:ascii="Times New Roman" w:hAnsi="Times New Roman"/>
          <w:sz w:val="24"/>
        </w:rPr>
        <w:pict>
          <v:rect style="width:0;height:1.5pt" o:hralign="center" o:hrstd="t" o:hr="t"/>
        </w:pict>
      </w:r>
    </w:p>
    <w:bookmarkEnd w:id="14"/>
    <w:bookmarkEnd w:id="15"/>
    <w:bookmarkStart w:id="16" w:name="references"/>
    <w:p>
      <w:pPr>
        <w:pStyle w:val="Heading2"/>
        <w:spacing w:lineRule="auto" w:line="360" w:after="0"/>
      </w:pPr>
      <w:r>
        <w:rPr>
          <w:rFonts w:ascii="Times New Roman" w:hAnsi="Times New Roman"/>
          <w:sz w:val="24"/>
        </w:rPr>
        <w:t xml:space="preserve">References</w:t>
      </w:r>
    </w:p>
    <w:p>
      <w:pPr>
        <w:pStyle w:val="FirstParagraph"/>
        <w:spacing w:lineRule="auto" w:line="360" w:after="0"/>
      </w:pPr>
      <w:r>
        <w:rPr>
          <w:rFonts w:ascii="Times New Roman" w:hAnsi="Times New Roman"/>
          <w:sz w:val="24"/>
        </w:rPr>
        <w:t xml:space="preserve">Cybersecurity and Infrastructure Security Agency. (2024).</w:t>
      </w:r>
      <w:r>
        <w:rPr>
          <w:rFonts w:ascii="Times New Roman" w:hAnsi="Times New Roman"/>
          <w:sz w:val="24"/>
        </w:rPr>
        <w:t xml:space="preserve"> </w:t>
      </w:r>
      <w:r>
        <w:rPr>
          <w:rFonts w:ascii="Times New Roman" w:hAnsi="Times New Roman"/>
          <w:i/>
          <w:iCs/>
          <w:sz w:val="24"/>
        </w:rPr>
        <w:t xml:space="preserve">Cybersecurity best practices</w:t>
      </w:r>
      <w:r>
        <w:rPr>
          <w:rFonts w:ascii="Times New Roman" w:hAnsi="Times New Roman"/>
          <w:sz w:val="24"/>
        </w:rPr>
        <w:t xml:space="preserve">. U.S. Department of Homeland Security. https://www.cisa.gov/cybersecurity-best-practices</w:t>
      </w:r>
    </w:p>
    <w:p>
      <w:pPr>
        <w:pStyle w:val="BodyText"/>
        <w:spacing w:lineRule="auto" w:line="360" w:after="0"/>
      </w:pPr>
      <w:r>
        <w:rPr>
          <w:rFonts w:ascii="Times New Roman" w:hAnsi="Times New Roman"/>
          <w:sz w:val="24"/>
        </w:rPr>
        <w:t xml:space="preserve">Eling, M., &amp; Schnell, W. (2016). What do we know about cyber risk and cyber risk insurance?</w:t>
      </w:r>
      <w:r>
        <w:rPr>
          <w:rFonts w:ascii="Times New Roman" w:hAnsi="Times New Roman"/>
          <w:sz w:val="24"/>
        </w:rPr>
        <w:t xml:space="preserve"> </w:t>
      </w:r>
      <w:r>
        <w:rPr>
          <w:rFonts w:ascii="Times New Roman" w:hAnsi="Times New Roman"/>
          <w:i/>
          <w:iCs/>
          <w:sz w:val="24"/>
        </w:rPr>
        <w:t xml:space="preserve">The Journal of Risk Finance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17</w:t>
      </w:r>
      <w:r>
        <w:rPr>
          <w:rFonts w:ascii="Times New Roman" w:hAnsi="Times New Roman"/>
          <w:sz w:val="24"/>
        </w:rPr>
        <w:t xml:space="preserve">(5), 474–491. https://doi.org/10.1108/JRF-09-2016-0122</w:t>
      </w:r>
    </w:p>
    <w:p>
      <w:pPr>
        <w:pStyle w:val="BodyText"/>
        <w:spacing w:lineRule="auto" w:line="360" w:after="0"/>
      </w:pPr>
      <w:r>
        <w:rPr>
          <w:rFonts w:ascii="Times New Roman" w:hAnsi="Times New Roman"/>
          <w:sz w:val="24"/>
        </w:rPr>
        <w:t xml:space="preserve">National Institute of Standards and Technology. (2018).</w:t>
      </w:r>
      <w:r>
        <w:rPr>
          <w:rFonts w:ascii="Times New Roman" w:hAnsi="Times New Roman"/>
          <w:sz w:val="24"/>
        </w:rPr>
        <w:t xml:space="preserve"> </w:t>
      </w:r>
      <w:r>
        <w:rPr>
          <w:rFonts w:ascii="Times New Roman" w:hAnsi="Times New Roman"/>
          <w:i/>
          <w:iCs/>
          <w:sz w:val="24"/>
        </w:rPr>
        <w:t xml:space="preserve">Framework for improving critical infrastructure cybersecurity</w:t>
      </w:r>
      <w:r>
        <w:rPr>
          <w:rFonts w:ascii="Times New Roman" w:hAnsi="Times New Roman"/>
          <w:sz w:val="24"/>
        </w:rPr>
        <w:t xml:space="preserve"> </w:t>
      </w:r>
      <w:r>
        <w:rPr>
          <w:rFonts w:ascii="Times New Roman" w:hAnsi="Times New Roman"/>
          <w:sz w:val="24"/>
        </w:rPr>
        <w:t xml:space="preserve">(Version 1.1). U.S. Department of Commerce. https://doi.org/10.6028/NIST.CSWP.04162018</w:t>
      </w:r>
    </w:p>
    <w:p>
      <w:pPr>
        <w:pStyle w:val="BodyText"/>
        <w:spacing w:lineRule="auto" w:line="360" w:after="0"/>
      </w:pPr>
      <w:r>
        <w:rPr>
          <w:rFonts w:ascii="Times New Roman" w:hAnsi="Times New Roman"/>
          <w:sz w:val="24"/>
        </w:rPr>
        <w:t xml:space="preserve">Serdikoff, S. (2021).</w:t>
      </w:r>
      <w:r>
        <w:rPr>
          <w:rFonts w:ascii="Times New Roman" w:hAnsi="Times New Roman"/>
          <w:sz w:val="24"/>
        </w:rPr>
        <w:t xml:space="preserve"> </w:t>
      </w:r>
      <w:r>
        <w:rPr>
          <w:rFonts w:ascii="Times New Roman" w:hAnsi="Times New Roman"/>
          <w:i/>
          <w:iCs/>
          <w:sz w:val="24"/>
        </w:rPr>
        <w:t xml:space="preserve">Research methods for the behavioral sciences</w:t>
      </w:r>
      <w:r>
        <w:rPr>
          <w:rFonts w:ascii="Times New Roman" w:hAnsi="Times New Roman"/>
          <w:sz w:val="24"/>
        </w:rPr>
        <w:t xml:space="preserve"> </w:t>
      </w:r>
      <w:r>
        <w:rPr>
          <w:rFonts w:ascii="Times New Roman" w:hAnsi="Times New Roman"/>
          <w:sz w:val="24"/>
        </w:rPr>
        <w:t xml:space="preserve">(5th ed.). GALILEO Open Learning Materials. https://oer.galileo.usg.edu/psychology-textbooks/12/</w:t>
      </w:r>
    </w:p>
    <w:p>
      <w:pPr>
        <w:pStyle w:val="BodyText"/>
        <w:spacing w:lineRule="auto" w:line="360" w:after="0"/>
      </w:pPr>
      <w:r>
        <w:rPr>
          <w:rFonts w:ascii="Times New Roman" w:hAnsi="Times New Roman"/>
          <w:sz w:val="24"/>
        </w:rPr>
        <w:t xml:space="preserve">Small Business Administration. (2023).</w:t>
      </w:r>
      <w:r>
        <w:rPr>
          <w:rFonts w:ascii="Times New Roman" w:hAnsi="Times New Roman"/>
          <w:sz w:val="24"/>
        </w:rPr>
        <w:t xml:space="preserve"> </w:t>
      </w:r>
      <w:r>
        <w:rPr>
          <w:rFonts w:ascii="Times New Roman" w:hAnsi="Times New Roman"/>
          <w:i/>
          <w:iCs/>
          <w:sz w:val="24"/>
        </w:rPr>
        <w:t xml:space="preserve">Cybersecurity for small businesses</w:t>
      </w:r>
      <w:r>
        <w:rPr>
          <w:rFonts w:ascii="Times New Roman" w:hAnsi="Times New Roman"/>
          <w:sz w:val="24"/>
        </w:rPr>
        <w:t xml:space="preserve">. U.S. Small Business Administration. https://www.sba.gov/business-guide/manage-your-business/cybersecurity</w:t>
      </w:r>
    </w:p>
    <w:p>
      <w:pPr>
        <w:pStyle w:val="BodyText"/>
        <w:spacing w:lineRule="auto" w:line="360" w:after="0"/>
      </w:pPr>
      <w:r>
        <w:rPr>
          <w:rFonts w:ascii="Times New Roman" w:hAnsi="Times New Roman"/>
          <w:sz w:val="24"/>
        </w:rPr>
        <w:t xml:space="preserve">Verizon. (2023).</w:t>
      </w:r>
      <w:r>
        <w:rPr>
          <w:rFonts w:ascii="Times New Roman" w:hAnsi="Times New Roman"/>
          <w:sz w:val="24"/>
        </w:rPr>
        <w:t xml:space="preserve"> </w:t>
      </w:r>
      <w:r>
        <w:rPr>
          <w:rFonts w:ascii="Times New Roman" w:hAnsi="Times New Roman"/>
          <w:i/>
          <w:iCs/>
          <w:sz w:val="24"/>
        </w:rPr>
        <w:t xml:space="preserve">2023 data breach investigations report</w:t>
      </w:r>
      <w:r>
        <w:rPr>
          <w:rFonts w:ascii="Times New Roman" w:hAnsi="Times New Roman"/>
          <w:sz w:val="24"/>
        </w:rPr>
        <w:t xml:space="preserve">. Verizon Business. https://www.verizon.com/business/resources/reports/dbir/</w:t>
      </w:r>
    </w:p>
    <w:p>
      <w:pPr>
        <w:pStyle w:val="BodyText"/>
        <w:spacing w:lineRule="auto" w:line="360" w:after="0"/>
      </w:pPr>
      <w:r>
        <w:rPr>
          <w:rFonts w:ascii="Times New Roman" w:hAnsi="Times New Roman"/>
          <w:sz w:val="24"/>
        </w:rPr>
        <w:t xml:space="preserve">Writing Center, University of Wisconsin–Madison. (n.d.).</w:t>
      </w:r>
      <w:r>
        <w:rPr>
          <w:rFonts w:ascii="Times New Roman" w:hAnsi="Times New Roman"/>
          <w:sz w:val="24"/>
        </w:rPr>
        <w:t xml:space="preserve"> </w:t>
      </w:r>
      <w:r>
        <w:rPr>
          <w:rFonts w:ascii="Times New Roman" w:hAnsi="Times New Roman"/>
          <w:i/>
          <w:iCs/>
          <w:sz w:val="24"/>
        </w:rPr>
        <w:t xml:space="preserve">Writing an abstract for your research paper</w:t>
      </w:r>
      <w:r>
        <w:rPr>
          <w:rFonts w:ascii="Times New Roman" w:hAnsi="Times New Roman"/>
          <w:sz w:val="24"/>
        </w:rPr>
        <w:t xml:space="preserve">. https://writing.wisc.edu/handbook/assignments/writing-an-abstract-for-your-research-paper/</w:t>
      </w:r>
    </w:p>
    <w:p>
      <w:pPr>
        <w:spacing w:lineRule="auto" w:line="360" w:after="0"/>
      </w:pPr>
      <w:r>
        <w:rPr>
          <w:rFonts w:ascii="Times New Roman" w:hAnsi="Times New Roman"/>
          <w:sz w:val="24"/>
        </w:rPr>
        <w:pict>
          <v:rect style="width:0;height:1.5pt" o:hralign="center" o:hrstd="t" o:hr="t"/>
        </w:pict>
      </w:r>
    </w:p>
    <w:p>
      <w:pPr>
        <w:pStyle w:val="FirstParagraph"/>
        <w:spacing w:lineRule="auto" w:line="360" w:after="0"/>
      </w:pPr>
      <w:r>
        <w:rPr>
          <w:rFonts w:ascii="Times New Roman" w:hAnsi="Times New Roman"/>
          <w:b/>
          <w:bCs/>
          <w:sz w:val="24"/>
        </w:rPr>
        <w:t xml:space="preserve">Word Count</w:t>
      </w:r>
      <w:r>
        <w:rPr>
          <w:rFonts w:ascii="Times New Roman" w:hAnsi="Times New Roman"/>
          <w:sz w:val="24"/>
        </w:rPr>
        <w:t xml:space="preserve">: ~490 words (body, excluding title and references)</w:t>
      </w:r>
    </w:p>
    <w:bookmarkEnd w:id="16"/>
    <w:bookmarkEnd w:id="17"/>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2026-03-17T17:22:21Z</dcterms:created>
  <dcterms:modified xsi:type="dcterms:W3CDTF">2026-03-17T17:22:21Z</dcterms:modified>
</cp:coreProperties>
</file>

<file path=docProps/custom.xml><?xml version="1.0" encoding="utf-8"?>
<Properties xmlns="http://schemas.openxmlformats.org/officeDocument/2006/custom-properties" xmlns:vt="http://schemas.openxmlformats.org/officeDocument/2006/docPropsVTypes"/>
</file>