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bfbd038be802827029ec29fcaf04102506a91c"/>
    <w:p>
      <w:pPr>
        <w:pStyle w:val="Heading1"/>
        <w:spacing w:line="480" w:lineRule="auto" w:after="0"/>
      </w:pPr>
      <w:r>
        <w:rPr>
          <w:rFonts w:ascii="Times New Roman" w:hAnsi="Times New Roman"/>
          <w:sz w:val="24"/>
        </w:rPr>
        <w:t xml:space="preserve">Cybersecurity Investment and Data Breach Prevention in Small Businesses: Problem Statement, Research Objectives, and Questions</w:t>
      </w:r>
    </w:p>
    <w:p>
      <w:pPr>
        <w:pStyle w:val="FirstParagraph"/>
        <w:spacing w:line="480" w:lineRule="auto" w:after="0"/>
      </w:pPr>
      <w:r>
        <w:rPr>
          <w:rFonts w:ascii="Times New Roman" w:hAnsi="Times New Roman"/>
          <w:sz w:val="24"/>
        </w:rPr>
        <w:t xml:space="preserve">Nicanor Kyamba</w:t>
      </w:r>
    </w:p>
    <w:p>
      <w:pPr>
        <w:pStyle w:val="BodyText"/>
        <w:spacing w:line="480" w:lineRule="auto" w:after="0"/>
      </w:pPr>
      <w:r>
        <w:rPr>
          <w:rFonts w:ascii="Times New Roman" w:hAnsi="Times New Roman"/>
          <w:sz w:val="24"/>
        </w:rPr>
        <w:t xml:space="preserve">ENGL1102 English Composition 2</w:t>
      </w:r>
    </w:p>
    <w:p>
      <w:pPr>
        <w:pStyle w:val="BodyText"/>
        <w:spacing w:line="480" w:lineRule="auto" w:after="0"/>
      </w:pPr>
      <w:r>
        <w:rPr>
          <w:rFonts w:ascii="Times New Roman" w:hAnsi="Times New Roman"/>
          <w:sz w:val="24"/>
        </w:rPr>
        <w:t xml:space="preserve">University of the People</w:t>
      </w:r>
    </w:p>
    <w:p>
      <w:pPr>
        <w:pStyle w:val="BodyText"/>
        <w:spacing w:line="480" w:lineRule="auto" w:after="0"/>
      </w:pPr>
      <w:r>
        <w:rPr>
          <w:rFonts w:ascii="Times New Roman" w:hAnsi="Times New Roman"/>
          <w:sz w:val="24"/>
        </w:rPr>
        <w:t xml:space="preserve">February 2026</w:t>
      </w:r>
    </w:p>
    <w:p>
      <w:pPr>
        <w:spacing w:line="480" w:lineRule="auto" w:after="0"/>
      </w:pPr>
      <w:r>
        <w:rPr>
          <w:rFonts w:ascii="Times New Roman" w:hAnsi="Times New Roman"/>
          <w:sz w:val="24"/>
        </w:rPr>
        <w:pict>
          <v:rect style="width:0;height:1.5pt" o:hralign="center" o:hrstd="t" o:hr="t"/>
        </w:pict>
      </w:r>
    </w:p>
    <w:bookmarkStart w:id="20" w:name="problem-statement"/>
    <w:p>
      <w:pPr>
        <w:pStyle w:val="Heading2"/>
        <w:spacing w:line="480" w:lineRule="auto" w:after="0"/>
      </w:pPr>
      <w:r>
        <w:rPr>
          <w:rFonts w:ascii="Times New Roman" w:hAnsi="Times New Roman"/>
          <w:sz w:val="24"/>
        </w:rPr>
        <w:t xml:space="preserve">Problem Statement</w:t>
      </w:r>
    </w:p>
    <w:p>
      <w:pPr>
        <w:pStyle w:val="FirstParagraph"/>
        <w:spacing w:line="480" w:lineRule="auto" w:after="0"/>
      </w:pPr>
      <w:r>
        <w:rPr>
          <w:rFonts w:ascii="Times New Roman" w:hAnsi="Times New Roman"/>
          <w:sz w:val="24"/>
        </w:rPr>
        <w:t xml:space="preserve">Cybersecurity threats targeting small businesses have escalated at an alarming rate, exposing critical vulnerabilities in organizations that form the backbone of the global economy. The Verizon (2023) Data Breach Investigations Report found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74% of all breaches involved the human element, including social engineering attacks, errors, or misuse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 8), confirming that technological defenses alone are insufficient when employees remain the primary attack vector. Compounding this risk, the Cybersecurity and Infrastructure Security Agency (CISA, 2024) documented that organizations with structured employee training programs experience a 70% reduction in successful phishing attacks compared to those lacking formal security education. Despite this compelling evidence, small businesses continue to face disproportionate exposure because existing cybersecurity guidance often fails to account for their unique operational constraints.</w:t>
      </w:r>
    </w:p>
    <w:p>
      <w:pPr>
        <w:pStyle w:val="BodyText"/>
        <w:spacing w:line="480" w:lineRule="auto" w:after="0"/>
      </w:pPr>
      <w:r>
        <w:rPr>
          <w:rFonts w:ascii="Times New Roman" w:hAnsi="Times New Roman"/>
          <w:sz w:val="24"/>
        </w:rPr>
        <w:t xml:space="preserve">Current literature offers valuable but fragmented approaches to this challenge. The National Institute of Standards and Technology (NIST, 2018) advocates for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holistic approach integrating people, processes, and technology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 3) through its five-function framework, yet its comprehensive scope presents implementation barriers for resource-limited organizations. Conversely, the Small Business Administration (SBA, 2023) recommends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small businesses prioritize three high-impact, cost-effective measures: employee training, regular software updates, and multi-factor authentication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 5), providing accessible entry-level guidance. However, Eling and Schnell (2016) argue that effective cybersecurity investment requires quantitative risk assessment methodologies to ensure informed decision-making, noting that organizations employing data-driven evaluation demonstrate superior incident response and resource allocation. While these perspectives collectively establish the importance of cybersecurity investment, they reveal a significant gap: limited research addresses the long-term sustainability of training programs, the measurement of behavioral change persistence, and how small businesses can progressively mature from foundational security measures toward comprehensive frameworks over time.</w:t>
      </w:r>
    </w:p>
    <w:p>
      <w:pPr>
        <w:pStyle w:val="BodyText"/>
        <w:spacing w:line="480" w:lineRule="auto" w:after="0"/>
      </w:pPr>
      <w:r>
        <w:rPr>
          <w:rFonts w:ascii="Times New Roman" w:hAnsi="Times New Roman"/>
          <w:sz w:val="24"/>
        </w:rPr>
        <w:t xml:space="preserve">This gap carries substantial consequences. Small businesses account for 99.9% of all U.S. firms and employ approximately 46% of the private-sector workforce (SBA, 2023). Without scalable, evidence-based models that integrate sustained training reinforcement with measurable progress indicators, these organizations remain disproportionately vulnerable to cyberattacks resulting in financial devastation, reputational harm, and operational disruption. Addressing this gap through the development of a tiered cybersecurity maturity model would provide small businesses with a structured, progressive pathway from basic security practices to robust risk management, ultimately strengthening the cybersecurity resilience of the broader economic landscape.</w:t>
      </w:r>
    </w:p>
    <w:bookmarkEnd w:id="20"/>
    <w:bookmarkStart w:id="21" w:name="research-objectives"/>
    <w:p>
      <w:pPr>
        <w:pStyle w:val="Heading2"/>
        <w:spacing w:line="480" w:lineRule="auto" w:after="0"/>
      </w:pPr>
      <w:r>
        <w:rPr>
          <w:rFonts w:ascii="Times New Roman" w:hAnsi="Times New Roman"/>
          <w:sz w:val="24"/>
        </w:rPr>
        <w:t xml:space="preserve">Research Objectives</w:t>
      </w:r>
    </w:p>
    <w:p>
      <w:pPr>
        <w:pStyle w:val="FirstParagraph"/>
        <w:spacing w:line="480" w:lineRule="auto" w:after="0"/>
      </w:pPr>
      <w:r>
        <w:rPr>
          <w:rFonts w:ascii="Times New Roman" w:hAnsi="Times New Roman"/>
          <w:sz w:val="24"/>
        </w:rPr>
        <w:t xml:space="preserve">The overarching goal of this research is to evaluate the sustainability of cybersecurity training investments in small businesses and develop a progressive implementation framework. The following specific objectives guide this study:</w:t>
      </w:r>
    </w:p>
    <w:p>
      <w:pPr>
        <w:numPr>
          <w:ilvl w:val="0"/>
          <w:numId w:val="1001"/>
        </w:numPr>
        <w:spacing w:line="480" w:lineRule="auto" w:after="0"/>
      </w:pPr>
      <w:r>
        <w:rPr>
          <w:rFonts w:ascii="Times New Roman" w:hAnsi="Times New Roman"/>
          <w:sz w:val="24"/>
        </w:rPr>
        <w:t xml:space="preserve">To</w:t>
      </w:r>
      <w:r>
        <w:rPr>
          <w:rFonts w:ascii="Times New Roman" w:hAnsi="Times New Roman"/>
          <w:sz w:val="24"/>
        </w:rPr>
        <w:t xml:space="preserve"> </w:t>
      </w:r>
      <w:r>
        <w:rPr>
          <w:rFonts w:ascii="Times New Roman" w:hAnsi="Times New Roman"/>
          <w:b/>
          <w:bCs/>
          <w:sz w:val="24"/>
        </w:rPr>
        <w:t xml:space="preserve">analyze</w:t>
      </w:r>
      <w:r>
        <w:rPr>
          <w:rFonts w:ascii="Times New Roman" w:hAnsi="Times New Roman"/>
          <w:sz w:val="24"/>
        </w:rPr>
        <w:t xml:space="preserve"> </w:t>
      </w:r>
      <w:r>
        <w:rPr>
          <w:rFonts w:ascii="Times New Roman" w:hAnsi="Times New Roman"/>
          <w:sz w:val="24"/>
        </w:rPr>
        <w:t xml:space="preserve">cybersecurity training approaches recommended for small businesses in government and peer-reviewed literature published between 2016 and 2024, assessing documented evidence of their effectiveness in reducing security incidents within a 24-month implementation window.</w:t>
      </w:r>
    </w:p>
    <w:p>
      <w:pPr>
        <w:numPr>
          <w:ilvl w:val="0"/>
          <w:numId w:val="1001"/>
        </w:numPr>
        <w:spacing w:line="480" w:lineRule="auto" w:after="0"/>
      </w:pPr>
      <w:r>
        <w:rPr>
          <w:rFonts w:ascii="Times New Roman" w:hAnsi="Times New Roman"/>
          <w:sz w:val="24"/>
        </w:rPr>
        <w:t xml:space="preserve">To</w:t>
      </w:r>
      <w:r>
        <w:rPr>
          <w:rFonts w:ascii="Times New Roman" w:hAnsi="Times New Roman"/>
          <w:sz w:val="24"/>
        </w:rPr>
        <w:t xml:space="preserve"> </w:t>
      </w:r>
      <w:r>
        <w:rPr>
          <w:rFonts w:ascii="Times New Roman" w:hAnsi="Times New Roman"/>
          <w:b/>
          <w:bCs/>
          <w:sz w:val="24"/>
        </w:rPr>
        <w:t xml:space="preserve">evaluate</w:t>
      </w:r>
      <w:r>
        <w:rPr>
          <w:rFonts w:ascii="Times New Roman" w:hAnsi="Times New Roman"/>
          <w:sz w:val="24"/>
        </w:rPr>
        <w:t xml:space="preserve"> </w:t>
      </w:r>
      <w:r>
        <w:rPr>
          <w:rFonts w:ascii="Times New Roman" w:hAnsi="Times New Roman"/>
          <w:sz w:val="24"/>
        </w:rPr>
        <w:t xml:space="preserve">the extent to which existing cybersecurity frameworks, specifically NIST (2018), CISA (2024), and SBA (2023), address the scalability needs and resource constraints of small businesses with fewer than 50 employees.</w:t>
      </w:r>
    </w:p>
    <w:p>
      <w:pPr>
        <w:numPr>
          <w:ilvl w:val="0"/>
          <w:numId w:val="1001"/>
        </w:numPr>
        <w:spacing w:line="480" w:lineRule="auto" w:after="0"/>
      </w:pPr>
      <w:r>
        <w:rPr>
          <w:rFonts w:ascii="Times New Roman" w:hAnsi="Times New Roman"/>
          <w:sz w:val="24"/>
        </w:rPr>
        <w:t xml:space="preserve">To</w:t>
      </w:r>
      <w:r>
        <w:rPr>
          <w:rFonts w:ascii="Times New Roman" w:hAnsi="Times New Roman"/>
          <w:sz w:val="24"/>
        </w:rPr>
        <w:t xml:space="preserve"> </w:t>
      </w:r>
      <w:r>
        <w:rPr>
          <w:rFonts w:ascii="Times New Roman" w:hAnsi="Times New Roman"/>
          <w:b/>
          <w:bCs/>
          <w:sz w:val="24"/>
        </w:rPr>
        <w:t xml:space="preserve">identify</w:t>
      </w:r>
      <w:r>
        <w:rPr>
          <w:rFonts w:ascii="Times New Roman" w:hAnsi="Times New Roman"/>
          <w:sz w:val="24"/>
        </w:rPr>
        <w:t xml:space="preserve"> </w:t>
      </w:r>
      <w:r>
        <w:rPr>
          <w:rFonts w:ascii="Times New Roman" w:hAnsi="Times New Roman"/>
          <w:sz w:val="24"/>
        </w:rPr>
        <w:t xml:space="preserve">specific gaps in current literature regarding long-term training sustainability, behavioral change measurement, and progressive security maturity pathways for resource-constrained organizations.</w:t>
      </w:r>
    </w:p>
    <w:p>
      <w:pPr>
        <w:numPr>
          <w:ilvl w:val="0"/>
          <w:numId w:val="1001"/>
        </w:numPr>
        <w:spacing w:line="480" w:lineRule="auto" w:after="0"/>
      </w:pPr>
      <w:r>
        <w:rPr>
          <w:rFonts w:ascii="Times New Roman" w:hAnsi="Times New Roman"/>
          <w:sz w:val="24"/>
        </w:rPr>
        <w:t xml:space="preserve">To</w:t>
      </w:r>
      <w:r>
        <w:rPr>
          <w:rFonts w:ascii="Times New Roman" w:hAnsi="Times New Roman"/>
          <w:sz w:val="24"/>
        </w:rPr>
        <w:t xml:space="preserve"> </w:t>
      </w:r>
      <w:r>
        <w:rPr>
          <w:rFonts w:ascii="Times New Roman" w:hAnsi="Times New Roman"/>
          <w:b/>
          <w:bCs/>
          <w:sz w:val="24"/>
        </w:rPr>
        <w:t xml:space="preserve">propose</w:t>
      </w:r>
      <w:r>
        <w:rPr>
          <w:rFonts w:ascii="Times New Roman" w:hAnsi="Times New Roman"/>
          <w:sz w:val="24"/>
        </w:rPr>
        <w:t xml:space="preserve"> </w:t>
      </w:r>
      <w:r>
        <w:rPr>
          <w:rFonts w:ascii="Times New Roman" w:hAnsi="Times New Roman"/>
          <w:sz w:val="24"/>
        </w:rPr>
        <w:t xml:space="preserve">a tiered cybersecurity maturity model integrating continuous training reinforcement with quantifiable milestones, enabling small businesses to advance systematically from foundational practices toward comprehensive security frameworks.</w:t>
      </w:r>
    </w:p>
    <w:bookmarkEnd w:id="21"/>
    <w:bookmarkStart w:id="22" w:name="research-questions"/>
    <w:p>
      <w:pPr>
        <w:pStyle w:val="Heading2"/>
        <w:spacing w:line="480" w:lineRule="auto" w:after="0"/>
      </w:pPr>
      <w:r>
        <w:rPr>
          <w:rFonts w:ascii="Times New Roman" w:hAnsi="Times New Roman"/>
          <w:sz w:val="24"/>
        </w:rPr>
        <w:t xml:space="preserve">Research Questions</w:t>
      </w:r>
    </w:p>
    <w:p>
      <w:pPr>
        <w:pStyle w:val="FirstParagraph"/>
        <w:spacing w:line="480" w:lineRule="auto" w:after="0"/>
      </w:pPr>
      <w:r>
        <w:rPr>
          <w:rFonts w:ascii="Times New Roman" w:hAnsi="Times New Roman"/>
          <w:sz w:val="24"/>
        </w:rPr>
        <w:t xml:space="preserve">Each research question directly corresponds to a specific objective to ensure alignment and coherence throughout the study:</w:t>
      </w:r>
    </w:p>
    <w:p>
      <w:pPr>
        <w:numPr>
          <w:ilvl w:val="0"/>
          <w:numId w:val="1002"/>
        </w:numPr>
        <w:spacing w:line="480" w:lineRule="auto" w:after="0"/>
      </w:pPr>
      <w:r>
        <w:rPr>
          <w:rFonts w:ascii="Times New Roman" w:hAnsi="Times New Roman"/>
          <w:sz w:val="24"/>
        </w:rPr>
        <w:t xml:space="preserve">What cybersecurity training approaches does current literature recommend for small businesses, and what empirical evidence supports their effectiveness in reducing security incidents over sustained implementation periods?</w:t>
      </w:r>
      <w:r>
        <w:rPr>
          <w:rFonts w:ascii="Times New Roman" w:hAnsi="Times New Roman"/>
          <w:sz w:val="24"/>
        </w:rPr>
        <w:t xml:space="preserve"> </w:t>
      </w:r>
      <w:r>
        <w:rPr>
          <w:rFonts w:ascii="Times New Roman" w:hAnsi="Times New Roman"/>
          <w:i/>
          <w:iCs/>
          <w:sz w:val="24"/>
        </w:rPr>
        <w:t xml:space="preserve">(Addresses Objective 1)</w:t>
      </w:r>
    </w:p>
    <w:p>
      <w:pPr>
        <w:numPr>
          <w:ilvl w:val="0"/>
          <w:numId w:val="1002"/>
        </w:numPr>
        <w:spacing w:line="480" w:lineRule="auto" w:after="0"/>
      </w:pPr>
      <w:r>
        <w:rPr>
          <w:rFonts w:ascii="Times New Roman" w:hAnsi="Times New Roman"/>
          <w:sz w:val="24"/>
        </w:rPr>
        <w:t xml:space="preserve">To what extent do leading cybersecurity frameworks (NIST, CISA, SBA) accommodate the resource limitations and scalability requirements of businesses with fewer than 50 employees?</w:t>
      </w:r>
      <w:r>
        <w:rPr>
          <w:rFonts w:ascii="Times New Roman" w:hAnsi="Times New Roman"/>
          <w:sz w:val="24"/>
        </w:rPr>
        <w:t xml:space="preserve"> </w:t>
      </w:r>
      <w:r>
        <w:rPr>
          <w:rFonts w:ascii="Times New Roman" w:hAnsi="Times New Roman"/>
          <w:i/>
          <w:iCs/>
          <w:sz w:val="24"/>
        </w:rPr>
        <w:t xml:space="preserve">(Addresses Objective 2)</w:t>
      </w:r>
    </w:p>
    <w:p>
      <w:pPr>
        <w:numPr>
          <w:ilvl w:val="0"/>
          <w:numId w:val="1002"/>
        </w:numPr>
        <w:spacing w:line="480" w:lineRule="auto" w:after="0"/>
      </w:pPr>
      <w:r>
        <w:rPr>
          <w:rFonts w:ascii="Times New Roman" w:hAnsi="Times New Roman"/>
          <w:sz w:val="24"/>
        </w:rPr>
        <w:t xml:space="preserve">What specific gaps exist in the scholarly literature regarding the long-term sustainability of cybersecurity training programs and the measurement of persistent behavioral change among small business employees?</w:t>
      </w:r>
      <w:r>
        <w:rPr>
          <w:rFonts w:ascii="Times New Roman" w:hAnsi="Times New Roman"/>
          <w:sz w:val="24"/>
        </w:rPr>
        <w:t xml:space="preserve"> </w:t>
      </w:r>
      <w:r>
        <w:rPr>
          <w:rFonts w:ascii="Times New Roman" w:hAnsi="Times New Roman"/>
          <w:i/>
          <w:iCs/>
          <w:sz w:val="24"/>
        </w:rPr>
        <w:t xml:space="preserve">(Addresses Objective 3)</w:t>
      </w:r>
    </w:p>
    <w:p>
      <w:pPr>
        <w:numPr>
          <w:ilvl w:val="0"/>
          <w:numId w:val="1002"/>
        </w:numPr>
        <w:spacing w:line="480" w:lineRule="auto" w:after="0"/>
      </w:pPr>
      <w:r>
        <w:rPr>
          <w:rFonts w:ascii="Times New Roman" w:hAnsi="Times New Roman"/>
          <w:sz w:val="24"/>
        </w:rPr>
        <w:t xml:space="preserve">What essential components should a tiered cybersecurity maturity model incorporate to enable progressive, measurable, and sustainable security implementation in resource-constrained small businesses?</w:t>
      </w:r>
      <w:r>
        <w:rPr>
          <w:rFonts w:ascii="Times New Roman" w:hAnsi="Times New Roman"/>
          <w:sz w:val="24"/>
        </w:rPr>
        <w:t xml:space="preserve"> </w:t>
      </w:r>
      <w:r>
        <w:rPr>
          <w:rFonts w:ascii="Times New Roman" w:hAnsi="Times New Roman"/>
          <w:i/>
          <w:iCs/>
          <w:sz w:val="24"/>
        </w:rPr>
        <w:t xml:space="preserve">(Addresses Objective 4)</w:t>
      </w:r>
    </w:p>
    <w:bookmarkEnd w:id="22"/>
    <w:bookmarkStart w:id="23" w:name="references"/>
    <w:p>
      <w:pPr>
        <w:pStyle w:val="Heading2"/>
        <w:spacing w:line="480" w:lineRule="auto" w:after="0"/>
      </w:pPr>
      <w:r>
        <w:rPr>
          <w:rFonts w:ascii="Times New Roman" w:hAnsi="Times New Roman"/>
          <w:sz w:val="24"/>
        </w:rPr>
        <w:t xml:space="preserve">References</w:t>
      </w:r>
    </w:p>
    <w:p>
      <w:pPr>
        <w:pStyle w:val="FirstParagraph"/>
        <w:spacing w:line="480" w:lineRule="auto" w:after="0"/>
      </w:pPr>
      <w:r>
        <w:rPr>
          <w:rFonts w:ascii="Times New Roman" w:hAnsi="Times New Roman"/>
          <w:sz w:val="24"/>
        </w:rPr>
        <w:t xml:space="preserve">Cybersecurity and Infrastructure Security Agency. (2024).</w:t>
      </w:r>
      <w:r>
        <w:rPr>
          <w:rFonts w:ascii="Times New Roman" w:hAnsi="Times New Roman"/>
          <w:sz w:val="24"/>
        </w:rPr>
        <w:t xml:space="preserve"> </w:t>
      </w:r>
      <w:r>
        <w:rPr>
          <w:rFonts w:ascii="Times New Roman" w:hAnsi="Times New Roman"/>
          <w:i/>
          <w:iCs/>
          <w:sz w:val="24"/>
        </w:rPr>
        <w:t xml:space="preserve">Cybersecurity best practices</w:t>
      </w:r>
      <w:r>
        <w:rPr>
          <w:rFonts w:ascii="Times New Roman" w:hAnsi="Times New Roman"/>
          <w:sz w:val="24"/>
        </w:rPr>
        <w:t xml:space="preserve">. U.S. Department of Homeland Security. https://www.cisa.gov/cybersecurity-best-practices</w:t>
      </w:r>
    </w:p>
    <w:p>
      <w:pPr>
        <w:pStyle w:val="BodyText"/>
        <w:spacing w:line="480" w:lineRule="auto" w:after="0"/>
      </w:pPr>
      <w:r>
        <w:rPr>
          <w:rFonts w:ascii="Times New Roman" w:hAnsi="Times New Roman"/>
          <w:sz w:val="24"/>
        </w:rPr>
        <w:t xml:space="preserve">Eling, M., &amp; Schnell, W. (2016). What do we know about cyber risk and cyber risk insurance?</w:t>
      </w:r>
      <w:r>
        <w:rPr>
          <w:rFonts w:ascii="Times New Roman" w:hAnsi="Times New Roman"/>
          <w:sz w:val="24"/>
        </w:rPr>
        <w:t xml:space="preserve"> </w:t>
      </w:r>
      <w:r>
        <w:rPr>
          <w:rFonts w:ascii="Times New Roman" w:hAnsi="Times New Roman"/>
          <w:i/>
          <w:iCs/>
          <w:sz w:val="24"/>
        </w:rPr>
        <w:t xml:space="preserve">The Journal of Risk Finance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17</w:t>
      </w:r>
      <w:r>
        <w:rPr>
          <w:rFonts w:ascii="Times New Roman" w:hAnsi="Times New Roman"/>
          <w:sz w:val="24"/>
        </w:rPr>
        <w:t xml:space="preserve">(5), 474–491. https://doi.org/10.1108/JRF-09-2016-0122</w:t>
      </w:r>
    </w:p>
    <w:p>
      <w:pPr>
        <w:pStyle w:val="BodyText"/>
        <w:spacing w:line="480" w:lineRule="auto" w:after="0"/>
      </w:pPr>
      <w:r>
        <w:rPr>
          <w:rFonts w:ascii="Times New Roman" w:hAnsi="Times New Roman"/>
          <w:sz w:val="24"/>
        </w:rPr>
        <w:t xml:space="preserve">National Institute of Standards and Technology. (2018).</w:t>
      </w:r>
      <w:r>
        <w:rPr>
          <w:rFonts w:ascii="Times New Roman" w:hAnsi="Times New Roman"/>
          <w:sz w:val="24"/>
        </w:rPr>
        <w:t xml:space="preserve"> </w:t>
      </w:r>
      <w:r>
        <w:rPr>
          <w:rFonts w:ascii="Times New Roman" w:hAnsi="Times New Roman"/>
          <w:i/>
          <w:iCs/>
          <w:sz w:val="24"/>
        </w:rPr>
        <w:t xml:space="preserve">Framework for improving critical infrastructure cybersecurity</w:t>
      </w:r>
      <w:r>
        <w:rPr>
          <w:rFonts w:ascii="Times New Roman" w:hAnsi="Times New Roman"/>
          <w:sz w:val="24"/>
        </w:rPr>
        <w:t xml:space="preserve"> </w:t>
      </w:r>
      <w:r>
        <w:rPr>
          <w:rFonts w:ascii="Times New Roman" w:hAnsi="Times New Roman"/>
          <w:sz w:val="24"/>
        </w:rPr>
        <w:t xml:space="preserve">(Version 1.1). U.S. Department of Commerce. https://doi.org/10.6028/NIST.CSWP.04162018</w:t>
      </w:r>
    </w:p>
    <w:p>
      <w:pPr>
        <w:pStyle w:val="BodyText"/>
        <w:spacing w:line="480" w:lineRule="auto" w:after="0"/>
      </w:pPr>
      <w:r>
        <w:rPr>
          <w:rFonts w:ascii="Times New Roman" w:hAnsi="Times New Roman"/>
          <w:sz w:val="24"/>
        </w:rPr>
        <w:t xml:space="preserve">Small Business Administration. (2023).</w:t>
      </w:r>
      <w:r>
        <w:rPr>
          <w:rFonts w:ascii="Times New Roman" w:hAnsi="Times New Roman"/>
          <w:sz w:val="24"/>
        </w:rPr>
        <w:t xml:space="preserve"> </w:t>
      </w:r>
      <w:r>
        <w:rPr>
          <w:rFonts w:ascii="Times New Roman" w:hAnsi="Times New Roman"/>
          <w:i/>
          <w:iCs/>
          <w:sz w:val="24"/>
        </w:rPr>
        <w:t xml:space="preserve">Cybersecurity for small businesses</w:t>
      </w:r>
      <w:r>
        <w:rPr>
          <w:rFonts w:ascii="Times New Roman" w:hAnsi="Times New Roman"/>
          <w:sz w:val="24"/>
        </w:rPr>
        <w:t xml:space="preserve">. U.S. Small Business Administration. https://www.sba.gov/business-guide/manage-your-business/cybersecurity</w:t>
      </w:r>
    </w:p>
    <w:p>
      <w:pPr>
        <w:pStyle w:val="BodyText"/>
        <w:spacing w:line="480" w:lineRule="auto" w:after="0"/>
      </w:pPr>
      <w:r>
        <w:rPr>
          <w:rFonts w:ascii="Times New Roman" w:hAnsi="Times New Roman"/>
          <w:sz w:val="24"/>
        </w:rPr>
        <w:t xml:space="preserve">Verizon. (2023).</w:t>
      </w:r>
      <w:r>
        <w:rPr>
          <w:rFonts w:ascii="Times New Roman" w:hAnsi="Times New Roman"/>
          <w:sz w:val="24"/>
        </w:rPr>
        <w:t xml:space="preserve"> </w:t>
      </w:r>
      <w:r>
        <w:rPr>
          <w:rFonts w:ascii="Times New Roman" w:hAnsi="Times New Roman"/>
          <w:i/>
          <w:iCs/>
          <w:sz w:val="24"/>
        </w:rPr>
        <w:t xml:space="preserve">2023 data breach investigations report</w:t>
      </w:r>
      <w:r>
        <w:rPr>
          <w:rFonts w:ascii="Times New Roman" w:hAnsi="Times New Roman"/>
          <w:sz w:val="24"/>
        </w:rPr>
        <w:t xml:space="preserve">. Verizon Business. https://www.verizon.com/business/resources/reports/dbir/</w:t>
      </w:r>
    </w:p>
    <w:bookmarkEnd w:id="23"/>
    <w:bookmarkEnd w:id="24"/>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2026-02-24T17:21:44Z</dcterms:created>
  <dcterms:modified xsi:type="dcterms:W3CDTF">2026-02-24T17:21:44Z</dcterms:modified>
</cp:coreProperties>
</file>

<file path=docProps/custom.xml><?xml version="1.0" encoding="utf-8"?>
<Properties xmlns="http://schemas.openxmlformats.org/officeDocument/2006/custom-properties" xmlns:vt="http://schemas.openxmlformats.org/officeDocument/2006/docPropsVTypes"/>
</file>