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Belantamab mafodotin for treating relapsed or refractory multiple myeloma after 2 therapies</w:t>
        </w:r>
      </w:hyperlink>
      <w:r>
        <w:t xml:space="preserve">. NICE technology appraisal guidance [ID5108]. Publication date to be confirmed</w:t>
      </w:r>
    </w:p>
    <w:p>
      <w:pPr>
        <w:pStyle w:val="BodyText"/>
      </w:pPr>
      <w:hyperlink r:id="rId21">
        <w:r>
          <w:rPr>
            <w:rStyle w:val="Hyperlink"/>
          </w:rPr>
          <w:t xml:space="preserve">Belantamab mafodotin for treating relapsed or refractory multiple myeloma after 4 or more therapies</w:t>
        </w:r>
      </w:hyperlink>
      <w:r>
        <w:t xml:space="preserve">. NICE technology appraisal guidance [ID2701]. Publication date to be confirmed</w:t>
      </w:r>
    </w:p>
    <w:p>
      <w:pPr>
        <w:pStyle w:val="BodyText"/>
      </w:pPr>
      <w:hyperlink r:id="rId22">
        <w:r>
          <w:rPr>
            <w:rStyle w:val="Hyperlink"/>
          </w:rPr>
          <w:t xml:space="preserve">Belantamab mafodotin with bortezomib and dexamethasone for treating relapsed or refractory multiple myeloma after 1 or more treatments</w:t>
        </w:r>
      </w:hyperlink>
      <w:r>
        <w:t xml:space="preserve">. NICE technology appraisal guidance [ID6212]. Publication date to be confirmed</w:t>
      </w:r>
    </w:p>
    <w:p>
      <w:pPr>
        <w:pStyle w:val="BodyText"/>
      </w:pPr>
      <w:hyperlink r:id="rId23">
        <w:r>
          <w:rPr>
            <w:rStyle w:val="Hyperlink"/>
          </w:rPr>
          <w:t xml:space="preserve">Daratumumab with bortezomib, lenalidomide and dexamethasone for untreated multiple myeloma when high-dose chemotherapy with stem cell transplant is unsuitable</w:t>
        </w:r>
      </w:hyperlink>
      <w:r>
        <w:t xml:space="preserve">. NICE technology appraisal guidance [ID3843]. Publication date to be confirmed</w:t>
      </w:r>
    </w:p>
    <w:p>
      <w:pPr>
        <w:pStyle w:val="BodyText"/>
      </w:pPr>
      <w:hyperlink r:id="rId24">
        <w:r>
          <w:rPr>
            <w:rStyle w:val="Hyperlink"/>
          </w:rPr>
          <w:t xml:space="preserve">Elranatamab for treating relapsed or refractory multiple myeloma after 3 therapies</w:t>
        </w:r>
      </w:hyperlink>
      <w:r>
        <w:t xml:space="preserve">. NICE technology appraisal guidance [ID4026]. Publication expected June 2024</w:t>
      </w:r>
    </w:p>
    <w:p>
      <w:pPr>
        <w:pStyle w:val="BodyText"/>
      </w:pPr>
      <w:hyperlink r:id="rId25">
        <w:r>
          <w:rPr>
            <w:rStyle w:val="Hyperlink"/>
          </w:rPr>
          <w:t xml:space="preserve">Isatuximab with pomalidomide and dexamethasone for treating relapsed and refractory multiple myeloma [Review of TA658]</w:t>
        </w:r>
      </w:hyperlink>
      <w:r>
        <w:t xml:space="preserve">. NICE technology appraisal guidance [ID4067]. Publication expected April 2024</w:t>
      </w:r>
    </w:p>
    <w:p>
      <w:pPr>
        <w:pStyle w:val="BodyText"/>
      </w:pPr>
      <w:hyperlink r:id="rId26">
        <w:r>
          <w:rPr>
            <w:rStyle w:val="Hyperlink"/>
          </w:rPr>
          <w:t xml:space="preserve">Ixazomib citrate for maintenance treatment of untreated multiple myeloma in people who cannot have autologous stem cell transplant</w:t>
        </w:r>
      </w:hyperlink>
      <w:r>
        <w:t xml:space="preserve">. NICE technology appraisal guidance [ID2706]. Publication date to be confirmed</w:t>
      </w:r>
    </w:p>
    <w:p>
      <w:pPr>
        <w:pStyle w:val="BodyText"/>
      </w:pPr>
      <w:hyperlink r:id="rId27">
        <w:r>
          <w:rPr>
            <w:rStyle w:val="Hyperlink"/>
          </w:rPr>
          <w:t xml:space="preserve">Selinexor with bortezomib and low-dose dexamethasone for treating relapsed refractory multiple myeloma</w:t>
        </w:r>
      </w:hyperlink>
      <w:r>
        <w:t xml:space="preserve">. NICE technology appraisal guidance [ID3797]. Publication date to be confirmed</w:t>
      </w:r>
    </w:p>
    <w:p>
      <w:pPr>
        <w:pStyle w:val="BodyText"/>
      </w:pPr>
      <w:hyperlink r:id="rId28">
        <w:r>
          <w:rPr>
            <w:rStyle w:val="Hyperlink"/>
          </w:rPr>
          <w:t xml:space="preserve">Teclistamab for treating relapsed or refractory multiple myeloma after 3 treatments (Review of TA869)</w:t>
        </w:r>
      </w:hyperlink>
      <w:r>
        <w:t xml:space="preserve">. NICE technology appraisal guidance [ID6333]. Publication expected September 2024</w:t>
      </w:r>
    </w:p>
    <w:p>
      <w:pPr>
        <w:pStyle w:val="BodyText"/>
      </w:pPr>
      <w:hyperlink r:id="rId29">
        <w:r>
          <w:rPr>
            <w:rStyle w:val="Hyperlink"/>
          </w:rPr>
          <w:t xml:space="preserve">Venetoclax with bortezomib and dexamethasone for treating relapsed or refractory multiple myeloma</w:t>
        </w:r>
      </w:hyperlink>
      <w:r>
        <w:t xml:space="preserve">. NICE technology appraisal guidance [ID1565]. Publication date to be confirmed</w:t>
      </w:r>
    </w:p>
    <w:p>
      <w:pPr>
        <w:pStyle w:val="BodyText"/>
      </w:pPr>
      <w:hyperlink r:id="rId30">
        <w:r>
          <w:rPr>
            <w:rStyle w:val="Hyperlink"/>
          </w:rPr>
          <w:t xml:space="preserve">Venetoclax with dexamethasone for treating relapsed or refractory t(11;14)-positive multiple myeloma after lenalidomide and a proteasome inhibitor</w:t>
        </w:r>
      </w:hyperlink>
      <w:r>
        <w:t xml:space="preserve">. NICE technology appraisal guidance [ID4040]. Publication date to be confirmed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26" Type="http://schemas.openxmlformats.org/officeDocument/2006/relationships/hyperlink" Target="https://www.nice.org.uk/guidance/indevelopment/gid-ta1058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ice.org.uk/guidance/indevelopment/gid-ta10568" TargetMode="External"/><Relationship Id="rId7" Type="http://schemas.openxmlformats.org/officeDocument/2006/relationships/footnotes" Target="footnotes.xml"/><Relationship Id="rId25" Type="http://schemas.openxmlformats.org/officeDocument/2006/relationships/hyperlink" Target="https://www.nice.org.uk/guidance/indevelopment/gid-ta10979" TargetMode="External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29" Type="http://schemas.openxmlformats.org/officeDocument/2006/relationships/hyperlink" Target="https://www.nice.org.uk/guidance/indevelopment/gid-ta10502" TargetMode="External"/><Relationship Id="rId20" Type="http://schemas.openxmlformats.org/officeDocument/2006/relationships/hyperlink" Target="https://www.nice.org.uk/guidance/indevelopment/gid-ta11018" TargetMode="Externa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hyperlink" Target="https://www.nice.org.uk/guidance/indevelopment/gid-ta10918" TargetMode="External"/><Relationship Id="rId32" Type="http://schemas.openxmlformats.org/officeDocument/2006/relationships/customXml" Target="../customXml/item2.xml"/><Relationship Id="rId5" Type="http://schemas.openxmlformats.org/officeDocument/2006/relationships/fontTable" Target="fontTable.xml"/><Relationship Id="rId23" Type="http://schemas.openxmlformats.org/officeDocument/2006/relationships/hyperlink" Target="https://www.nice.org.uk/guidance/indevelopment/gid-ta10726" TargetMode="External"/><Relationship Id="rId28" Type="http://schemas.openxmlformats.org/officeDocument/2006/relationships/hyperlink" Target="https://www.nice.org.uk/guidance/indevelopment/gid-ta11418" TargetMode="External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27" Type="http://schemas.openxmlformats.org/officeDocument/2006/relationships/hyperlink" Target="https://www.nice.org.uk/guidance/indevelopment/gid-ta10646" TargetMode="External"/><Relationship Id="rId30" Type="http://schemas.openxmlformats.org/officeDocument/2006/relationships/hyperlink" Target="https://www.nice.org.uk/guidance/indevelopment/gid-ta10926" TargetMode="External"/><Relationship Id="rId22" Type="http://schemas.openxmlformats.org/officeDocument/2006/relationships/hyperlink" Target="https://www.nice.org.uk/guidance/indevelopment/gid-ta11203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nice.org.uk/guidance/indevelopment/gid-ta10502" TargetMode="External" /><Relationship Type="http://schemas.openxmlformats.org/officeDocument/2006/relationships/hyperlink" Id="rId21" Target="https://www.nice.org.uk/guidance/indevelopment/gid-ta10568" TargetMode="External" /><Relationship Type="http://schemas.openxmlformats.org/officeDocument/2006/relationships/hyperlink" Id="rId26" Target="https://www.nice.org.uk/guidance/indevelopment/gid-ta10589" TargetMode="External" /><Relationship Type="http://schemas.openxmlformats.org/officeDocument/2006/relationships/hyperlink" Id="rId27" Target="https://www.nice.org.uk/guidance/indevelopment/gid-ta10646" TargetMode="External" /><Relationship Type="http://schemas.openxmlformats.org/officeDocument/2006/relationships/hyperlink" Id="rId23" Target="https://www.nice.org.uk/guidance/indevelopment/gid-ta10726" TargetMode="External" /><Relationship Type="http://schemas.openxmlformats.org/officeDocument/2006/relationships/hyperlink" Id="rId24" Target="https://www.nice.org.uk/guidance/indevelopment/gid-ta10918" TargetMode="External" /><Relationship Type="http://schemas.openxmlformats.org/officeDocument/2006/relationships/hyperlink" Id="rId30" Target="https://www.nice.org.uk/guidance/indevelopment/gid-ta10926" TargetMode="External" /><Relationship Type="http://schemas.openxmlformats.org/officeDocument/2006/relationships/hyperlink" Id="rId25" Target="https://www.nice.org.uk/guidance/indevelopment/gid-ta10979" TargetMode="External" /><Relationship Type="http://schemas.openxmlformats.org/officeDocument/2006/relationships/hyperlink" Id="rId20" Target="https://www.nice.org.uk/guidance/indevelopment/gid-ta11018" TargetMode="External" /><Relationship Type="http://schemas.openxmlformats.org/officeDocument/2006/relationships/hyperlink" Id="rId22" Target="https://www.nice.org.uk/guidance/indevelopment/gid-ta11203" TargetMode="External" /><Relationship Type="http://schemas.openxmlformats.org/officeDocument/2006/relationships/hyperlink" Id="rId28" Target="https://www.nice.org.uk/guidance/indevelopment/gid-ta114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2F098893DC34484FEBB01E743F540" ma:contentTypeVersion="14" ma:contentTypeDescription="Create a new document." ma:contentTypeScope="" ma:versionID="a1e90994d7d95c6b7f6638ee82415e79">
  <xsd:schema xmlns:xsd="http://www.w3.org/2001/XMLSchema" xmlns:xs="http://www.w3.org/2001/XMLSchema" xmlns:p="http://schemas.microsoft.com/office/2006/metadata/properties" xmlns:ns2="d882c45d-a7ed-40e7-aeed-44a62b97a77e" xmlns:ns3="5adc4af7-6c61-4d83-a8fe-e6380333cf6e" xmlns:ns4="0eb656aa-4e79-4e95-9076-bc119a23e0cc" targetNamespace="http://schemas.microsoft.com/office/2006/metadata/properties" ma:root="true" ma:fieldsID="0fd812685e02e96eeaff067534f6221e" ns2:_="" ns3:_="" ns4:_="">
    <xsd:import namespace="d882c45d-a7ed-40e7-aeed-44a62b97a77e"/>
    <xsd:import namespace="5adc4af7-6c61-4d83-a8fe-e6380333cf6e"/>
    <xsd:import namespace="0eb656aa-4e79-4e95-9076-bc119a23e0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2c45d-a7ed-40e7-aeed-44a62b97a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bb4586-6e39-4769-a9e9-e64cee0e7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c4af7-6c61-4d83-a8fe-e6380333c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656aa-4e79-4e95-9076-bc119a23e0c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735fea1-9a82-47ee-825d-218d267235d5}" ma:internalName="TaxCatchAll" ma:showField="CatchAllData" ma:web="5adc4af7-6c61-4d83-a8fe-e6380333cf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82c45d-a7ed-40e7-aeed-44a62b97a77e">
      <Terms xmlns="http://schemas.microsoft.com/office/infopath/2007/PartnerControls"/>
    </lcf76f155ced4ddcb4097134ff3c332f>
    <TaxCatchAll xmlns="0eb656aa-4e79-4e95-9076-bc119a23e0cc" xsi:nil="true"/>
  </documentManagement>
</p:properties>
</file>

<file path=customXml/itemProps1.xml><?xml version="1.0" encoding="utf-8"?>
<ds:datastoreItem xmlns:ds="http://schemas.openxmlformats.org/officeDocument/2006/customXml" ds:itemID="{B580621B-1D48-42F6-92EB-5665A6FF7BDF}"/>
</file>

<file path=customXml/itemProps2.xml><?xml version="1.0" encoding="utf-8"?>
<ds:datastoreItem xmlns:ds="http://schemas.openxmlformats.org/officeDocument/2006/customXml" ds:itemID="{12F7F0BA-D2A1-4D0A-9FD0-69F85CD0717A}"/>
</file>

<file path=customXml/itemProps3.xml><?xml version="1.0" encoding="utf-8"?>
<ds:datastoreItem xmlns:ds="http://schemas.openxmlformats.org/officeDocument/2006/customXml" ds:itemID="{FA69B141-FB87-45CA-800B-D44799153F2C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2024-04-26T13:53:37Z</dcterms:created>
  <dcterms:modified xsi:type="dcterms:W3CDTF">2024-04-26T13:53:37Z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  <property fmtid="{D5CDD505-2E9C-101B-9397-08002B2CF9AE}" pid="4" name="MSIP_Label_c69d85d5-6d9e-4305-a294-1f636ec0f2d6_SetDate">
    <vt:lpwstr>2024-02-22T12:52:29Z</vt:lpwstr>
  </property>
  <property fmtid="{D5CDD505-2E9C-101B-9397-08002B2CF9AE}" pid="5" name="MediaServiceImageTags">
    <vt:lpwstr/>
  </property>
  <property fmtid="{D5CDD505-2E9C-101B-9397-08002B2CF9AE}" pid="6" name="ContentTypeId">
    <vt:lpwstr>0x01010026E2F098893DC34484FEBB01E743F540</vt:lpwstr>
  </property>
  <property fmtid="{D5CDD505-2E9C-101B-9397-08002B2CF9AE}" pid="7" name="MSIP_Label_c69d85d5-6d9e-4305-a294-1f636ec0f2d6_ContentBits">
    <vt:lpwstr>0</vt:lpwstr>
  </property>
  <property fmtid="{D5CDD505-2E9C-101B-9397-08002B2CF9AE}" pid="8" name="MSIP_Label_c69d85d5-6d9e-4305-a294-1f636ec0f2d6_SiteId">
    <vt:lpwstr>6030f479-b342-472d-a5dd-740ff7538de9</vt:lpwstr>
  </property>
  <property fmtid="{D5CDD505-2E9C-101B-9397-08002B2CF9AE}" pid="9" name="MSIP_Label_c69d85d5-6d9e-4305-a294-1f636ec0f2d6_Method">
    <vt:lpwstr>Standard</vt:lpwstr>
  </property>
  <property fmtid="{D5CDD505-2E9C-101B-9397-08002B2CF9AE}" pid="10" name="MSIP_Label_c69d85d5-6d9e-4305-a294-1f636ec0f2d6_Enabled">
    <vt:lpwstr>true</vt:lpwstr>
  </property>
  <property fmtid="{D5CDD505-2E9C-101B-9397-08002B2CF9AE}" pid="11" name="MSIP_Label_c69d85d5-6d9e-4305-a294-1f636ec0f2d6_Name">
    <vt:lpwstr>OFFICIAL</vt:lpwstr>
  </property>
  <property fmtid="{D5CDD505-2E9C-101B-9397-08002B2CF9AE}" pid="12" name="MSIP_Label_c69d85d5-6d9e-4305-a294-1f636ec0f2d6_ActionId">
    <vt:lpwstr>301b886c-f88f-428e-93ec-2e409f1b7fb5</vt:lpwstr>
  </property>
</Properties>
</file>