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0324" w14:textId="77777777" w:rsidR="00650733" w:rsidRDefault="00FA4C4D">
      <w:pPr>
        <w:pStyle w:val="Heading1"/>
      </w:pPr>
      <w:r>
        <w:t>Validation of the customised SMS-ICU score for multi-continental use: a retrospective cohort study using critical care registry data</w:t>
      </w:r>
    </w:p>
    <w:p w14:paraId="48AA3732" w14:textId="77777777" w:rsidR="00650733" w:rsidRDefault="00650733"/>
    <w:p w14:paraId="45145F11" w14:textId="77777777" w:rsidR="00650733" w:rsidRDefault="00FA4C4D">
      <w:pPr>
        <w:pStyle w:val="Heading2"/>
      </w:pPr>
      <w:r>
        <w:t>1. Objectives</w:t>
      </w:r>
    </w:p>
    <w:p w14:paraId="398FEA37" w14:textId="77777777" w:rsidR="00650733" w:rsidRDefault="00FA4C4D">
      <w:pPr>
        <w:pStyle w:val="Heading3"/>
      </w:pPr>
      <w:r>
        <w:t>1.1 Background and motivation</w:t>
      </w:r>
    </w:p>
    <w:p w14:paraId="61190E0E" w14:textId="77777777" w:rsidR="00650733" w:rsidRDefault="00FA4C4D">
      <w:r>
        <w:t>Prognostic models are used in critical care to evaluate intensive care unit (ICU) performance and guide quality improvement initiatives.  They are also used in clinical research to describe patients’ severity of illness at ICU admission or adjusted treatment effect.  Existing models, such as APACHE and SAPS [1,2], vary in their applicability to different geographical and socio-economic contexts.  In particular, the limited availability of certain investigations, treatments and outcome measures limits their use in low resource settings [3].  To address this, routinely available data have been used to develop ‘simplified’ scoring systems, such as TropICS and SMS-ICU [4,5].  Subsequently, the SMS-ICU score has been customised to predict in-hospital mortality in a large Brazilian cohort [6].</w:t>
      </w:r>
    </w:p>
    <w:p w14:paraId="193D1345" w14:textId="2D77B349" w:rsidR="00650733" w:rsidRDefault="00FA4C4D">
      <w:r>
        <w:t xml:space="preserve">Currently, </w:t>
      </w:r>
      <w:r w:rsidR="007F3EC4">
        <w:t>critical care</w:t>
      </w:r>
      <w:r>
        <w:t xml:space="preserve"> registries use a range of prognostic models in different countries.  This choice is usually informed by a combination of feasibility and local scoring performance.  Consistency of model choice between regions is rare, and even when the same score is used, variations in data collection and cleaning limit the interpretability of scores.</w:t>
      </w:r>
    </w:p>
    <w:p w14:paraId="5718EBEC" w14:textId="6EAC01FB" w:rsidR="00650733" w:rsidRDefault="00FA4C4D">
      <w:r>
        <w:t xml:space="preserve">The validation of a mortality prediction model for use in ICUs across multiple geographical regions potentially yields several benefits.  Firstly, it could be used to better stratify participants in multi-continental clinical trials.  Secondly, mortality for disease-specific populations could be benchmarked on an international level to facilitate healthcare service performance measurement, analysis of global disease burden, and evaluation of quality improvement interventions.  </w:t>
      </w:r>
    </w:p>
    <w:p w14:paraId="721F9CDD" w14:textId="77777777" w:rsidR="00650733" w:rsidRDefault="00FA4C4D">
      <w:r>
        <w:t xml:space="preserve">The evaluation of existing prognostic models will require registries to contribute data, share data quality and nomenclature information, and run contemporaneous external validations.  This study aims to assess the performance of the customised SMS-ICU score across multiple continents.  </w:t>
      </w:r>
    </w:p>
    <w:p w14:paraId="41D1CC36" w14:textId="77777777" w:rsidR="00650733" w:rsidRDefault="00650733"/>
    <w:p w14:paraId="28940C42" w14:textId="77777777" w:rsidR="00650733" w:rsidRDefault="00FA4C4D">
      <w:pPr>
        <w:pStyle w:val="Heading3"/>
      </w:pPr>
      <w:r>
        <w:t>1.2 Research question</w:t>
      </w:r>
    </w:p>
    <w:p w14:paraId="52A7153F" w14:textId="77777777" w:rsidR="00650733" w:rsidRDefault="00FA4C4D">
      <w:r>
        <w:t>How does the customised SMS-ICU score perform as a prognostic model for in-hospital mortality in adult intensive care patients across multiple continents [6]?</w:t>
      </w:r>
    </w:p>
    <w:p w14:paraId="6EE6E07C" w14:textId="77777777" w:rsidR="00650733" w:rsidRDefault="00650733"/>
    <w:p w14:paraId="2A3EE3A5" w14:textId="77777777" w:rsidR="00650733" w:rsidRDefault="00FA4C4D">
      <w:pPr>
        <w:pStyle w:val="Heading3"/>
      </w:pPr>
      <w:r>
        <w:t>1.3 Hypothesis</w:t>
      </w:r>
    </w:p>
    <w:p w14:paraId="49AFE850" w14:textId="77777777" w:rsidR="00650733" w:rsidRDefault="00FA4C4D">
      <w:r>
        <w:t>We hypothesise that the customised SMS-ICU score will demonstrate acceptable discrimination, calibration and overall fit for in-hospital mortality amongst a multi-continental cohort of adult ICU patients.</w:t>
      </w:r>
    </w:p>
    <w:p w14:paraId="7C7027D1" w14:textId="77777777" w:rsidR="00650733" w:rsidRDefault="00FA4C4D">
      <w:pPr>
        <w:numPr>
          <w:ilvl w:val="0"/>
          <w:numId w:val="2"/>
        </w:numPr>
        <w:pBdr>
          <w:top w:val="nil"/>
          <w:left w:val="nil"/>
          <w:bottom w:val="nil"/>
          <w:right w:val="nil"/>
          <w:between w:val="nil"/>
        </w:pBdr>
        <w:spacing w:after="0"/>
      </w:pPr>
      <w:r>
        <w:rPr>
          <w:color w:val="000000"/>
        </w:rPr>
        <w:t>Acceptable discrimination will be defined as an area under the receiver operating characteristic curve (AUROC) &gt;0.7 [7].</w:t>
      </w:r>
    </w:p>
    <w:p w14:paraId="75B46632" w14:textId="77777777" w:rsidR="00650733" w:rsidRDefault="00FA4C4D">
      <w:pPr>
        <w:numPr>
          <w:ilvl w:val="0"/>
          <w:numId w:val="2"/>
        </w:numPr>
        <w:pBdr>
          <w:top w:val="nil"/>
          <w:left w:val="nil"/>
          <w:bottom w:val="nil"/>
          <w:right w:val="nil"/>
          <w:between w:val="nil"/>
        </w:pBdr>
        <w:spacing w:after="0"/>
      </w:pPr>
      <w:r>
        <w:rPr>
          <w:color w:val="000000"/>
        </w:rPr>
        <w:t xml:space="preserve">Acceptable calibration will be assessed by plotting calibration curves, deriving calibration-in-the-large, and calculating observed/expected ratios (standardised mortality ratios [SMRs]) [8].  </w:t>
      </w:r>
    </w:p>
    <w:p w14:paraId="24C19450" w14:textId="77777777" w:rsidR="00650733" w:rsidRDefault="00FA4C4D">
      <w:pPr>
        <w:numPr>
          <w:ilvl w:val="0"/>
          <w:numId w:val="2"/>
        </w:numPr>
        <w:pBdr>
          <w:top w:val="nil"/>
          <w:left w:val="nil"/>
          <w:bottom w:val="nil"/>
          <w:right w:val="nil"/>
          <w:between w:val="nil"/>
        </w:pBdr>
      </w:pPr>
      <w:r>
        <w:rPr>
          <w:color w:val="000000"/>
        </w:rPr>
        <w:t>Acceptable overall fit will be assessed by calculating Brier scores [9].</w:t>
      </w:r>
    </w:p>
    <w:p w14:paraId="31637630" w14:textId="77777777" w:rsidR="00650733" w:rsidRDefault="00650733"/>
    <w:p w14:paraId="4FB9E0F5" w14:textId="77777777" w:rsidR="00650733" w:rsidRDefault="00FA4C4D">
      <w:pPr>
        <w:pStyle w:val="Heading2"/>
      </w:pPr>
      <w:r>
        <w:t>2. Methods</w:t>
      </w:r>
    </w:p>
    <w:p w14:paraId="28F808D2" w14:textId="77777777" w:rsidR="00650733" w:rsidRDefault="00FA4C4D">
      <w:pPr>
        <w:pStyle w:val="Heading3"/>
      </w:pPr>
      <w:r>
        <w:t>2.1 Study design</w:t>
      </w:r>
    </w:p>
    <w:p w14:paraId="4E7736C1" w14:textId="77777777" w:rsidR="00650733" w:rsidRDefault="00FA4C4D">
      <w:r>
        <w:t>A retrospective cohort study using prospectively collected registry-derived data from ICUs on multiple continents.  The study will be conducted and reported according to the TRIPOD prediction model validation guidelines.</w:t>
      </w:r>
    </w:p>
    <w:p w14:paraId="4E7C7B7B" w14:textId="77777777" w:rsidR="00650733" w:rsidRDefault="00650733"/>
    <w:p w14:paraId="1899F0B5" w14:textId="77777777" w:rsidR="00650733" w:rsidRDefault="00FA4C4D">
      <w:pPr>
        <w:pStyle w:val="Heading3"/>
      </w:pPr>
      <w:r>
        <w:t>2.2 Setting</w:t>
      </w:r>
    </w:p>
    <w:p w14:paraId="64B40D1E" w14:textId="77777777" w:rsidR="00650733" w:rsidRDefault="00FA4C4D">
      <w:r>
        <w:t>The study population will primarily derive from intensive care registries affiliated with the Linking Of Global Intensive Care (LOGIC) consortium. This has previously been used as a data source for the study of multinational intensive care cohorts [10].  In addition, external critical care registries will be approached and offered the opportunity to participate.</w:t>
      </w:r>
    </w:p>
    <w:p w14:paraId="6A682F08" w14:textId="77777777" w:rsidR="00650733" w:rsidRDefault="00650733"/>
    <w:p w14:paraId="39E13EC4" w14:textId="77777777" w:rsidR="00650733" w:rsidRDefault="00FA4C4D">
      <w:pPr>
        <w:pStyle w:val="Heading3"/>
      </w:pPr>
      <w:r>
        <w:t>2.3 Inclusion criteria</w:t>
      </w:r>
    </w:p>
    <w:p w14:paraId="1131BE85" w14:textId="77777777" w:rsidR="00650733" w:rsidRDefault="00FA4C4D">
      <w:r>
        <w:t>Registries will be eligible for inclusion if they report in-hospital or ICU mortality and are willing to contribute results from analysis of prospectively collected anonymised data.  ICUs will be eligible for inclusion if they started contributing data to their registry prior to 1</w:t>
      </w:r>
      <w:r>
        <w:rPr>
          <w:vertAlign w:val="superscript"/>
        </w:rPr>
        <w:t>st</w:t>
      </w:r>
      <w:r>
        <w:t xml:space="preserve"> January 2022.  This will provide a lag period of at least one year to maximise data quality.</w:t>
      </w:r>
    </w:p>
    <w:p w14:paraId="3C66BB93" w14:textId="77777777" w:rsidR="00650733" w:rsidRDefault="00FA4C4D">
      <w:r>
        <w:t>Patients admitted to ICUs during the entire 2023 calendar year will be included.  This will provide recent data that take account of any seasonal variation in ICU case-mix and outcomes.</w:t>
      </w:r>
    </w:p>
    <w:p w14:paraId="4C36C647" w14:textId="77777777" w:rsidR="00650733" w:rsidRDefault="00FA4C4D">
      <w:r>
        <w:t>Individuals admitted to ICUs for palliative care or organ donation will be included as not every registry identifies such patients.</w:t>
      </w:r>
    </w:p>
    <w:p w14:paraId="6C615D65" w14:textId="77777777" w:rsidR="00650733" w:rsidRDefault="00650733"/>
    <w:p w14:paraId="6E48D018" w14:textId="77777777" w:rsidR="00650733" w:rsidRDefault="00FA4C4D">
      <w:pPr>
        <w:pStyle w:val="Heading3"/>
      </w:pPr>
      <w:r>
        <w:t>2.4 Exclusion criteria</w:t>
      </w:r>
    </w:p>
    <w:p w14:paraId="7A6411D7" w14:textId="77777777" w:rsidR="00650733" w:rsidRDefault="00FA4C4D">
      <w:r>
        <w:t xml:space="preserve">Patients under the age of 18 years at critical care admission, without either known ICU or hospital survival status and those readmitted to ICU within the same hospital encounter will be excluded from the study.  Patients transferred to another hospital will be excluded from the analysis.  Individuals will be excluded if outcome data, </w:t>
      </w:r>
      <w:r>
        <w:rPr>
          <w:i/>
        </w:rPr>
        <w:t xml:space="preserve">i.e. </w:t>
      </w:r>
      <w:r>
        <w:t>both in-hospital and ICU mortality status, is missing.</w:t>
      </w:r>
    </w:p>
    <w:p w14:paraId="6C0D5F50" w14:textId="77777777" w:rsidR="00650733" w:rsidRDefault="00650733"/>
    <w:p w14:paraId="580E63CA" w14:textId="77777777" w:rsidR="00650733" w:rsidRDefault="00650733"/>
    <w:p w14:paraId="3B173398" w14:textId="77777777" w:rsidR="00650733" w:rsidRDefault="00FA4C4D">
      <w:pPr>
        <w:pStyle w:val="Heading3"/>
      </w:pPr>
      <w:r>
        <w:t>2.5 Sample size</w:t>
      </w:r>
    </w:p>
    <w:p w14:paraId="042327B0" w14:textId="77777777" w:rsidR="00650733" w:rsidRDefault="00FA4C4D">
      <w:r>
        <w:t>To externally validate a prognostic model, the sample size should be sufficient to include at least 200 events [11] or 10 events per predictive variable under study [5].  We estimate that this threshold will be exceeded in every participating registry.</w:t>
      </w:r>
    </w:p>
    <w:p w14:paraId="53B639C4" w14:textId="77777777" w:rsidR="00650733" w:rsidRDefault="00650733"/>
    <w:p w14:paraId="10D30233" w14:textId="77777777" w:rsidR="00650733" w:rsidRDefault="00FA4C4D">
      <w:pPr>
        <w:pStyle w:val="Heading3"/>
      </w:pPr>
      <w:r>
        <w:t>2.6 Data collection</w:t>
      </w:r>
    </w:p>
    <w:p w14:paraId="0A082AE2" w14:textId="77777777" w:rsidR="00650733" w:rsidRDefault="00FA4C4D">
      <w:r>
        <w:t>Anonymised patient level data will be collected in each participating registry.  However, there will be no data sharing as registries will extract and analyse their own data, sharing only the summary results.  For each patient, the following data will be collected.</w:t>
      </w:r>
    </w:p>
    <w:p w14:paraId="7661D719" w14:textId="77777777" w:rsidR="00650733" w:rsidRDefault="00FA4C4D">
      <w:r>
        <w:lastRenderedPageBreak/>
        <w:t>Table 1 – Data and descriptors required for the analysis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3864"/>
        <w:gridCol w:w="2278"/>
        <w:gridCol w:w="1073"/>
      </w:tblGrid>
      <w:tr w:rsidR="00650733" w14:paraId="7DF82C32" w14:textId="77777777">
        <w:tc>
          <w:tcPr>
            <w:tcW w:w="1801" w:type="dxa"/>
          </w:tcPr>
          <w:p w14:paraId="2285C05C" w14:textId="77777777" w:rsidR="00650733" w:rsidRDefault="00FA4C4D">
            <w:pPr>
              <w:rPr>
                <w:b/>
              </w:rPr>
            </w:pPr>
            <w:r>
              <w:rPr>
                <w:b/>
              </w:rPr>
              <w:t>Variable name</w:t>
            </w:r>
          </w:p>
        </w:tc>
        <w:tc>
          <w:tcPr>
            <w:tcW w:w="3864" w:type="dxa"/>
          </w:tcPr>
          <w:p w14:paraId="00316104" w14:textId="77777777" w:rsidR="00650733" w:rsidRDefault="00FA4C4D">
            <w:pPr>
              <w:rPr>
                <w:b/>
              </w:rPr>
            </w:pPr>
            <w:r>
              <w:rPr>
                <w:b/>
              </w:rPr>
              <w:t>Description</w:t>
            </w:r>
          </w:p>
        </w:tc>
        <w:tc>
          <w:tcPr>
            <w:tcW w:w="2278" w:type="dxa"/>
          </w:tcPr>
          <w:p w14:paraId="016396E5" w14:textId="77777777" w:rsidR="00650733" w:rsidRDefault="00FA4C4D">
            <w:pPr>
              <w:rPr>
                <w:b/>
              </w:rPr>
            </w:pPr>
            <w:r>
              <w:rPr>
                <w:b/>
              </w:rPr>
              <w:t>Response options</w:t>
            </w:r>
          </w:p>
        </w:tc>
        <w:tc>
          <w:tcPr>
            <w:tcW w:w="1073" w:type="dxa"/>
          </w:tcPr>
          <w:p w14:paraId="64A08AC2" w14:textId="77777777" w:rsidR="00650733" w:rsidRDefault="00FA4C4D">
            <w:pPr>
              <w:rPr>
                <w:b/>
              </w:rPr>
            </w:pPr>
            <w:r>
              <w:rPr>
                <w:b/>
              </w:rPr>
              <w:t>Data format</w:t>
            </w:r>
          </w:p>
        </w:tc>
      </w:tr>
      <w:tr w:rsidR="00650733" w14:paraId="18B53301" w14:textId="77777777">
        <w:tc>
          <w:tcPr>
            <w:tcW w:w="1801" w:type="dxa"/>
          </w:tcPr>
          <w:p w14:paraId="34C47905" w14:textId="77777777" w:rsidR="00650733" w:rsidRDefault="00FA4C4D">
            <w:r>
              <w:t>Age</w:t>
            </w:r>
          </w:p>
        </w:tc>
        <w:tc>
          <w:tcPr>
            <w:tcW w:w="3864" w:type="dxa"/>
          </w:tcPr>
          <w:p w14:paraId="70637C38" w14:textId="77777777" w:rsidR="00650733" w:rsidRDefault="00FA4C4D">
            <w:r>
              <w:t>Age in years on date of ICU admission</w:t>
            </w:r>
          </w:p>
        </w:tc>
        <w:tc>
          <w:tcPr>
            <w:tcW w:w="2278" w:type="dxa"/>
          </w:tcPr>
          <w:p w14:paraId="33A17485" w14:textId="77777777" w:rsidR="00650733" w:rsidRDefault="00FA4C4D">
            <w:r>
              <w:t>Integers from 18 to 125</w:t>
            </w:r>
          </w:p>
        </w:tc>
        <w:tc>
          <w:tcPr>
            <w:tcW w:w="1073" w:type="dxa"/>
          </w:tcPr>
          <w:p w14:paraId="53FFD5AD" w14:textId="77777777" w:rsidR="00650733" w:rsidRDefault="00FA4C4D">
            <w:r>
              <w:t>Integer</w:t>
            </w:r>
          </w:p>
        </w:tc>
      </w:tr>
      <w:tr w:rsidR="00650733" w14:paraId="3D703FC2" w14:textId="77777777">
        <w:tc>
          <w:tcPr>
            <w:tcW w:w="1801" w:type="dxa"/>
          </w:tcPr>
          <w:p w14:paraId="7A726914" w14:textId="77777777" w:rsidR="00650733" w:rsidRDefault="00FA4C4D">
            <w:r>
              <w:t>Blood pressure</w:t>
            </w:r>
          </w:p>
        </w:tc>
        <w:tc>
          <w:tcPr>
            <w:tcW w:w="3864" w:type="dxa"/>
          </w:tcPr>
          <w:p w14:paraId="12361B8E" w14:textId="77777777" w:rsidR="00650733" w:rsidRDefault="00FA4C4D">
            <w:r>
              <w:t>The lowest recorded systolic blood pressure in mmHg measured during the first 24 hours of ICU admission.</w:t>
            </w:r>
          </w:p>
          <w:p w14:paraId="40CBD0A8" w14:textId="77777777" w:rsidR="00650733" w:rsidRDefault="00650733"/>
        </w:tc>
        <w:tc>
          <w:tcPr>
            <w:tcW w:w="2278" w:type="dxa"/>
          </w:tcPr>
          <w:p w14:paraId="66108E1A" w14:textId="77777777" w:rsidR="00650733" w:rsidRDefault="00FA4C4D">
            <w:r>
              <w:t>Integers from 0 to 300</w:t>
            </w:r>
          </w:p>
        </w:tc>
        <w:tc>
          <w:tcPr>
            <w:tcW w:w="1073" w:type="dxa"/>
          </w:tcPr>
          <w:p w14:paraId="242869D1" w14:textId="77777777" w:rsidR="00650733" w:rsidRDefault="00FA4C4D">
            <w:r>
              <w:t>Integer</w:t>
            </w:r>
          </w:p>
        </w:tc>
      </w:tr>
      <w:tr w:rsidR="00650733" w14:paraId="303156B2" w14:textId="77777777">
        <w:tc>
          <w:tcPr>
            <w:tcW w:w="1801" w:type="dxa"/>
          </w:tcPr>
          <w:p w14:paraId="164ABE3C" w14:textId="77777777" w:rsidR="00650733" w:rsidRDefault="00FA4C4D">
            <w:r>
              <w:t>Metastasis or haematological malignancy</w:t>
            </w:r>
          </w:p>
        </w:tc>
        <w:tc>
          <w:tcPr>
            <w:tcW w:w="3864" w:type="dxa"/>
          </w:tcPr>
          <w:p w14:paraId="4C70C595" w14:textId="77777777" w:rsidR="00650733" w:rsidRDefault="00FA4C4D">
            <w:r>
              <w:t>Recorded presence of either metastatic cancer or haematological malignancy</w:t>
            </w:r>
          </w:p>
        </w:tc>
        <w:tc>
          <w:tcPr>
            <w:tcW w:w="2278" w:type="dxa"/>
          </w:tcPr>
          <w:p w14:paraId="1D58D167" w14:textId="77777777" w:rsidR="00650733" w:rsidRDefault="00FA4C4D">
            <w:r>
              <w:t>‘Yes’ or ‘no’</w:t>
            </w:r>
          </w:p>
        </w:tc>
        <w:tc>
          <w:tcPr>
            <w:tcW w:w="1073" w:type="dxa"/>
          </w:tcPr>
          <w:p w14:paraId="736621F3" w14:textId="77777777" w:rsidR="00650733" w:rsidRDefault="00FA4C4D">
            <w:r>
              <w:t>Binary category</w:t>
            </w:r>
          </w:p>
        </w:tc>
      </w:tr>
      <w:tr w:rsidR="00650733" w14:paraId="5D643622" w14:textId="77777777">
        <w:tc>
          <w:tcPr>
            <w:tcW w:w="1801" w:type="dxa"/>
          </w:tcPr>
          <w:p w14:paraId="6FD7C866" w14:textId="77777777" w:rsidR="00650733" w:rsidRDefault="00FA4C4D">
            <w:r>
              <w:t>Use of vasopressors or inotropes</w:t>
            </w:r>
          </w:p>
        </w:tc>
        <w:tc>
          <w:tcPr>
            <w:tcW w:w="3864" w:type="dxa"/>
          </w:tcPr>
          <w:p w14:paraId="442FD3CF" w14:textId="77777777" w:rsidR="00650733" w:rsidRDefault="00FA4C4D">
            <w:r>
              <w:t xml:space="preserve">Use of either vasopressors or inotropes during first 24 hours of ICU admission.  </w:t>
            </w:r>
          </w:p>
        </w:tc>
        <w:tc>
          <w:tcPr>
            <w:tcW w:w="2278" w:type="dxa"/>
          </w:tcPr>
          <w:p w14:paraId="79DD959F" w14:textId="77777777" w:rsidR="00650733" w:rsidRDefault="00FA4C4D">
            <w:r>
              <w:t>‘Yes’ or ‘no’</w:t>
            </w:r>
          </w:p>
        </w:tc>
        <w:tc>
          <w:tcPr>
            <w:tcW w:w="1073" w:type="dxa"/>
          </w:tcPr>
          <w:p w14:paraId="44C1E468" w14:textId="77777777" w:rsidR="00650733" w:rsidRDefault="00FA4C4D">
            <w:r>
              <w:t>Binary category</w:t>
            </w:r>
          </w:p>
        </w:tc>
      </w:tr>
      <w:tr w:rsidR="00650733" w14:paraId="6202480B" w14:textId="77777777">
        <w:tc>
          <w:tcPr>
            <w:tcW w:w="1801" w:type="dxa"/>
          </w:tcPr>
          <w:p w14:paraId="687D93B6" w14:textId="77777777" w:rsidR="00650733" w:rsidRDefault="00FA4C4D">
            <w:r>
              <w:t>Use of respiratory support</w:t>
            </w:r>
          </w:p>
        </w:tc>
        <w:tc>
          <w:tcPr>
            <w:tcW w:w="3864" w:type="dxa"/>
          </w:tcPr>
          <w:p w14:paraId="34989365" w14:textId="77777777" w:rsidR="00650733" w:rsidRDefault="00FA4C4D">
            <w:r>
              <w:t>Use of respiratory support during the first 24 hours of ICU admission.  This includes mechanical ventilation, non-invasive ventilation, and CPAP.  Use of CPAP solely for exercises is excluded.  Use of high-flow nasal oxygen is also excluded.</w:t>
            </w:r>
          </w:p>
        </w:tc>
        <w:tc>
          <w:tcPr>
            <w:tcW w:w="2278" w:type="dxa"/>
          </w:tcPr>
          <w:p w14:paraId="5C5B6135" w14:textId="77777777" w:rsidR="00650733" w:rsidRDefault="00FA4C4D">
            <w:r>
              <w:t>‘Yes’ or ‘no’</w:t>
            </w:r>
          </w:p>
        </w:tc>
        <w:tc>
          <w:tcPr>
            <w:tcW w:w="1073" w:type="dxa"/>
          </w:tcPr>
          <w:p w14:paraId="38AD0E17" w14:textId="77777777" w:rsidR="00650733" w:rsidRDefault="00FA4C4D">
            <w:r>
              <w:t>Binary category</w:t>
            </w:r>
          </w:p>
        </w:tc>
      </w:tr>
      <w:tr w:rsidR="00650733" w14:paraId="16433ED2" w14:textId="77777777">
        <w:tc>
          <w:tcPr>
            <w:tcW w:w="1801" w:type="dxa"/>
          </w:tcPr>
          <w:p w14:paraId="0C92B6F9" w14:textId="77777777" w:rsidR="00650733" w:rsidRDefault="00FA4C4D">
            <w:r>
              <w:t>Use of renal replacement therapy</w:t>
            </w:r>
          </w:p>
        </w:tc>
        <w:tc>
          <w:tcPr>
            <w:tcW w:w="3864" w:type="dxa"/>
          </w:tcPr>
          <w:p w14:paraId="7382344A" w14:textId="77777777" w:rsidR="00650733" w:rsidRDefault="00FA4C4D">
            <w:r>
              <w:t>Use of renal replacement therapy during the first 24 hours of ICU admission.  This includes intermittent and continuous techniques for acute and chronic kidney disease.  The patient is included if they are in between sessions of intermittent renal replacement therapy on the day of admission.</w:t>
            </w:r>
          </w:p>
        </w:tc>
        <w:tc>
          <w:tcPr>
            <w:tcW w:w="2278" w:type="dxa"/>
          </w:tcPr>
          <w:p w14:paraId="651CDFCF" w14:textId="77777777" w:rsidR="00650733" w:rsidRDefault="00FA4C4D">
            <w:r>
              <w:t>‘Yes’ or ‘no’</w:t>
            </w:r>
          </w:p>
        </w:tc>
        <w:tc>
          <w:tcPr>
            <w:tcW w:w="1073" w:type="dxa"/>
          </w:tcPr>
          <w:p w14:paraId="1FC2FBD1" w14:textId="77777777" w:rsidR="00650733" w:rsidRDefault="00FA4C4D">
            <w:r>
              <w:t>Binary category</w:t>
            </w:r>
          </w:p>
        </w:tc>
      </w:tr>
      <w:tr w:rsidR="00650733" w14:paraId="6897705A" w14:textId="77777777">
        <w:tc>
          <w:tcPr>
            <w:tcW w:w="1801" w:type="dxa"/>
          </w:tcPr>
          <w:p w14:paraId="2CCDB31D" w14:textId="77777777" w:rsidR="00650733" w:rsidRDefault="00FA4C4D">
            <w:r>
              <w:t>Admission following emergency surgery</w:t>
            </w:r>
          </w:p>
        </w:tc>
        <w:tc>
          <w:tcPr>
            <w:tcW w:w="3864" w:type="dxa"/>
          </w:tcPr>
          <w:p w14:paraId="6A5D3B8B" w14:textId="77777777" w:rsidR="00650733" w:rsidRDefault="00FA4C4D">
            <w:r>
              <w:t>Admission to the ICU after undergoing emergency surgery.</w:t>
            </w:r>
          </w:p>
        </w:tc>
        <w:tc>
          <w:tcPr>
            <w:tcW w:w="2278" w:type="dxa"/>
          </w:tcPr>
          <w:p w14:paraId="15C245CD" w14:textId="77777777" w:rsidR="00650733" w:rsidRDefault="00FA4C4D">
            <w:r>
              <w:t>‘Yes’ or ‘no’</w:t>
            </w:r>
          </w:p>
        </w:tc>
        <w:tc>
          <w:tcPr>
            <w:tcW w:w="1073" w:type="dxa"/>
          </w:tcPr>
          <w:p w14:paraId="58FC7814" w14:textId="77777777" w:rsidR="00650733" w:rsidRDefault="00FA4C4D">
            <w:r>
              <w:t>Binary category</w:t>
            </w:r>
          </w:p>
        </w:tc>
      </w:tr>
      <w:tr w:rsidR="00650733" w14:paraId="4FFAE1F0" w14:textId="77777777">
        <w:tc>
          <w:tcPr>
            <w:tcW w:w="1801" w:type="dxa"/>
          </w:tcPr>
          <w:p w14:paraId="14BE2BC7" w14:textId="77777777" w:rsidR="00650733" w:rsidRDefault="00FA4C4D">
            <w:r>
              <w:t>Admission following elective surgery</w:t>
            </w:r>
          </w:p>
        </w:tc>
        <w:tc>
          <w:tcPr>
            <w:tcW w:w="3864" w:type="dxa"/>
          </w:tcPr>
          <w:p w14:paraId="5EA2272A" w14:textId="77777777" w:rsidR="00650733" w:rsidRDefault="00FA4C4D">
            <w:r>
              <w:t>Admission to the ICU after undergoing scheduled surgery.</w:t>
            </w:r>
          </w:p>
        </w:tc>
        <w:tc>
          <w:tcPr>
            <w:tcW w:w="2278" w:type="dxa"/>
          </w:tcPr>
          <w:p w14:paraId="0DC5671A" w14:textId="77777777" w:rsidR="00650733" w:rsidRDefault="00FA4C4D">
            <w:r>
              <w:t>‘Yes’ or ‘no’</w:t>
            </w:r>
          </w:p>
        </w:tc>
        <w:tc>
          <w:tcPr>
            <w:tcW w:w="1073" w:type="dxa"/>
          </w:tcPr>
          <w:p w14:paraId="6911190C" w14:textId="77777777" w:rsidR="00650733" w:rsidRDefault="00FA4C4D">
            <w:r>
              <w:t>Binary category</w:t>
            </w:r>
          </w:p>
        </w:tc>
      </w:tr>
      <w:tr w:rsidR="00650733" w14:paraId="7023D5D9" w14:textId="77777777">
        <w:tc>
          <w:tcPr>
            <w:tcW w:w="1801" w:type="dxa"/>
          </w:tcPr>
          <w:p w14:paraId="66BA8256" w14:textId="77777777" w:rsidR="00650733" w:rsidRDefault="00FA4C4D">
            <w:r>
              <w:t>In-hospital mortality</w:t>
            </w:r>
          </w:p>
        </w:tc>
        <w:tc>
          <w:tcPr>
            <w:tcW w:w="3864" w:type="dxa"/>
          </w:tcPr>
          <w:p w14:paraId="1C270864" w14:textId="77777777" w:rsidR="00650733" w:rsidRDefault="00FA4C4D">
            <w:r>
              <w:t xml:space="preserve">Death that occurs before discharge from hospital.  </w:t>
            </w:r>
          </w:p>
        </w:tc>
        <w:tc>
          <w:tcPr>
            <w:tcW w:w="2278" w:type="dxa"/>
          </w:tcPr>
          <w:p w14:paraId="2079B46E" w14:textId="77777777" w:rsidR="00650733" w:rsidRDefault="00FA4C4D">
            <w:r>
              <w:t>‘Yes’ or ‘no’</w:t>
            </w:r>
          </w:p>
        </w:tc>
        <w:tc>
          <w:tcPr>
            <w:tcW w:w="1073" w:type="dxa"/>
          </w:tcPr>
          <w:p w14:paraId="780B9A1A" w14:textId="77777777" w:rsidR="00650733" w:rsidRDefault="00FA4C4D">
            <w:r>
              <w:t>Binary category</w:t>
            </w:r>
          </w:p>
        </w:tc>
      </w:tr>
      <w:tr w:rsidR="00650733" w14:paraId="7A136380" w14:textId="77777777">
        <w:tc>
          <w:tcPr>
            <w:tcW w:w="1801" w:type="dxa"/>
          </w:tcPr>
          <w:p w14:paraId="29CFD028" w14:textId="77777777" w:rsidR="00650733" w:rsidRDefault="00FA4C4D">
            <w:r>
              <w:t>ICU mortality</w:t>
            </w:r>
          </w:p>
        </w:tc>
        <w:tc>
          <w:tcPr>
            <w:tcW w:w="3864" w:type="dxa"/>
          </w:tcPr>
          <w:p w14:paraId="24715EC8" w14:textId="77777777" w:rsidR="00650733" w:rsidRDefault="00FA4C4D">
            <w:r>
              <w:t>Death that occurs before discharge from the ICU.</w:t>
            </w:r>
          </w:p>
        </w:tc>
        <w:tc>
          <w:tcPr>
            <w:tcW w:w="2278" w:type="dxa"/>
          </w:tcPr>
          <w:p w14:paraId="2C4DE6BD" w14:textId="77777777" w:rsidR="00650733" w:rsidRDefault="00FA4C4D">
            <w:r>
              <w:t>‘Yes’ or ‘no’</w:t>
            </w:r>
          </w:p>
        </w:tc>
        <w:tc>
          <w:tcPr>
            <w:tcW w:w="1073" w:type="dxa"/>
          </w:tcPr>
          <w:p w14:paraId="4399B075" w14:textId="77777777" w:rsidR="00650733" w:rsidRDefault="00FA4C4D">
            <w:r>
              <w:t>Binary category</w:t>
            </w:r>
          </w:p>
        </w:tc>
      </w:tr>
      <w:tr w:rsidR="00650733" w14:paraId="284DFA41" w14:textId="77777777">
        <w:tc>
          <w:tcPr>
            <w:tcW w:w="1801" w:type="dxa"/>
          </w:tcPr>
          <w:p w14:paraId="54DD0E06" w14:textId="77777777" w:rsidR="00650733" w:rsidRDefault="00FA4C4D">
            <w:r>
              <w:t>Interhospital transfer</w:t>
            </w:r>
          </w:p>
        </w:tc>
        <w:tc>
          <w:tcPr>
            <w:tcW w:w="3864" w:type="dxa"/>
          </w:tcPr>
          <w:p w14:paraId="3F6FE501" w14:textId="77777777" w:rsidR="00650733" w:rsidRDefault="00FA4C4D">
            <w:r>
              <w:t>Transfer of the patient to another hospital.  These patients are excluded from the analysis.</w:t>
            </w:r>
          </w:p>
        </w:tc>
        <w:tc>
          <w:tcPr>
            <w:tcW w:w="2278" w:type="dxa"/>
          </w:tcPr>
          <w:p w14:paraId="42B135A0" w14:textId="77777777" w:rsidR="00650733" w:rsidRDefault="00FA4C4D">
            <w:r>
              <w:t>‘Yes’ or ‘no’</w:t>
            </w:r>
          </w:p>
        </w:tc>
        <w:tc>
          <w:tcPr>
            <w:tcW w:w="1073" w:type="dxa"/>
          </w:tcPr>
          <w:p w14:paraId="236301EF" w14:textId="77777777" w:rsidR="00650733" w:rsidRDefault="00FA4C4D">
            <w:r>
              <w:t>Binary category</w:t>
            </w:r>
          </w:p>
        </w:tc>
      </w:tr>
      <w:tr w:rsidR="00650733" w14:paraId="3B451D23" w14:textId="77777777">
        <w:tc>
          <w:tcPr>
            <w:tcW w:w="1801" w:type="dxa"/>
          </w:tcPr>
          <w:p w14:paraId="52864D94" w14:textId="77777777" w:rsidR="00650733" w:rsidRDefault="00FA4C4D">
            <w:r>
              <w:t>Reason for ICU admission</w:t>
            </w:r>
          </w:p>
        </w:tc>
        <w:tc>
          <w:tcPr>
            <w:tcW w:w="3864" w:type="dxa"/>
          </w:tcPr>
          <w:p w14:paraId="055B08ED" w14:textId="77777777" w:rsidR="00650733" w:rsidRDefault="00FA4C4D">
            <w:r>
              <w:t>Primary diagnosis necessitating ICU admission</w:t>
            </w:r>
          </w:p>
        </w:tc>
        <w:tc>
          <w:tcPr>
            <w:tcW w:w="2278" w:type="dxa"/>
          </w:tcPr>
          <w:p w14:paraId="10721DA1" w14:textId="77777777" w:rsidR="00650733" w:rsidRDefault="00FA4C4D">
            <w:r>
              <w:t xml:space="preserve">APACHE-II categories, </w:t>
            </w:r>
            <w:r>
              <w:rPr>
                <w:i/>
              </w:rPr>
              <w:t>or</w:t>
            </w:r>
            <w:r>
              <w:t xml:space="preserve"> categories from registry’s classification system if APACHE categorisation not possible</w:t>
            </w:r>
          </w:p>
        </w:tc>
        <w:tc>
          <w:tcPr>
            <w:tcW w:w="1073" w:type="dxa"/>
          </w:tcPr>
          <w:p w14:paraId="04E75F71" w14:textId="77777777" w:rsidR="00650733" w:rsidRDefault="00FA4C4D">
            <w:r>
              <w:t>Category</w:t>
            </w:r>
          </w:p>
        </w:tc>
      </w:tr>
    </w:tbl>
    <w:p w14:paraId="657B8C33" w14:textId="77777777" w:rsidR="00650733" w:rsidRDefault="00650733"/>
    <w:p w14:paraId="4FBE5B1D" w14:textId="77777777" w:rsidR="00650733" w:rsidRDefault="00FA4C4D">
      <w:r>
        <w:t>Table 2 – Metadata from the contributing registries</w:t>
      </w:r>
    </w:p>
    <w:tbl>
      <w:tblPr>
        <w:tblStyle w:val="a0"/>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6"/>
        <w:gridCol w:w="285"/>
        <w:gridCol w:w="992"/>
        <w:gridCol w:w="1984"/>
        <w:gridCol w:w="1439"/>
        <w:gridCol w:w="1439"/>
        <w:gridCol w:w="1439"/>
      </w:tblGrid>
      <w:tr w:rsidR="00650733" w14:paraId="18D54318" w14:textId="77777777">
        <w:tc>
          <w:tcPr>
            <w:tcW w:w="4698" w:type="dxa"/>
            <w:gridSpan w:val="4"/>
          </w:tcPr>
          <w:p w14:paraId="54BA5887" w14:textId="77777777" w:rsidR="00650733" w:rsidRDefault="00650733"/>
        </w:tc>
        <w:tc>
          <w:tcPr>
            <w:tcW w:w="1439" w:type="dxa"/>
          </w:tcPr>
          <w:p w14:paraId="0BE30997" w14:textId="77777777" w:rsidR="00650733" w:rsidRDefault="00FA4C4D">
            <w:pPr>
              <w:rPr>
                <w:b/>
              </w:rPr>
            </w:pPr>
            <w:r>
              <w:rPr>
                <w:b/>
              </w:rPr>
              <w:t>Data source 1</w:t>
            </w:r>
          </w:p>
        </w:tc>
        <w:tc>
          <w:tcPr>
            <w:tcW w:w="1439" w:type="dxa"/>
          </w:tcPr>
          <w:p w14:paraId="1FF39177" w14:textId="77777777" w:rsidR="00650733" w:rsidRDefault="00FA4C4D">
            <w:pPr>
              <w:rPr>
                <w:b/>
              </w:rPr>
            </w:pPr>
            <w:r>
              <w:rPr>
                <w:b/>
              </w:rPr>
              <w:t>Data source 2</w:t>
            </w:r>
          </w:p>
        </w:tc>
        <w:tc>
          <w:tcPr>
            <w:tcW w:w="1439" w:type="dxa"/>
          </w:tcPr>
          <w:p w14:paraId="5E205121" w14:textId="77777777" w:rsidR="00650733" w:rsidRDefault="00FA4C4D">
            <w:pPr>
              <w:rPr>
                <w:b/>
              </w:rPr>
            </w:pPr>
            <w:r>
              <w:rPr>
                <w:b/>
              </w:rPr>
              <w:t>Data source 3</w:t>
            </w:r>
          </w:p>
        </w:tc>
      </w:tr>
      <w:tr w:rsidR="00650733" w14:paraId="234F0F74" w14:textId="77777777">
        <w:tc>
          <w:tcPr>
            <w:tcW w:w="4698" w:type="dxa"/>
            <w:gridSpan w:val="4"/>
          </w:tcPr>
          <w:p w14:paraId="487BBCF8" w14:textId="77777777" w:rsidR="00650733" w:rsidRDefault="00FA4C4D">
            <w:r>
              <w:t>Total number of contributing ICUs during study period</w:t>
            </w:r>
          </w:p>
        </w:tc>
        <w:tc>
          <w:tcPr>
            <w:tcW w:w="1439" w:type="dxa"/>
          </w:tcPr>
          <w:p w14:paraId="4E0D5A59" w14:textId="77777777" w:rsidR="00650733" w:rsidRDefault="00650733"/>
        </w:tc>
        <w:tc>
          <w:tcPr>
            <w:tcW w:w="1439" w:type="dxa"/>
          </w:tcPr>
          <w:p w14:paraId="714FE384" w14:textId="77777777" w:rsidR="00650733" w:rsidRDefault="00650733"/>
        </w:tc>
        <w:tc>
          <w:tcPr>
            <w:tcW w:w="1439" w:type="dxa"/>
          </w:tcPr>
          <w:p w14:paraId="20D84155" w14:textId="77777777" w:rsidR="00650733" w:rsidRDefault="00650733"/>
        </w:tc>
      </w:tr>
      <w:tr w:rsidR="00650733" w14:paraId="356377B5" w14:textId="77777777">
        <w:tc>
          <w:tcPr>
            <w:tcW w:w="4698" w:type="dxa"/>
            <w:gridSpan w:val="4"/>
          </w:tcPr>
          <w:p w14:paraId="2B10AA1C" w14:textId="77777777" w:rsidR="00650733" w:rsidRDefault="00FA4C4D">
            <w:r>
              <w:t>Total number of ICU beds covered during study period</w:t>
            </w:r>
          </w:p>
        </w:tc>
        <w:tc>
          <w:tcPr>
            <w:tcW w:w="1439" w:type="dxa"/>
          </w:tcPr>
          <w:p w14:paraId="395ACD43" w14:textId="77777777" w:rsidR="00650733" w:rsidRDefault="00650733"/>
        </w:tc>
        <w:tc>
          <w:tcPr>
            <w:tcW w:w="1439" w:type="dxa"/>
          </w:tcPr>
          <w:p w14:paraId="6B815C0D" w14:textId="77777777" w:rsidR="00650733" w:rsidRDefault="00650733"/>
        </w:tc>
        <w:tc>
          <w:tcPr>
            <w:tcW w:w="1439" w:type="dxa"/>
          </w:tcPr>
          <w:p w14:paraId="5CB56152" w14:textId="77777777" w:rsidR="00650733" w:rsidRDefault="00650733"/>
        </w:tc>
      </w:tr>
      <w:tr w:rsidR="00650733" w14:paraId="35A6778B" w14:textId="77777777">
        <w:trPr>
          <w:trHeight w:val="180"/>
        </w:trPr>
        <w:tc>
          <w:tcPr>
            <w:tcW w:w="1437" w:type="dxa"/>
            <w:vMerge w:val="restart"/>
            <w:vAlign w:val="center"/>
          </w:tcPr>
          <w:p w14:paraId="43F42A54" w14:textId="77777777" w:rsidR="00650733" w:rsidRDefault="00FA4C4D">
            <w:r>
              <w:t>Number of ICUs by type</w:t>
            </w:r>
          </w:p>
        </w:tc>
        <w:tc>
          <w:tcPr>
            <w:tcW w:w="3261" w:type="dxa"/>
            <w:gridSpan w:val="3"/>
          </w:tcPr>
          <w:p w14:paraId="0908AE9D" w14:textId="77777777" w:rsidR="00650733" w:rsidRDefault="00FA4C4D">
            <w:r>
              <w:t>Mixed/general</w:t>
            </w:r>
          </w:p>
        </w:tc>
        <w:tc>
          <w:tcPr>
            <w:tcW w:w="1439" w:type="dxa"/>
          </w:tcPr>
          <w:p w14:paraId="2D1F6533" w14:textId="77777777" w:rsidR="00650733" w:rsidRDefault="00650733"/>
        </w:tc>
        <w:tc>
          <w:tcPr>
            <w:tcW w:w="1439" w:type="dxa"/>
          </w:tcPr>
          <w:p w14:paraId="287A16CB" w14:textId="77777777" w:rsidR="00650733" w:rsidRDefault="00650733"/>
        </w:tc>
        <w:tc>
          <w:tcPr>
            <w:tcW w:w="1439" w:type="dxa"/>
          </w:tcPr>
          <w:p w14:paraId="6EC9253D" w14:textId="77777777" w:rsidR="00650733" w:rsidRDefault="00650733"/>
        </w:tc>
      </w:tr>
      <w:tr w:rsidR="00650733" w14:paraId="65E7B3C2" w14:textId="77777777">
        <w:trPr>
          <w:trHeight w:val="180"/>
        </w:trPr>
        <w:tc>
          <w:tcPr>
            <w:tcW w:w="1437" w:type="dxa"/>
            <w:vMerge/>
            <w:vAlign w:val="center"/>
          </w:tcPr>
          <w:p w14:paraId="4E44D601" w14:textId="77777777" w:rsidR="00650733" w:rsidRDefault="00650733">
            <w:pPr>
              <w:widowControl w:val="0"/>
              <w:pBdr>
                <w:top w:val="nil"/>
                <w:left w:val="nil"/>
                <w:bottom w:val="nil"/>
                <w:right w:val="nil"/>
                <w:between w:val="nil"/>
              </w:pBdr>
              <w:spacing w:line="276" w:lineRule="auto"/>
            </w:pPr>
          </w:p>
        </w:tc>
        <w:tc>
          <w:tcPr>
            <w:tcW w:w="3261" w:type="dxa"/>
            <w:gridSpan w:val="3"/>
          </w:tcPr>
          <w:p w14:paraId="41D2BB48" w14:textId="77777777" w:rsidR="00650733" w:rsidRDefault="00FA4C4D">
            <w:r>
              <w:t>Medical</w:t>
            </w:r>
          </w:p>
        </w:tc>
        <w:tc>
          <w:tcPr>
            <w:tcW w:w="1439" w:type="dxa"/>
          </w:tcPr>
          <w:p w14:paraId="4C67879B" w14:textId="77777777" w:rsidR="00650733" w:rsidRDefault="00650733"/>
        </w:tc>
        <w:tc>
          <w:tcPr>
            <w:tcW w:w="1439" w:type="dxa"/>
          </w:tcPr>
          <w:p w14:paraId="3ACA25F7" w14:textId="77777777" w:rsidR="00650733" w:rsidRDefault="00650733"/>
        </w:tc>
        <w:tc>
          <w:tcPr>
            <w:tcW w:w="1439" w:type="dxa"/>
          </w:tcPr>
          <w:p w14:paraId="781F5AB4" w14:textId="77777777" w:rsidR="00650733" w:rsidRDefault="00650733"/>
        </w:tc>
      </w:tr>
      <w:tr w:rsidR="00650733" w14:paraId="08AC1AEE" w14:textId="77777777">
        <w:trPr>
          <w:trHeight w:val="90"/>
        </w:trPr>
        <w:tc>
          <w:tcPr>
            <w:tcW w:w="1437" w:type="dxa"/>
            <w:vMerge/>
            <w:vAlign w:val="center"/>
          </w:tcPr>
          <w:p w14:paraId="04E809CC" w14:textId="77777777" w:rsidR="00650733" w:rsidRDefault="00650733">
            <w:pPr>
              <w:widowControl w:val="0"/>
              <w:pBdr>
                <w:top w:val="nil"/>
                <w:left w:val="nil"/>
                <w:bottom w:val="nil"/>
                <w:right w:val="nil"/>
                <w:between w:val="nil"/>
              </w:pBdr>
              <w:spacing w:line="276" w:lineRule="auto"/>
            </w:pPr>
          </w:p>
        </w:tc>
        <w:tc>
          <w:tcPr>
            <w:tcW w:w="3261" w:type="dxa"/>
            <w:gridSpan w:val="3"/>
          </w:tcPr>
          <w:p w14:paraId="54CC954D" w14:textId="77777777" w:rsidR="00650733" w:rsidRDefault="00FA4C4D">
            <w:r>
              <w:t>Surgical</w:t>
            </w:r>
          </w:p>
        </w:tc>
        <w:tc>
          <w:tcPr>
            <w:tcW w:w="1439" w:type="dxa"/>
          </w:tcPr>
          <w:p w14:paraId="47887BAC" w14:textId="77777777" w:rsidR="00650733" w:rsidRDefault="00650733"/>
        </w:tc>
        <w:tc>
          <w:tcPr>
            <w:tcW w:w="1439" w:type="dxa"/>
          </w:tcPr>
          <w:p w14:paraId="59FD4103" w14:textId="77777777" w:rsidR="00650733" w:rsidRDefault="00650733"/>
        </w:tc>
        <w:tc>
          <w:tcPr>
            <w:tcW w:w="1439" w:type="dxa"/>
          </w:tcPr>
          <w:p w14:paraId="63B3ED86" w14:textId="77777777" w:rsidR="00650733" w:rsidRDefault="00650733"/>
        </w:tc>
      </w:tr>
      <w:tr w:rsidR="00650733" w14:paraId="2319A622" w14:textId="77777777">
        <w:trPr>
          <w:trHeight w:val="90"/>
        </w:trPr>
        <w:tc>
          <w:tcPr>
            <w:tcW w:w="1437" w:type="dxa"/>
            <w:vMerge/>
            <w:vAlign w:val="center"/>
          </w:tcPr>
          <w:p w14:paraId="4D91C97E" w14:textId="77777777" w:rsidR="00650733" w:rsidRDefault="00650733">
            <w:pPr>
              <w:widowControl w:val="0"/>
              <w:pBdr>
                <w:top w:val="nil"/>
                <w:left w:val="nil"/>
                <w:bottom w:val="nil"/>
                <w:right w:val="nil"/>
                <w:between w:val="nil"/>
              </w:pBdr>
              <w:spacing w:line="276" w:lineRule="auto"/>
            </w:pPr>
          </w:p>
        </w:tc>
        <w:tc>
          <w:tcPr>
            <w:tcW w:w="3261" w:type="dxa"/>
            <w:gridSpan w:val="3"/>
          </w:tcPr>
          <w:p w14:paraId="6CEBC6FB" w14:textId="77777777" w:rsidR="00650733" w:rsidRDefault="00FA4C4D">
            <w:r>
              <w:t>Cardiothoracic</w:t>
            </w:r>
          </w:p>
        </w:tc>
        <w:tc>
          <w:tcPr>
            <w:tcW w:w="1439" w:type="dxa"/>
          </w:tcPr>
          <w:p w14:paraId="2C3D6DB7" w14:textId="77777777" w:rsidR="00650733" w:rsidRDefault="00650733"/>
        </w:tc>
        <w:tc>
          <w:tcPr>
            <w:tcW w:w="1439" w:type="dxa"/>
          </w:tcPr>
          <w:p w14:paraId="4BA6D9ED" w14:textId="77777777" w:rsidR="00650733" w:rsidRDefault="00650733"/>
        </w:tc>
        <w:tc>
          <w:tcPr>
            <w:tcW w:w="1439" w:type="dxa"/>
          </w:tcPr>
          <w:p w14:paraId="5B0327C5" w14:textId="77777777" w:rsidR="00650733" w:rsidRDefault="00650733"/>
        </w:tc>
      </w:tr>
      <w:tr w:rsidR="00650733" w14:paraId="62589955" w14:textId="77777777">
        <w:trPr>
          <w:trHeight w:val="90"/>
        </w:trPr>
        <w:tc>
          <w:tcPr>
            <w:tcW w:w="1437" w:type="dxa"/>
            <w:vMerge/>
            <w:vAlign w:val="center"/>
          </w:tcPr>
          <w:p w14:paraId="2A07199B" w14:textId="77777777" w:rsidR="00650733" w:rsidRDefault="00650733">
            <w:pPr>
              <w:widowControl w:val="0"/>
              <w:pBdr>
                <w:top w:val="nil"/>
                <w:left w:val="nil"/>
                <w:bottom w:val="nil"/>
                <w:right w:val="nil"/>
                <w:between w:val="nil"/>
              </w:pBdr>
              <w:spacing w:line="276" w:lineRule="auto"/>
            </w:pPr>
          </w:p>
        </w:tc>
        <w:tc>
          <w:tcPr>
            <w:tcW w:w="3261" w:type="dxa"/>
            <w:gridSpan w:val="3"/>
          </w:tcPr>
          <w:p w14:paraId="6D6E0C13" w14:textId="77777777" w:rsidR="00650733" w:rsidRDefault="00FA4C4D">
            <w:r>
              <w:t>Neurological</w:t>
            </w:r>
          </w:p>
        </w:tc>
        <w:tc>
          <w:tcPr>
            <w:tcW w:w="1439" w:type="dxa"/>
          </w:tcPr>
          <w:p w14:paraId="31D21AA8" w14:textId="77777777" w:rsidR="00650733" w:rsidRDefault="00650733"/>
        </w:tc>
        <w:tc>
          <w:tcPr>
            <w:tcW w:w="1439" w:type="dxa"/>
          </w:tcPr>
          <w:p w14:paraId="64556C48" w14:textId="77777777" w:rsidR="00650733" w:rsidRDefault="00650733"/>
        </w:tc>
        <w:tc>
          <w:tcPr>
            <w:tcW w:w="1439" w:type="dxa"/>
          </w:tcPr>
          <w:p w14:paraId="3C27EA69" w14:textId="77777777" w:rsidR="00650733" w:rsidRDefault="00650733"/>
        </w:tc>
      </w:tr>
      <w:tr w:rsidR="00650733" w14:paraId="47BCD782" w14:textId="77777777">
        <w:tc>
          <w:tcPr>
            <w:tcW w:w="4698" w:type="dxa"/>
            <w:gridSpan w:val="4"/>
          </w:tcPr>
          <w:p w14:paraId="7BFF2DE3" w14:textId="77777777" w:rsidR="00650733" w:rsidRDefault="00FA4C4D">
            <w:r>
              <w:t>Proportion of ICUs that are publicly funded (%)</w:t>
            </w:r>
          </w:p>
        </w:tc>
        <w:tc>
          <w:tcPr>
            <w:tcW w:w="1439" w:type="dxa"/>
          </w:tcPr>
          <w:p w14:paraId="07905FC5" w14:textId="77777777" w:rsidR="00650733" w:rsidRDefault="00650733"/>
        </w:tc>
        <w:tc>
          <w:tcPr>
            <w:tcW w:w="1439" w:type="dxa"/>
          </w:tcPr>
          <w:p w14:paraId="48B6B73F" w14:textId="77777777" w:rsidR="00650733" w:rsidRDefault="00650733"/>
        </w:tc>
        <w:tc>
          <w:tcPr>
            <w:tcW w:w="1439" w:type="dxa"/>
          </w:tcPr>
          <w:p w14:paraId="24A0CBF2" w14:textId="77777777" w:rsidR="00650733" w:rsidRDefault="00650733"/>
        </w:tc>
      </w:tr>
      <w:tr w:rsidR="00650733" w14:paraId="3989C43B" w14:textId="77777777">
        <w:tc>
          <w:tcPr>
            <w:tcW w:w="4698" w:type="dxa"/>
            <w:gridSpan w:val="4"/>
          </w:tcPr>
          <w:p w14:paraId="32A472D7" w14:textId="77777777" w:rsidR="00650733" w:rsidRDefault="00FA4C4D">
            <w:r>
              <w:t>Registry commencement year</w:t>
            </w:r>
          </w:p>
        </w:tc>
        <w:tc>
          <w:tcPr>
            <w:tcW w:w="1439" w:type="dxa"/>
          </w:tcPr>
          <w:p w14:paraId="69D6690F" w14:textId="77777777" w:rsidR="00650733" w:rsidRDefault="00650733"/>
        </w:tc>
        <w:tc>
          <w:tcPr>
            <w:tcW w:w="1439" w:type="dxa"/>
          </w:tcPr>
          <w:p w14:paraId="6189652D" w14:textId="77777777" w:rsidR="00650733" w:rsidRDefault="00650733"/>
        </w:tc>
        <w:tc>
          <w:tcPr>
            <w:tcW w:w="1439" w:type="dxa"/>
          </w:tcPr>
          <w:p w14:paraId="6EFB4B6F" w14:textId="77777777" w:rsidR="00650733" w:rsidRDefault="00650733"/>
        </w:tc>
      </w:tr>
      <w:tr w:rsidR="00650733" w14:paraId="3CBF8659" w14:textId="77777777">
        <w:tc>
          <w:tcPr>
            <w:tcW w:w="4698" w:type="dxa"/>
            <w:gridSpan w:val="4"/>
          </w:tcPr>
          <w:p w14:paraId="7539DC47" w14:textId="77777777" w:rsidR="00650733" w:rsidRDefault="00FA4C4D">
            <w:r>
              <w:t>Existing mortality score used to benchmark outcomes</w:t>
            </w:r>
          </w:p>
        </w:tc>
        <w:tc>
          <w:tcPr>
            <w:tcW w:w="1439" w:type="dxa"/>
          </w:tcPr>
          <w:p w14:paraId="47C48F9F" w14:textId="77777777" w:rsidR="00650733" w:rsidRDefault="00650733"/>
        </w:tc>
        <w:tc>
          <w:tcPr>
            <w:tcW w:w="1439" w:type="dxa"/>
          </w:tcPr>
          <w:p w14:paraId="5AC69C1B" w14:textId="77777777" w:rsidR="00650733" w:rsidRDefault="00650733"/>
        </w:tc>
        <w:tc>
          <w:tcPr>
            <w:tcW w:w="1439" w:type="dxa"/>
          </w:tcPr>
          <w:p w14:paraId="105F8D61" w14:textId="77777777" w:rsidR="00650733" w:rsidRDefault="00650733"/>
        </w:tc>
      </w:tr>
      <w:tr w:rsidR="00650733" w14:paraId="771E58A6" w14:textId="77777777">
        <w:tc>
          <w:tcPr>
            <w:tcW w:w="4698" w:type="dxa"/>
            <w:gridSpan w:val="4"/>
          </w:tcPr>
          <w:p w14:paraId="1A91E272" w14:textId="77777777" w:rsidR="00650733" w:rsidRDefault="00FA4C4D">
            <w:r>
              <w:t>Method used to code/classify admission diagnosis</w:t>
            </w:r>
          </w:p>
        </w:tc>
        <w:tc>
          <w:tcPr>
            <w:tcW w:w="1439" w:type="dxa"/>
          </w:tcPr>
          <w:p w14:paraId="69A8E848" w14:textId="77777777" w:rsidR="00650733" w:rsidRDefault="00650733"/>
        </w:tc>
        <w:tc>
          <w:tcPr>
            <w:tcW w:w="1439" w:type="dxa"/>
          </w:tcPr>
          <w:p w14:paraId="0FE40D31" w14:textId="77777777" w:rsidR="00650733" w:rsidRDefault="00650733"/>
        </w:tc>
        <w:tc>
          <w:tcPr>
            <w:tcW w:w="1439" w:type="dxa"/>
          </w:tcPr>
          <w:p w14:paraId="3ADACE05" w14:textId="77777777" w:rsidR="00650733" w:rsidRDefault="00650733"/>
        </w:tc>
      </w:tr>
      <w:tr w:rsidR="00650733" w14:paraId="578AD79A" w14:textId="77777777">
        <w:tc>
          <w:tcPr>
            <w:tcW w:w="1722" w:type="dxa"/>
            <w:gridSpan w:val="2"/>
            <w:vMerge w:val="restart"/>
            <w:vAlign w:val="center"/>
          </w:tcPr>
          <w:p w14:paraId="623BD968" w14:textId="77777777" w:rsidR="00650733" w:rsidRDefault="00FA4C4D">
            <w:r>
              <w:t>Estimated data availability for study variables</w:t>
            </w:r>
          </w:p>
        </w:tc>
        <w:tc>
          <w:tcPr>
            <w:tcW w:w="2976" w:type="dxa"/>
            <w:gridSpan w:val="2"/>
          </w:tcPr>
          <w:p w14:paraId="2D10436C" w14:textId="77777777" w:rsidR="00650733" w:rsidRDefault="00FA4C4D">
            <w:r>
              <w:t>Age</w:t>
            </w:r>
          </w:p>
        </w:tc>
        <w:tc>
          <w:tcPr>
            <w:tcW w:w="1439" w:type="dxa"/>
          </w:tcPr>
          <w:p w14:paraId="63F75B80" w14:textId="77777777" w:rsidR="00650733" w:rsidRDefault="00650733"/>
        </w:tc>
        <w:tc>
          <w:tcPr>
            <w:tcW w:w="1439" w:type="dxa"/>
          </w:tcPr>
          <w:p w14:paraId="237E3277" w14:textId="77777777" w:rsidR="00650733" w:rsidRDefault="00650733"/>
        </w:tc>
        <w:tc>
          <w:tcPr>
            <w:tcW w:w="1439" w:type="dxa"/>
          </w:tcPr>
          <w:p w14:paraId="3B62C776" w14:textId="77777777" w:rsidR="00650733" w:rsidRDefault="00650733"/>
        </w:tc>
      </w:tr>
      <w:tr w:rsidR="00650733" w14:paraId="76578654" w14:textId="77777777">
        <w:tc>
          <w:tcPr>
            <w:tcW w:w="1722" w:type="dxa"/>
            <w:gridSpan w:val="2"/>
            <w:vMerge/>
            <w:vAlign w:val="center"/>
          </w:tcPr>
          <w:p w14:paraId="047E11B4" w14:textId="77777777" w:rsidR="00650733" w:rsidRDefault="00650733">
            <w:pPr>
              <w:widowControl w:val="0"/>
              <w:pBdr>
                <w:top w:val="nil"/>
                <w:left w:val="nil"/>
                <w:bottom w:val="nil"/>
                <w:right w:val="nil"/>
                <w:between w:val="nil"/>
              </w:pBdr>
              <w:spacing w:line="276" w:lineRule="auto"/>
            </w:pPr>
          </w:p>
        </w:tc>
        <w:tc>
          <w:tcPr>
            <w:tcW w:w="992" w:type="dxa"/>
            <w:vMerge w:val="restart"/>
            <w:vAlign w:val="center"/>
          </w:tcPr>
          <w:p w14:paraId="7379E94C" w14:textId="77777777" w:rsidR="00650733" w:rsidRDefault="00FA4C4D">
            <w:r>
              <w:t>Blood pressure</w:t>
            </w:r>
          </w:p>
        </w:tc>
        <w:tc>
          <w:tcPr>
            <w:tcW w:w="1984" w:type="dxa"/>
          </w:tcPr>
          <w:p w14:paraId="26F810AE" w14:textId="77777777" w:rsidR="00650733" w:rsidRDefault="00FA4C4D">
            <w:r>
              <w:t>Lowest in first 24 hours of ICU admission</w:t>
            </w:r>
          </w:p>
        </w:tc>
        <w:tc>
          <w:tcPr>
            <w:tcW w:w="1439" w:type="dxa"/>
          </w:tcPr>
          <w:p w14:paraId="15A4B7A8" w14:textId="77777777" w:rsidR="00650733" w:rsidRDefault="00650733"/>
        </w:tc>
        <w:tc>
          <w:tcPr>
            <w:tcW w:w="1439" w:type="dxa"/>
          </w:tcPr>
          <w:p w14:paraId="6B2676B4" w14:textId="77777777" w:rsidR="00650733" w:rsidRDefault="00650733"/>
        </w:tc>
        <w:tc>
          <w:tcPr>
            <w:tcW w:w="1439" w:type="dxa"/>
          </w:tcPr>
          <w:p w14:paraId="3DA4CCF4" w14:textId="77777777" w:rsidR="00650733" w:rsidRDefault="00650733"/>
        </w:tc>
      </w:tr>
      <w:tr w:rsidR="00650733" w14:paraId="6BFED0A6" w14:textId="77777777">
        <w:tc>
          <w:tcPr>
            <w:tcW w:w="1722" w:type="dxa"/>
            <w:gridSpan w:val="2"/>
            <w:vMerge/>
            <w:vAlign w:val="center"/>
          </w:tcPr>
          <w:p w14:paraId="16C92E9E" w14:textId="77777777" w:rsidR="00650733" w:rsidRDefault="00650733">
            <w:pPr>
              <w:widowControl w:val="0"/>
              <w:pBdr>
                <w:top w:val="nil"/>
                <w:left w:val="nil"/>
                <w:bottom w:val="nil"/>
                <w:right w:val="nil"/>
                <w:between w:val="nil"/>
              </w:pBdr>
              <w:spacing w:line="276" w:lineRule="auto"/>
            </w:pPr>
          </w:p>
        </w:tc>
        <w:tc>
          <w:tcPr>
            <w:tcW w:w="992" w:type="dxa"/>
            <w:vMerge/>
            <w:vAlign w:val="center"/>
          </w:tcPr>
          <w:p w14:paraId="3F0E1EAB" w14:textId="77777777" w:rsidR="00650733" w:rsidRDefault="00650733">
            <w:pPr>
              <w:widowControl w:val="0"/>
              <w:pBdr>
                <w:top w:val="nil"/>
                <w:left w:val="nil"/>
                <w:bottom w:val="nil"/>
                <w:right w:val="nil"/>
                <w:between w:val="nil"/>
              </w:pBdr>
              <w:spacing w:line="276" w:lineRule="auto"/>
            </w:pPr>
          </w:p>
        </w:tc>
        <w:tc>
          <w:tcPr>
            <w:tcW w:w="1984" w:type="dxa"/>
          </w:tcPr>
          <w:p w14:paraId="1BBB5399" w14:textId="77777777" w:rsidR="00650733" w:rsidRDefault="00FA4C4D">
            <w:r>
              <w:t>First recorded blood pressure in ICU</w:t>
            </w:r>
          </w:p>
        </w:tc>
        <w:tc>
          <w:tcPr>
            <w:tcW w:w="1439" w:type="dxa"/>
          </w:tcPr>
          <w:p w14:paraId="7C82E760" w14:textId="77777777" w:rsidR="00650733" w:rsidRDefault="00650733"/>
        </w:tc>
        <w:tc>
          <w:tcPr>
            <w:tcW w:w="1439" w:type="dxa"/>
          </w:tcPr>
          <w:p w14:paraId="44F34310" w14:textId="77777777" w:rsidR="00650733" w:rsidRDefault="00650733"/>
        </w:tc>
        <w:tc>
          <w:tcPr>
            <w:tcW w:w="1439" w:type="dxa"/>
          </w:tcPr>
          <w:p w14:paraId="436099F3" w14:textId="77777777" w:rsidR="00650733" w:rsidRDefault="00650733"/>
        </w:tc>
      </w:tr>
      <w:tr w:rsidR="00650733" w14:paraId="2F2F81F6" w14:textId="77777777">
        <w:tc>
          <w:tcPr>
            <w:tcW w:w="1722" w:type="dxa"/>
            <w:gridSpan w:val="2"/>
            <w:vMerge/>
            <w:vAlign w:val="center"/>
          </w:tcPr>
          <w:p w14:paraId="29975430" w14:textId="77777777" w:rsidR="00650733" w:rsidRDefault="00650733">
            <w:pPr>
              <w:widowControl w:val="0"/>
              <w:pBdr>
                <w:top w:val="nil"/>
                <w:left w:val="nil"/>
                <w:bottom w:val="nil"/>
                <w:right w:val="nil"/>
                <w:between w:val="nil"/>
              </w:pBdr>
              <w:spacing w:line="276" w:lineRule="auto"/>
            </w:pPr>
          </w:p>
        </w:tc>
        <w:tc>
          <w:tcPr>
            <w:tcW w:w="2976" w:type="dxa"/>
            <w:gridSpan w:val="2"/>
          </w:tcPr>
          <w:p w14:paraId="2D856DDC" w14:textId="77777777" w:rsidR="00650733" w:rsidRDefault="00FA4C4D">
            <w:r>
              <w:t>Metastasis/haematological malignancy</w:t>
            </w:r>
          </w:p>
        </w:tc>
        <w:tc>
          <w:tcPr>
            <w:tcW w:w="1439" w:type="dxa"/>
          </w:tcPr>
          <w:p w14:paraId="72D46224" w14:textId="77777777" w:rsidR="00650733" w:rsidRDefault="00650733"/>
        </w:tc>
        <w:tc>
          <w:tcPr>
            <w:tcW w:w="1439" w:type="dxa"/>
          </w:tcPr>
          <w:p w14:paraId="58C5FB62" w14:textId="77777777" w:rsidR="00650733" w:rsidRDefault="00650733"/>
        </w:tc>
        <w:tc>
          <w:tcPr>
            <w:tcW w:w="1439" w:type="dxa"/>
          </w:tcPr>
          <w:p w14:paraId="3E49C5A1" w14:textId="77777777" w:rsidR="00650733" w:rsidRDefault="00650733"/>
        </w:tc>
      </w:tr>
      <w:tr w:rsidR="00650733" w14:paraId="222E1038" w14:textId="77777777">
        <w:tc>
          <w:tcPr>
            <w:tcW w:w="1722" w:type="dxa"/>
            <w:gridSpan w:val="2"/>
            <w:vMerge/>
            <w:vAlign w:val="center"/>
          </w:tcPr>
          <w:p w14:paraId="4C99975A" w14:textId="77777777" w:rsidR="00650733" w:rsidRDefault="00650733">
            <w:pPr>
              <w:widowControl w:val="0"/>
              <w:pBdr>
                <w:top w:val="nil"/>
                <w:left w:val="nil"/>
                <w:bottom w:val="nil"/>
                <w:right w:val="nil"/>
                <w:between w:val="nil"/>
              </w:pBdr>
              <w:spacing w:line="276" w:lineRule="auto"/>
            </w:pPr>
          </w:p>
        </w:tc>
        <w:tc>
          <w:tcPr>
            <w:tcW w:w="2976" w:type="dxa"/>
            <w:gridSpan w:val="2"/>
          </w:tcPr>
          <w:p w14:paraId="3B50417F" w14:textId="77777777" w:rsidR="00650733" w:rsidRDefault="00FA4C4D">
            <w:r>
              <w:t>Vasopressor/inotrope use</w:t>
            </w:r>
          </w:p>
        </w:tc>
        <w:tc>
          <w:tcPr>
            <w:tcW w:w="1439" w:type="dxa"/>
          </w:tcPr>
          <w:p w14:paraId="10ED6AE6" w14:textId="77777777" w:rsidR="00650733" w:rsidRDefault="00650733"/>
        </w:tc>
        <w:tc>
          <w:tcPr>
            <w:tcW w:w="1439" w:type="dxa"/>
          </w:tcPr>
          <w:p w14:paraId="7F2AB126" w14:textId="77777777" w:rsidR="00650733" w:rsidRDefault="00650733"/>
        </w:tc>
        <w:tc>
          <w:tcPr>
            <w:tcW w:w="1439" w:type="dxa"/>
          </w:tcPr>
          <w:p w14:paraId="23DAF678" w14:textId="77777777" w:rsidR="00650733" w:rsidRDefault="00650733"/>
        </w:tc>
      </w:tr>
      <w:tr w:rsidR="00650733" w14:paraId="40B2757E" w14:textId="77777777">
        <w:tc>
          <w:tcPr>
            <w:tcW w:w="1722" w:type="dxa"/>
            <w:gridSpan w:val="2"/>
            <w:vMerge/>
            <w:vAlign w:val="center"/>
          </w:tcPr>
          <w:p w14:paraId="5C30F7C7" w14:textId="77777777" w:rsidR="00650733" w:rsidRDefault="00650733">
            <w:pPr>
              <w:widowControl w:val="0"/>
              <w:pBdr>
                <w:top w:val="nil"/>
                <w:left w:val="nil"/>
                <w:bottom w:val="nil"/>
                <w:right w:val="nil"/>
                <w:between w:val="nil"/>
              </w:pBdr>
              <w:spacing w:line="276" w:lineRule="auto"/>
            </w:pPr>
          </w:p>
        </w:tc>
        <w:tc>
          <w:tcPr>
            <w:tcW w:w="2976" w:type="dxa"/>
            <w:gridSpan w:val="2"/>
          </w:tcPr>
          <w:p w14:paraId="5D9E796A" w14:textId="77777777" w:rsidR="00650733" w:rsidRDefault="00FA4C4D">
            <w:r>
              <w:t>Respiratory support</w:t>
            </w:r>
          </w:p>
        </w:tc>
        <w:tc>
          <w:tcPr>
            <w:tcW w:w="1439" w:type="dxa"/>
          </w:tcPr>
          <w:p w14:paraId="23A4B578" w14:textId="77777777" w:rsidR="00650733" w:rsidRDefault="00650733"/>
        </w:tc>
        <w:tc>
          <w:tcPr>
            <w:tcW w:w="1439" w:type="dxa"/>
          </w:tcPr>
          <w:p w14:paraId="00D28DE5" w14:textId="77777777" w:rsidR="00650733" w:rsidRDefault="00650733"/>
        </w:tc>
        <w:tc>
          <w:tcPr>
            <w:tcW w:w="1439" w:type="dxa"/>
          </w:tcPr>
          <w:p w14:paraId="289A40BE" w14:textId="77777777" w:rsidR="00650733" w:rsidRDefault="00650733"/>
        </w:tc>
      </w:tr>
      <w:tr w:rsidR="00650733" w14:paraId="6F14DE07" w14:textId="77777777">
        <w:tc>
          <w:tcPr>
            <w:tcW w:w="1722" w:type="dxa"/>
            <w:gridSpan w:val="2"/>
            <w:vMerge/>
            <w:vAlign w:val="center"/>
          </w:tcPr>
          <w:p w14:paraId="19523828" w14:textId="77777777" w:rsidR="00650733" w:rsidRDefault="00650733">
            <w:pPr>
              <w:widowControl w:val="0"/>
              <w:pBdr>
                <w:top w:val="nil"/>
                <w:left w:val="nil"/>
                <w:bottom w:val="nil"/>
                <w:right w:val="nil"/>
                <w:between w:val="nil"/>
              </w:pBdr>
              <w:spacing w:line="276" w:lineRule="auto"/>
            </w:pPr>
          </w:p>
        </w:tc>
        <w:tc>
          <w:tcPr>
            <w:tcW w:w="2976" w:type="dxa"/>
            <w:gridSpan w:val="2"/>
          </w:tcPr>
          <w:p w14:paraId="02411C5E" w14:textId="77777777" w:rsidR="00650733" w:rsidRDefault="00FA4C4D">
            <w:r>
              <w:t>Renal replacement therapy</w:t>
            </w:r>
          </w:p>
        </w:tc>
        <w:tc>
          <w:tcPr>
            <w:tcW w:w="1439" w:type="dxa"/>
          </w:tcPr>
          <w:p w14:paraId="16EA00B7" w14:textId="77777777" w:rsidR="00650733" w:rsidRDefault="00650733"/>
        </w:tc>
        <w:tc>
          <w:tcPr>
            <w:tcW w:w="1439" w:type="dxa"/>
          </w:tcPr>
          <w:p w14:paraId="2A2A39A9" w14:textId="77777777" w:rsidR="00650733" w:rsidRDefault="00650733"/>
        </w:tc>
        <w:tc>
          <w:tcPr>
            <w:tcW w:w="1439" w:type="dxa"/>
          </w:tcPr>
          <w:p w14:paraId="30F2D652" w14:textId="77777777" w:rsidR="00650733" w:rsidRDefault="00650733"/>
        </w:tc>
      </w:tr>
      <w:tr w:rsidR="00650733" w14:paraId="7A32884A" w14:textId="77777777">
        <w:tc>
          <w:tcPr>
            <w:tcW w:w="1722" w:type="dxa"/>
            <w:gridSpan w:val="2"/>
            <w:vMerge/>
            <w:vAlign w:val="center"/>
          </w:tcPr>
          <w:p w14:paraId="0E96B55F" w14:textId="77777777" w:rsidR="00650733" w:rsidRDefault="00650733">
            <w:pPr>
              <w:widowControl w:val="0"/>
              <w:pBdr>
                <w:top w:val="nil"/>
                <w:left w:val="nil"/>
                <w:bottom w:val="nil"/>
                <w:right w:val="nil"/>
                <w:between w:val="nil"/>
              </w:pBdr>
              <w:spacing w:line="276" w:lineRule="auto"/>
            </w:pPr>
          </w:p>
        </w:tc>
        <w:tc>
          <w:tcPr>
            <w:tcW w:w="2976" w:type="dxa"/>
            <w:gridSpan w:val="2"/>
          </w:tcPr>
          <w:p w14:paraId="46B8B6AF" w14:textId="77777777" w:rsidR="00650733" w:rsidRDefault="00FA4C4D">
            <w:r>
              <w:t>Emergency surgery</w:t>
            </w:r>
          </w:p>
        </w:tc>
        <w:tc>
          <w:tcPr>
            <w:tcW w:w="1439" w:type="dxa"/>
          </w:tcPr>
          <w:p w14:paraId="374521C1" w14:textId="77777777" w:rsidR="00650733" w:rsidRDefault="00650733"/>
        </w:tc>
        <w:tc>
          <w:tcPr>
            <w:tcW w:w="1439" w:type="dxa"/>
          </w:tcPr>
          <w:p w14:paraId="722CBC35" w14:textId="77777777" w:rsidR="00650733" w:rsidRDefault="00650733"/>
        </w:tc>
        <w:tc>
          <w:tcPr>
            <w:tcW w:w="1439" w:type="dxa"/>
          </w:tcPr>
          <w:p w14:paraId="393D27F4" w14:textId="77777777" w:rsidR="00650733" w:rsidRDefault="00650733"/>
        </w:tc>
      </w:tr>
      <w:tr w:rsidR="00650733" w14:paraId="536E34C1" w14:textId="77777777">
        <w:tc>
          <w:tcPr>
            <w:tcW w:w="1722" w:type="dxa"/>
            <w:gridSpan w:val="2"/>
            <w:vMerge/>
            <w:vAlign w:val="center"/>
          </w:tcPr>
          <w:p w14:paraId="7FA3781D" w14:textId="77777777" w:rsidR="00650733" w:rsidRDefault="00650733">
            <w:pPr>
              <w:widowControl w:val="0"/>
              <w:pBdr>
                <w:top w:val="nil"/>
                <w:left w:val="nil"/>
                <w:bottom w:val="nil"/>
                <w:right w:val="nil"/>
                <w:between w:val="nil"/>
              </w:pBdr>
              <w:spacing w:line="276" w:lineRule="auto"/>
            </w:pPr>
          </w:p>
        </w:tc>
        <w:tc>
          <w:tcPr>
            <w:tcW w:w="2976" w:type="dxa"/>
            <w:gridSpan w:val="2"/>
          </w:tcPr>
          <w:p w14:paraId="3D43ECD7" w14:textId="77777777" w:rsidR="00650733" w:rsidRDefault="00FA4C4D">
            <w:r>
              <w:t>Elective surgery</w:t>
            </w:r>
          </w:p>
        </w:tc>
        <w:tc>
          <w:tcPr>
            <w:tcW w:w="1439" w:type="dxa"/>
          </w:tcPr>
          <w:p w14:paraId="71E1DB21" w14:textId="77777777" w:rsidR="00650733" w:rsidRDefault="00650733"/>
        </w:tc>
        <w:tc>
          <w:tcPr>
            <w:tcW w:w="1439" w:type="dxa"/>
          </w:tcPr>
          <w:p w14:paraId="00A077D4" w14:textId="77777777" w:rsidR="00650733" w:rsidRDefault="00650733"/>
        </w:tc>
        <w:tc>
          <w:tcPr>
            <w:tcW w:w="1439" w:type="dxa"/>
          </w:tcPr>
          <w:p w14:paraId="2721B6CA" w14:textId="77777777" w:rsidR="00650733" w:rsidRDefault="00650733"/>
        </w:tc>
      </w:tr>
      <w:tr w:rsidR="00650733" w14:paraId="366B0B2F" w14:textId="77777777">
        <w:tc>
          <w:tcPr>
            <w:tcW w:w="1722" w:type="dxa"/>
            <w:gridSpan w:val="2"/>
            <w:vMerge/>
            <w:vAlign w:val="center"/>
          </w:tcPr>
          <w:p w14:paraId="45EABF7F" w14:textId="77777777" w:rsidR="00650733" w:rsidRDefault="00650733">
            <w:pPr>
              <w:widowControl w:val="0"/>
              <w:pBdr>
                <w:top w:val="nil"/>
                <w:left w:val="nil"/>
                <w:bottom w:val="nil"/>
                <w:right w:val="nil"/>
                <w:between w:val="nil"/>
              </w:pBdr>
              <w:spacing w:line="276" w:lineRule="auto"/>
            </w:pPr>
          </w:p>
        </w:tc>
        <w:tc>
          <w:tcPr>
            <w:tcW w:w="2976" w:type="dxa"/>
            <w:gridSpan w:val="2"/>
          </w:tcPr>
          <w:p w14:paraId="59C1322B" w14:textId="77777777" w:rsidR="00650733" w:rsidRDefault="00FA4C4D">
            <w:r>
              <w:t>In-hospital mortality</w:t>
            </w:r>
          </w:p>
        </w:tc>
        <w:tc>
          <w:tcPr>
            <w:tcW w:w="1439" w:type="dxa"/>
          </w:tcPr>
          <w:p w14:paraId="63AE7CF3" w14:textId="77777777" w:rsidR="00650733" w:rsidRDefault="00650733"/>
        </w:tc>
        <w:tc>
          <w:tcPr>
            <w:tcW w:w="1439" w:type="dxa"/>
          </w:tcPr>
          <w:p w14:paraId="37FC749B" w14:textId="77777777" w:rsidR="00650733" w:rsidRDefault="00650733"/>
        </w:tc>
        <w:tc>
          <w:tcPr>
            <w:tcW w:w="1439" w:type="dxa"/>
          </w:tcPr>
          <w:p w14:paraId="6B124196" w14:textId="77777777" w:rsidR="00650733" w:rsidRDefault="00650733"/>
        </w:tc>
      </w:tr>
      <w:tr w:rsidR="00650733" w14:paraId="5C799ED5" w14:textId="77777777">
        <w:tc>
          <w:tcPr>
            <w:tcW w:w="1722" w:type="dxa"/>
            <w:gridSpan w:val="2"/>
            <w:vMerge/>
            <w:vAlign w:val="center"/>
          </w:tcPr>
          <w:p w14:paraId="4398CEEF" w14:textId="77777777" w:rsidR="00650733" w:rsidRDefault="00650733">
            <w:pPr>
              <w:widowControl w:val="0"/>
              <w:pBdr>
                <w:top w:val="nil"/>
                <w:left w:val="nil"/>
                <w:bottom w:val="nil"/>
                <w:right w:val="nil"/>
                <w:between w:val="nil"/>
              </w:pBdr>
              <w:spacing w:line="276" w:lineRule="auto"/>
            </w:pPr>
          </w:p>
        </w:tc>
        <w:tc>
          <w:tcPr>
            <w:tcW w:w="2976" w:type="dxa"/>
            <w:gridSpan w:val="2"/>
          </w:tcPr>
          <w:p w14:paraId="58477DE4" w14:textId="77777777" w:rsidR="00650733" w:rsidRDefault="00FA4C4D">
            <w:r>
              <w:t>ICU mortality</w:t>
            </w:r>
          </w:p>
        </w:tc>
        <w:tc>
          <w:tcPr>
            <w:tcW w:w="1439" w:type="dxa"/>
          </w:tcPr>
          <w:p w14:paraId="49B57037" w14:textId="77777777" w:rsidR="00650733" w:rsidRDefault="00650733"/>
        </w:tc>
        <w:tc>
          <w:tcPr>
            <w:tcW w:w="1439" w:type="dxa"/>
          </w:tcPr>
          <w:p w14:paraId="509EC665" w14:textId="77777777" w:rsidR="00650733" w:rsidRDefault="00650733"/>
        </w:tc>
        <w:tc>
          <w:tcPr>
            <w:tcW w:w="1439" w:type="dxa"/>
          </w:tcPr>
          <w:p w14:paraId="762DF76A" w14:textId="77777777" w:rsidR="00650733" w:rsidRDefault="00650733"/>
        </w:tc>
      </w:tr>
    </w:tbl>
    <w:p w14:paraId="40CF3F00" w14:textId="77777777" w:rsidR="00650733" w:rsidRDefault="00650733"/>
    <w:p w14:paraId="69B0B2DF" w14:textId="77777777" w:rsidR="00650733" w:rsidRDefault="00650733"/>
    <w:p w14:paraId="3ACB06FA" w14:textId="77777777" w:rsidR="00650733" w:rsidRDefault="00FA4C4D">
      <w:r>
        <w:t>Table 3 – Description of the study population</w:t>
      </w:r>
    </w:p>
    <w:tbl>
      <w:tblPr>
        <w:tblStyle w:val="a1"/>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1"/>
        <w:gridCol w:w="323"/>
        <w:gridCol w:w="2636"/>
        <w:gridCol w:w="1525"/>
        <w:gridCol w:w="1525"/>
        <w:gridCol w:w="1525"/>
      </w:tblGrid>
      <w:tr w:rsidR="00650733" w14:paraId="15751471" w14:textId="77777777">
        <w:tc>
          <w:tcPr>
            <w:tcW w:w="4440" w:type="dxa"/>
            <w:gridSpan w:val="3"/>
          </w:tcPr>
          <w:p w14:paraId="19D7893A" w14:textId="77777777" w:rsidR="00650733" w:rsidRDefault="00650733"/>
        </w:tc>
        <w:tc>
          <w:tcPr>
            <w:tcW w:w="1525" w:type="dxa"/>
          </w:tcPr>
          <w:p w14:paraId="7CB838D4" w14:textId="77777777" w:rsidR="00650733" w:rsidRDefault="00FA4C4D">
            <w:pPr>
              <w:rPr>
                <w:b/>
              </w:rPr>
            </w:pPr>
            <w:r>
              <w:rPr>
                <w:b/>
              </w:rPr>
              <w:t>Data source 1</w:t>
            </w:r>
          </w:p>
        </w:tc>
        <w:tc>
          <w:tcPr>
            <w:tcW w:w="1525" w:type="dxa"/>
          </w:tcPr>
          <w:p w14:paraId="42691726" w14:textId="77777777" w:rsidR="00650733" w:rsidRDefault="00FA4C4D">
            <w:pPr>
              <w:rPr>
                <w:b/>
              </w:rPr>
            </w:pPr>
            <w:r>
              <w:rPr>
                <w:b/>
              </w:rPr>
              <w:t>Data source 2</w:t>
            </w:r>
          </w:p>
        </w:tc>
        <w:tc>
          <w:tcPr>
            <w:tcW w:w="1525" w:type="dxa"/>
          </w:tcPr>
          <w:p w14:paraId="54A9E9A4" w14:textId="77777777" w:rsidR="00650733" w:rsidRDefault="00FA4C4D">
            <w:pPr>
              <w:rPr>
                <w:b/>
              </w:rPr>
            </w:pPr>
            <w:r>
              <w:rPr>
                <w:b/>
              </w:rPr>
              <w:t>Data source 3</w:t>
            </w:r>
          </w:p>
        </w:tc>
      </w:tr>
      <w:tr w:rsidR="00650733" w14:paraId="06C7A48A" w14:textId="77777777">
        <w:tc>
          <w:tcPr>
            <w:tcW w:w="4440" w:type="dxa"/>
            <w:gridSpan w:val="3"/>
          </w:tcPr>
          <w:p w14:paraId="479E010D" w14:textId="77777777" w:rsidR="00650733" w:rsidRDefault="00FA4C4D">
            <w:r>
              <w:t>Total ICU admissions during study period</w:t>
            </w:r>
          </w:p>
        </w:tc>
        <w:tc>
          <w:tcPr>
            <w:tcW w:w="1525" w:type="dxa"/>
          </w:tcPr>
          <w:p w14:paraId="139B2CF0" w14:textId="77777777" w:rsidR="00650733" w:rsidRDefault="00650733"/>
        </w:tc>
        <w:tc>
          <w:tcPr>
            <w:tcW w:w="1525" w:type="dxa"/>
          </w:tcPr>
          <w:p w14:paraId="4317A52A" w14:textId="77777777" w:rsidR="00650733" w:rsidRDefault="00650733"/>
        </w:tc>
        <w:tc>
          <w:tcPr>
            <w:tcW w:w="1525" w:type="dxa"/>
          </w:tcPr>
          <w:p w14:paraId="7D281C03" w14:textId="77777777" w:rsidR="00650733" w:rsidRDefault="00650733"/>
        </w:tc>
      </w:tr>
      <w:tr w:rsidR="00650733" w14:paraId="5FB6B2A0" w14:textId="77777777">
        <w:tc>
          <w:tcPr>
            <w:tcW w:w="4440" w:type="dxa"/>
            <w:gridSpan w:val="3"/>
          </w:tcPr>
          <w:p w14:paraId="340008F1" w14:textId="77777777" w:rsidR="00650733" w:rsidRDefault="00FA4C4D">
            <w:r>
              <w:t>Number of admissions included in the analysis</w:t>
            </w:r>
          </w:p>
        </w:tc>
        <w:tc>
          <w:tcPr>
            <w:tcW w:w="1525" w:type="dxa"/>
          </w:tcPr>
          <w:p w14:paraId="0063D1FB" w14:textId="77777777" w:rsidR="00650733" w:rsidRDefault="00650733"/>
        </w:tc>
        <w:tc>
          <w:tcPr>
            <w:tcW w:w="1525" w:type="dxa"/>
          </w:tcPr>
          <w:p w14:paraId="107B4827" w14:textId="77777777" w:rsidR="00650733" w:rsidRDefault="00650733"/>
        </w:tc>
        <w:tc>
          <w:tcPr>
            <w:tcW w:w="1525" w:type="dxa"/>
          </w:tcPr>
          <w:p w14:paraId="648BBBF6" w14:textId="77777777" w:rsidR="00650733" w:rsidRDefault="00650733"/>
        </w:tc>
      </w:tr>
      <w:tr w:rsidR="00650733" w14:paraId="040C0D7F" w14:textId="77777777">
        <w:trPr>
          <w:trHeight w:val="180"/>
        </w:trPr>
        <w:tc>
          <w:tcPr>
            <w:tcW w:w="1481" w:type="dxa"/>
            <w:vMerge w:val="restart"/>
            <w:vAlign w:val="center"/>
          </w:tcPr>
          <w:p w14:paraId="7EEF8381" w14:textId="77777777" w:rsidR="00650733" w:rsidRDefault="00FA4C4D">
            <w:r>
              <w:t xml:space="preserve">Number of exclusions </w:t>
            </w:r>
          </w:p>
        </w:tc>
        <w:tc>
          <w:tcPr>
            <w:tcW w:w="2959" w:type="dxa"/>
            <w:gridSpan w:val="2"/>
          </w:tcPr>
          <w:p w14:paraId="4594F4D5" w14:textId="77777777" w:rsidR="00650733" w:rsidRDefault="00FA4C4D">
            <w:r>
              <w:t>Total patients excluded</w:t>
            </w:r>
          </w:p>
        </w:tc>
        <w:tc>
          <w:tcPr>
            <w:tcW w:w="1525" w:type="dxa"/>
          </w:tcPr>
          <w:p w14:paraId="7E816AB7" w14:textId="77777777" w:rsidR="00650733" w:rsidRDefault="00650733"/>
        </w:tc>
        <w:tc>
          <w:tcPr>
            <w:tcW w:w="1525" w:type="dxa"/>
          </w:tcPr>
          <w:p w14:paraId="45E7D86E" w14:textId="77777777" w:rsidR="00650733" w:rsidRDefault="00650733"/>
        </w:tc>
        <w:tc>
          <w:tcPr>
            <w:tcW w:w="1525" w:type="dxa"/>
          </w:tcPr>
          <w:p w14:paraId="6A66C7CE" w14:textId="77777777" w:rsidR="00650733" w:rsidRDefault="00650733"/>
        </w:tc>
      </w:tr>
      <w:tr w:rsidR="00650733" w14:paraId="02C1B245" w14:textId="77777777">
        <w:trPr>
          <w:trHeight w:val="180"/>
        </w:trPr>
        <w:tc>
          <w:tcPr>
            <w:tcW w:w="1481" w:type="dxa"/>
            <w:vMerge/>
            <w:vAlign w:val="center"/>
          </w:tcPr>
          <w:p w14:paraId="5D6E6494" w14:textId="77777777" w:rsidR="00650733" w:rsidRDefault="00650733">
            <w:pPr>
              <w:widowControl w:val="0"/>
              <w:pBdr>
                <w:top w:val="nil"/>
                <w:left w:val="nil"/>
                <w:bottom w:val="nil"/>
                <w:right w:val="nil"/>
                <w:between w:val="nil"/>
              </w:pBdr>
              <w:spacing w:line="276" w:lineRule="auto"/>
            </w:pPr>
          </w:p>
        </w:tc>
        <w:tc>
          <w:tcPr>
            <w:tcW w:w="2959" w:type="dxa"/>
            <w:gridSpan w:val="2"/>
          </w:tcPr>
          <w:p w14:paraId="6F155861" w14:textId="77777777" w:rsidR="00650733" w:rsidRDefault="00FA4C4D">
            <w:r>
              <w:t>Missing primary outcome</w:t>
            </w:r>
          </w:p>
        </w:tc>
        <w:tc>
          <w:tcPr>
            <w:tcW w:w="1525" w:type="dxa"/>
          </w:tcPr>
          <w:p w14:paraId="20EC808B" w14:textId="77777777" w:rsidR="00650733" w:rsidRDefault="00650733"/>
        </w:tc>
        <w:tc>
          <w:tcPr>
            <w:tcW w:w="1525" w:type="dxa"/>
          </w:tcPr>
          <w:p w14:paraId="2C0C1F5A" w14:textId="77777777" w:rsidR="00650733" w:rsidRDefault="00650733"/>
        </w:tc>
        <w:tc>
          <w:tcPr>
            <w:tcW w:w="1525" w:type="dxa"/>
          </w:tcPr>
          <w:p w14:paraId="681B84C7" w14:textId="77777777" w:rsidR="00650733" w:rsidRDefault="00650733"/>
        </w:tc>
      </w:tr>
      <w:tr w:rsidR="00650733" w14:paraId="5AA31F31" w14:textId="77777777">
        <w:trPr>
          <w:trHeight w:val="90"/>
        </w:trPr>
        <w:tc>
          <w:tcPr>
            <w:tcW w:w="1481" w:type="dxa"/>
            <w:vMerge/>
            <w:vAlign w:val="center"/>
          </w:tcPr>
          <w:p w14:paraId="5BE0AABA" w14:textId="77777777" w:rsidR="00650733" w:rsidRDefault="00650733">
            <w:pPr>
              <w:widowControl w:val="0"/>
              <w:pBdr>
                <w:top w:val="nil"/>
                <w:left w:val="nil"/>
                <w:bottom w:val="nil"/>
                <w:right w:val="nil"/>
                <w:between w:val="nil"/>
              </w:pBdr>
              <w:spacing w:line="276" w:lineRule="auto"/>
            </w:pPr>
          </w:p>
        </w:tc>
        <w:tc>
          <w:tcPr>
            <w:tcW w:w="2959" w:type="dxa"/>
            <w:gridSpan w:val="2"/>
          </w:tcPr>
          <w:p w14:paraId="55027B1C" w14:textId="77777777" w:rsidR="00650733" w:rsidRDefault="00FA4C4D">
            <w:r>
              <w:t>Interhospital transfer</w:t>
            </w:r>
          </w:p>
        </w:tc>
        <w:tc>
          <w:tcPr>
            <w:tcW w:w="1525" w:type="dxa"/>
          </w:tcPr>
          <w:p w14:paraId="5B39D456" w14:textId="77777777" w:rsidR="00650733" w:rsidRDefault="00650733"/>
        </w:tc>
        <w:tc>
          <w:tcPr>
            <w:tcW w:w="1525" w:type="dxa"/>
          </w:tcPr>
          <w:p w14:paraId="5493C80C" w14:textId="77777777" w:rsidR="00650733" w:rsidRDefault="00650733"/>
        </w:tc>
        <w:tc>
          <w:tcPr>
            <w:tcW w:w="1525" w:type="dxa"/>
          </w:tcPr>
          <w:p w14:paraId="446E6846" w14:textId="77777777" w:rsidR="00650733" w:rsidRDefault="00650733"/>
        </w:tc>
      </w:tr>
      <w:tr w:rsidR="00650733" w14:paraId="4EED65D4" w14:textId="77777777">
        <w:trPr>
          <w:trHeight w:val="90"/>
        </w:trPr>
        <w:tc>
          <w:tcPr>
            <w:tcW w:w="1481" w:type="dxa"/>
            <w:vMerge/>
            <w:vAlign w:val="center"/>
          </w:tcPr>
          <w:p w14:paraId="3EF08BDE" w14:textId="77777777" w:rsidR="00650733" w:rsidRDefault="00650733">
            <w:pPr>
              <w:widowControl w:val="0"/>
              <w:pBdr>
                <w:top w:val="nil"/>
                <w:left w:val="nil"/>
                <w:bottom w:val="nil"/>
                <w:right w:val="nil"/>
                <w:between w:val="nil"/>
              </w:pBdr>
              <w:spacing w:line="276" w:lineRule="auto"/>
            </w:pPr>
          </w:p>
        </w:tc>
        <w:tc>
          <w:tcPr>
            <w:tcW w:w="2959" w:type="dxa"/>
            <w:gridSpan w:val="2"/>
          </w:tcPr>
          <w:p w14:paraId="2D32A129" w14:textId="77777777" w:rsidR="00650733" w:rsidRDefault="00FA4C4D">
            <w:r>
              <w:t>Age under 18 years</w:t>
            </w:r>
          </w:p>
        </w:tc>
        <w:tc>
          <w:tcPr>
            <w:tcW w:w="1525" w:type="dxa"/>
          </w:tcPr>
          <w:p w14:paraId="0A5D6FC0" w14:textId="77777777" w:rsidR="00650733" w:rsidRDefault="00650733"/>
        </w:tc>
        <w:tc>
          <w:tcPr>
            <w:tcW w:w="1525" w:type="dxa"/>
          </w:tcPr>
          <w:p w14:paraId="3D94C1A9" w14:textId="77777777" w:rsidR="00650733" w:rsidRDefault="00650733"/>
        </w:tc>
        <w:tc>
          <w:tcPr>
            <w:tcW w:w="1525" w:type="dxa"/>
          </w:tcPr>
          <w:p w14:paraId="0ED650FB" w14:textId="77777777" w:rsidR="00650733" w:rsidRDefault="00650733"/>
        </w:tc>
      </w:tr>
      <w:tr w:rsidR="00650733" w14:paraId="4FEF9368" w14:textId="77777777">
        <w:trPr>
          <w:trHeight w:val="90"/>
        </w:trPr>
        <w:tc>
          <w:tcPr>
            <w:tcW w:w="1481" w:type="dxa"/>
            <w:vMerge/>
            <w:vAlign w:val="center"/>
          </w:tcPr>
          <w:p w14:paraId="04685C26" w14:textId="77777777" w:rsidR="00650733" w:rsidRDefault="00650733">
            <w:pPr>
              <w:widowControl w:val="0"/>
              <w:pBdr>
                <w:top w:val="nil"/>
                <w:left w:val="nil"/>
                <w:bottom w:val="nil"/>
                <w:right w:val="nil"/>
                <w:between w:val="nil"/>
              </w:pBdr>
              <w:spacing w:line="276" w:lineRule="auto"/>
            </w:pPr>
          </w:p>
        </w:tc>
        <w:tc>
          <w:tcPr>
            <w:tcW w:w="2959" w:type="dxa"/>
            <w:gridSpan w:val="2"/>
          </w:tcPr>
          <w:p w14:paraId="32A3C106" w14:textId="77777777" w:rsidR="00650733" w:rsidRDefault="00FA4C4D">
            <w:r>
              <w:t>Readmission to ICU within same hospital encounter</w:t>
            </w:r>
          </w:p>
        </w:tc>
        <w:tc>
          <w:tcPr>
            <w:tcW w:w="1525" w:type="dxa"/>
          </w:tcPr>
          <w:p w14:paraId="4F30C4E4" w14:textId="77777777" w:rsidR="00650733" w:rsidRDefault="00650733"/>
        </w:tc>
        <w:tc>
          <w:tcPr>
            <w:tcW w:w="1525" w:type="dxa"/>
          </w:tcPr>
          <w:p w14:paraId="1CFE4422" w14:textId="77777777" w:rsidR="00650733" w:rsidRDefault="00650733"/>
        </w:tc>
        <w:tc>
          <w:tcPr>
            <w:tcW w:w="1525" w:type="dxa"/>
          </w:tcPr>
          <w:p w14:paraId="61889601" w14:textId="77777777" w:rsidR="00650733" w:rsidRDefault="00650733"/>
        </w:tc>
      </w:tr>
      <w:tr w:rsidR="00650733" w14:paraId="4328D18A" w14:textId="77777777">
        <w:tc>
          <w:tcPr>
            <w:tcW w:w="4440" w:type="dxa"/>
            <w:gridSpan w:val="3"/>
          </w:tcPr>
          <w:p w14:paraId="34F6DDF7" w14:textId="77777777" w:rsidR="00650733" w:rsidRDefault="00FA4C4D">
            <w:r>
              <w:t>Mean patient age (standard deviation)</w:t>
            </w:r>
          </w:p>
        </w:tc>
        <w:tc>
          <w:tcPr>
            <w:tcW w:w="1525" w:type="dxa"/>
          </w:tcPr>
          <w:p w14:paraId="7DAE16C2" w14:textId="77777777" w:rsidR="00650733" w:rsidRDefault="00650733"/>
        </w:tc>
        <w:tc>
          <w:tcPr>
            <w:tcW w:w="1525" w:type="dxa"/>
          </w:tcPr>
          <w:p w14:paraId="1AABFC00" w14:textId="77777777" w:rsidR="00650733" w:rsidRDefault="00650733"/>
        </w:tc>
        <w:tc>
          <w:tcPr>
            <w:tcW w:w="1525" w:type="dxa"/>
          </w:tcPr>
          <w:p w14:paraId="52EF58A7" w14:textId="77777777" w:rsidR="00650733" w:rsidRDefault="00650733"/>
        </w:tc>
      </w:tr>
      <w:tr w:rsidR="00650733" w14:paraId="66618F0E" w14:textId="77777777">
        <w:tc>
          <w:tcPr>
            <w:tcW w:w="4440" w:type="dxa"/>
            <w:gridSpan w:val="3"/>
          </w:tcPr>
          <w:p w14:paraId="0FFB70EE" w14:textId="77777777" w:rsidR="00650733" w:rsidRDefault="00FA4C4D">
            <w:r>
              <w:lastRenderedPageBreak/>
              <w:t>Mean systolic blood pressure (standard deviation)</w:t>
            </w:r>
          </w:p>
        </w:tc>
        <w:tc>
          <w:tcPr>
            <w:tcW w:w="1525" w:type="dxa"/>
          </w:tcPr>
          <w:p w14:paraId="3C280D1D" w14:textId="77777777" w:rsidR="00650733" w:rsidRDefault="00650733"/>
        </w:tc>
        <w:tc>
          <w:tcPr>
            <w:tcW w:w="1525" w:type="dxa"/>
          </w:tcPr>
          <w:p w14:paraId="678BE348" w14:textId="77777777" w:rsidR="00650733" w:rsidRDefault="00650733"/>
        </w:tc>
        <w:tc>
          <w:tcPr>
            <w:tcW w:w="1525" w:type="dxa"/>
          </w:tcPr>
          <w:p w14:paraId="7C9B2183" w14:textId="77777777" w:rsidR="00650733" w:rsidRDefault="00650733"/>
        </w:tc>
      </w:tr>
      <w:tr w:rsidR="00650733" w14:paraId="7210FFF4" w14:textId="77777777">
        <w:tc>
          <w:tcPr>
            <w:tcW w:w="4440" w:type="dxa"/>
            <w:gridSpan w:val="3"/>
          </w:tcPr>
          <w:p w14:paraId="47B9FEA7" w14:textId="77777777" w:rsidR="00650733" w:rsidRDefault="00FA4C4D">
            <w:r>
              <w:t>Number of male patients (% of total)</w:t>
            </w:r>
          </w:p>
        </w:tc>
        <w:tc>
          <w:tcPr>
            <w:tcW w:w="1525" w:type="dxa"/>
          </w:tcPr>
          <w:p w14:paraId="456B1C18" w14:textId="77777777" w:rsidR="00650733" w:rsidRDefault="00650733"/>
        </w:tc>
        <w:tc>
          <w:tcPr>
            <w:tcW w:w="1525" w:type="dxa"/>
          </w:tcPr>
          <w:p w14:paraId="39218CE0" w14:textId="77777777" w:rsidR="00650733" w:rsidRDefault="00650733"/>
        </w:tc>
        <w:tc>
          <w:tcPr>
            <w:tcW w:w="1525" w:type="dxa"/>
          </w:tcPr>
          <w:p w14:paraId="57264424" w14:textId="77777777" w:rsidR="00650733" w:rsidRDefault="00650733"/>
        </w:tc>
      </w:tr>
      <w:tr w:rsidR="00650733" w14:paraId="65ACE648" w14:textId="77777777">
        <w:tc>
          <w:tcPr>
            <w:tcW w:w="4440" w:type="dxa"/>
            <w:gridSpan w:val="3"/>
          </w:tcPr>
          <w:p w14:paraId="11381C8B" w14:textId="77777777" w:rsidR="00650733" w:rsidRDefault="00FA4C4D">
            <w:r>
              <w:t>Number of included patients admitted after emergency surgery (% of total)</w:t>
            </w:r>
          </w:p>
        </w:tc>
        <w:tc>
          <w:tcPr>
            <w:tcW w:w="1525" w:type="dxa"/>
          </w:tcPr>
          <w:p w14:paraId="30ABBF5D" w14:textId="77777777" w:rsidR="00650733" w:rsidRDefault="00650733"/>
        </w:tc>
        <w:tc>
          <w:tcPr>
            <w:tcW w:w="1525" w:type="dxa"/>
          </w:tcPr>
          <w:p w14:paraId="47D91579" w14:textId="77777777" w:rsidR="00650733" w:rsidRDefault="00650733"/>
        </w:tc>
        <w:tc>
          <w:tcPr>
            <w:tcW w:w="1525" w:type="dxa"/>
          </w:tcPr>
          <w:p w14:paraId="6E198FC2" w14:textId="77777777" w:rsidR="00650733" w:rsidRDefault="00650733"/>
        </w:tc>
      </w:tr>
      <w:tr w:rsidR="00650733" w14:paraId="199A7D4B" w14:textId="77777777">
        <w:tc>
          <w:tcPr>
            <w:tcW w:w="4440" w:type="dxa"/>
            <w:gridSpan w:val="3"/>
          </w:tcPr>
          <w:p w14:paraId="350B4C12" w14:textId="77777777" w:rsidR="00650733" w:rsidRDefault="00FA4C4D">
            <w:r>
              <w:t>Number of included patients admitted after elective surgery (% of total)</w:t>
            </w:r>
          </w:p>
        </w:tc>
        <w:tc>
          <w:tcPr>
            <w:tcW w:w="1525" w:type="dxa"/>
          </w:tcPr>
          <w:p w14:paraId="0D72284E" w14:textId="77777777" w:rsidR="00650733" w:rsidRDefault="00650733"/>
        </w:tc>
        <w:tc>
          <w:tcPr>
            <w:tcW w:w="1525" w:type="dxa"/>
          </w:tcPr>
          <w:p w14:paraId="6F810309" w14:textId="77777777" w:rsidR="00650733" w:rsidRDefault="00650733"/>
        </w:tc>
        <w:tc>
          <w:tcPr>
            <w:tcW w:w="1525" w:type="dxa"/>
          </w:tcPr>
          <w:p w14:paraId="435E7425" w14:textId="77777777" w:rsidR="00650733" w:rsidRDefault="00650733"/>
        </w:tc>
      </w:tr>
      <w:tr w:rsidR="00650733" w14:paraId="65441BA1" w14:textId="77777777">
        <w:tc>
          <w:tcPr>
            <w:tcW w:w="4440" w:type="dxa"/>
            <w:gridSpan w:val="3"/>
          </w:tcPr>
          <w:p w14:paraId="56C57585" w14:textId="77777777" w:rsidR="00650733" w:rsidRDefault="00FA4C4D">
            <w:r>
              <w:t>Number of included patients receiving infused vasopressors/inotropes (% of total)</w:t>
            </w:r>
          </w:p>
        </w:tc>
        <w:tc>
          <w:tcPr>
            <w:tcW w:w="1525" w:type="dxa"/>
          </w:tcPr>
          <w:p w14:paraId="703A4FE5" w14:textId="77777777" w:rsidR="00650733" w:rsidRDefault="00650733"/>
        </w:tc>
        <w:tc>
          <w:tcPr>
            <w:tcW w:w="1525" w:type="dxa"/>
          </w:tcPr>
          <w:p w14:paraId="08180991" w14:textId="77777777" w:rsidR="00650733" w:rsidRDefault="00650733"/>
        </w:tc>
        <w:tc>
          <w:tcPr>
            <w:tcW w:w="1525" w:type="dxa"/>
          </w:tcPr>
          <w:p w14:paraId="1D33BF71" w14:textId="77777777" w:rsidR="00650733" w:rsidRDefault="00650733"/>
        </w:tc>
      </w:tr>
      <w:tr w:rsidR="00650733" w14:paraId="09B51C9A" w14:textId="77777777">
        <w:tc>
          <w:tcPr>
            <w:tcW w:w="4440" w:type="dxa"/>
            <w:gridSpan w:val="3"/>
          </w:tcPr>
          <w:p w14:paraId="00E4D791" w14:textId="77777777" w:rsidR="00650733" w:rsidRDefault="00FA4C4D">
            <w:r>
              <w:t>Number of included patients receiving NIV/CPAP* (% of total)</w:t>
            </w:r>
          </w:p>
        </w:tc>
        <w:tc>
          <w:tcPr>
            <w:tcW w:w="1525" w:type="dxa"/>
          </w:tcPr>
          <w:p w14:paraId="662E949D" w14:textId="77777777" w:rsidR="00650733" w:rsidRDefault="00650733"/>
        </w:tc>
        <w:tc>
          <w:tcPr>
            <w:tcW w:w="1525" w:type="dxa"/>
          </w:tcPr>
          <w:p w14:paraId="24083B0E" w14:textId="77777777" w:rsidR="00650733" w:rsidRDefault="00650733"/>
        </w:tc>
        <w:tc>
          <w:tcPr>
            <w:tcW w:w="1525" w:type="dxa"/>
          </w:tcPr>
          <w:p w14:paraId="6ACE5C3A" w14:textId="77777777" w:rsidR="00650733" w:rsidRDefault="00650733"/>
        </w:tc>
      </w:tr>
      <w:tr w:rsidR="00650733" w14:paraId="08C4D6E5" w14:textId="77777777">
        <w:tc>
          <w:tcPr>
            <w:tcW w:w="4440" w:type="dxa"/>
            <w:gridSpan w:val="3"/>
          </w:tcPr>
          <w:p w14:paraId="0416F96B" w14:textId="77777777" w:rsidR="00650733" w:rsidRDefault="00FA4C4D">
            <w:r>
              <w:t>Number of included patients receiving invasive mechanical ventilation (% of total)</w:t>
            </w:r>
          </w:p>
        </w:tc>
        <w:tc>
          <w:tcPr>
            <w:tcW w:w="1525" w:type="dxa"/>
          </w:tcPr>
          <w:p w14:paraId="006B3D90" w14:textId="77777777" w:rsidR="00650733" w:rsidRDefault="00650733"/>
        </w:tc>
        <w:tc>
          <w:tcPr>
            <w:tcW w:w="1525" w:type="dxa"/>
          </w:tcPr>
          <w:p w14:paraId="2D257FED" w14:textId="77777777" w:rsidR="00650733" w:rsidRDefault="00650733"/>
        </w:tc>
        <w:tc>
          <w:tcPr>
            <w:tcW w:w="1525" w:type="dxa"/>
          </w:tcPr>
          <w:p w14:paraId="12A96CEF" w14:textId="77777777" w:rsidR="00650733" w:rsidRDefault="00650733"/>
        </w:tc>
      </w:tr>
      <w:tr w:rsidR="00650733" w14:paraId="01F15D06" w14:textId="77777777">
        <w:tc>
          <w:tcPr>
            <w:tcW w:w="4440" w:type="dxa"/>
            <w:gridSpan w:val="3"/>
          </w:tcPr>
          <w:p w14:paraId="0274C4A8" w14:textId="77777777" w:rsidR="00650733" w:rsidRDefault="00FA4C4D">
            <w:r>
              <w:t>Number of patients receiving RRT (% of total)</w:t>
            </w:r>
          </w:p>
        </w:tc>
        <w:tc>
          <w:tcPr>
            <w:tcW w:w="1525" w:type="dxa"/>
          </w:tcPr>
          <w:p w14:paraId="54A9185D" w14:textId="77777777" w:rsidR="00650733" w:rsidRDefault="00650733"/>
        </w:tc>
        <w:tc>
          <w:tcPr>
            <w:tcW w:w="1525" w:type="dxa"/>
          </w:tcPr>
          <w:p w14:paraId="76189A3D" w14:textId="77777777" w:rsidR="00650733" w:rsidRDefault="00650733"/>
        </w:tc>
        <w:tc>
          <w:tcPr>
            <w:tcW w:w="1525" w:type="dxa"/>
          </w:tcPr>
          <w:p w14:paraId="28E20548" w14:textId="77777777" w:rsidR="00650733" w:rsidRDefault="00650733"/>
        </w:tc>
      </w:tr>
      <w:tr w:rsidR="00650733" w14:paraId="7EBFE373" w14:textId="77777777">
        <w:tc>
          <w:tcPr>
            <w:tcW w:w="4440" w:type="dxa"/>
            <w:gridSpan w:val="3"/>
          </w:tcPr>
          <w:p w14:paraId="238A55B2" w14:textId="77777777" w:rsidR="00650733" w:rsidRDefault="00FA4C4D">
            <w:r>
              <w:t>Total number of in-hospital deaths (% of total)</w:t>
            </w:r>
          </w:p>
        </w:tc>
        <w:tc>
          <w:tcPr>
            <w:tcW w:w="1525" w:type="dxa"/>
          </w:tcPr>
          <w:p w14:paraId="0D064F15" w14:textId="77777777" w:rsidR="00650733" w:rsidRDefault="00650733"/>
        </w:tc>
        <w:tc>
          <w:tcPr>
            <w:tcW w:w="1525" w:type="dxa"/>
          </w:tcPr>
          <w:p w14:paraId="461492B3" w14:textId="77777777" w:rsidR="00650733" w:rsidRDefault="00650733"/>
        </w:tc>
        <w:tc>
          <w:tcPr>
            <w:tcW w:w="1525" w:type="dxa"/>
          </w:tcPr>
          <w:p w14:paraId="1E4CAE1A" w14:textId="77777777" w:rsidR="00650733" w:rsidRDefault="00650733"/>
        </w:tc>
      </w:tr>
      <w:tr w:rsidR="00650733" w14:paraId="0E0C7B66" w14:textId="77777777">
        <w:tc>
          <w:tcPr>
            <w:tcW w:w="1804" w:type="dxa"/>
            <w:gridSpan w:val="2"/>
            <w:vMerge w:val="restart"/>
          </w:tcPr>
          <w:p w14:paraId="2285A1F9" w14:textId="77777777" w:rsidR="00650733" w:rsidRDefault="00FA4C4D">
            <w:r>
              <w:t>Admission diagnosis</w:t>
            </w:r>
          </w:p>
        </w:tc>
        <w:tc>
          <w:tcPr>
            <w:tcW w:w="2636" w:type="dxa"/>
          </w:tcPr>
          <w:p w14:paraId="7BA39636" w14:textId="77777777" w:rsidR="00650733" w:rsidRDefault="00FA4C4D">
            <w:pPr>
              <w:rPr>
                <w:i/>
              </w:rPr>
            </w:pPr>
            <w:r>
              <w:t xml:space="preserve">Category A </w:t>
            </w:r>
          </w:p>
        </w:tc>
        <w:tc>
          <w:tcPr>
            <w:tcW w:w="1525" w:type="dxa"/>
          </w:tcPr>
          <w:p w14:paraId="4DC67DC4" w14:textId="77777777" w:rsidR="00650733" w:rsidRDefault="00650733"/>
        </w:tc>
        <w:tc>
          <w:tcPr>
            <w:tcW w:w="1525" w:type="dxa"/>
          </w:tcPr>
          <w:p w14:paraId="52D3B4A0" w14:textId="77777777" w:rsidR="00650733" w:rsidRDefault="00650733"/>
        </w:tc>
        <w:tc>
          <w:tcPr>
            <w:tcW w:w="1525" w:type="dxa"/>
          </w:tcPr>
          <w:p w14:paraId="1EC53199" w14:textId="77777777" w:rsidR="00650733" w:rsidRDefault="00650733"/>
        </w:tc>
      </w:tr>
      <w:tr w:rsidR="00650733" w14:paraId="5AAE9334" w14:textId="77777777">
        <w:tc>
          <w:tcPr>
            <w:tcW w:w="1804" w:type="dxa"/>
            <w:gridSpan w:val="2"/>
            <w:vMerge/>
          </w:tcPr>
          <w:p w14:paraId="0FE6B01B" w14:textId="77777777" w:rsidR="00650733" w:rsidRDefault="00650733">
            <w:pPr>
              <w:widowControl w:val="0"/>
              <w:pBdr>
                <w:top w:val="nil"/>
                <w:left w:val="nil"/>
                <w:bottom w:val="nil"/>
                <w:right w:val="nil"/>
                <w:between w:val="nil"/>
              </w:pBdr>
              <w:spacing w:line="276" w:lineRule="auto"/>
            </w:pPr>
          </w:p>
        </w:tc>
        <w:tc>
          <w:tcPr>
            <w:tcW w:w="2636" w:type="dxa"/>
          </w:tcPr>
          <w:p w14:paraId="1FFEAA31" w14:textId="77777777" w:rsidR="00650733" w:rsidRDefault="00FA4C4D">
            <w:pPr>
              <w:rPr>
                <w:i/>
              </w:rPr>
            </w:pPr>
            <w:r>
              <w:t xml:space="preserve">Category B </w:t>
            </w:r>
          </w:p>
        </w:tc>
        <w:tc>
          <w:tcPr>
            <w:tcW w:w="1525" w:type="dxa"/>
          </w:tcPr>
          <w:p w14:paraId="07D3DDFD" w14:textId="77777777" w:rsidR="00650733" w:rsidRDefault="00650733"/>
        </w:tc>
        <w:tc>
          <w:tcPr>
            <w:tcW w:w="1525" w:type="dxa"/>
          </w:tcPr>
          <w:p w14:paraId="65F7F1A0" w14:textId="77777777" w:rsidR="00650733" w:rsidRDefault="00650733"/>
        </w:tc>
        <w:tc>
          <w:tcPr>
            <w:tcW w:w="1525" w:type="dxa"/>
          </w:tcPr>
          <w:p w14:paraId="73FD623C" w14:textId="77777777" w:rsidR="00650733" w:rsidRDefault="00650733"/>
        </w:tc>
      </w:tr>
      <w:tr w:rsidR="00650733" w14:paraId="642EB9AC" w14:textId="77777777">
        <w:tc>
          <w:tcPr>
            <w:tcW w:w="1804" w:type="dxa"/>
            <w:gridSpan w:val="2"/>
            <w:vMerge/>
          </w:tcPr>
          <w:p w14:paraId="76521205" w14:textId="77777777" w:rsidR="00650733" w:rsidRDefault="00650733">
            <w:pPr>
              <w:widowControl w:val="0"/>
              <w:pBdr>
                <w:top w:val="nil"/>
                <w:left w:val="nil"/>
                <w:bottom w:val="nil"/>
                <w:right w:val="nil"/>
                <w:between w:val="nil"/>
              </w:pBdr>
              <w:spacing w:line="276" w:lineRule="auto"/>
            </w:pPr>
          </w:p>
        </w:tc>
        <w:tc>
          <w:tcPr>
            <w:tcW w:w="2636" w:type="dxa"/>
          </w:tcPr>
          <w:p w14:paraId="458A4BBE" w14:textId="77777777" w:rsidR="00650733" w:rsidRDefault="00FA4C4D">
            <w:pPr>
              <w:rPr>
                <w:i/>
              </w:rPr>
            </w:pPr>
            <w:r>
              <w:t xml:space="preserve">Category C </w:t>
            </w:r>
          </w:p>
        </w:tc>
        <w:tc>
          <w:tcPr>
            <w:tcW w:w="1525" w:type="dxa"/>
          </w:tcPr>
          <w:p w14:paraId="658890A9" w14:textId="77777777" w:rsidR="00650733" w:rsidRDefault="00650733"/>
        </w:tc>
        <w:tc>
          <w:tcPr>
            <w:tcW w:w="1525" w:type="dxa"/>
          </w:tcPr>
          <w:p w14:paraId="43229F07" w14:textId="77777777" w:rsidR="00650733" w:rsidRDefault="00650733"/>
        </w:tc>
        <w:tc>
          <w:tcPr>
            <w:tcW w:w="1525" w:type="dxa"/>
          </w:tcPr>
          <w:p w14:paraId="223B9E25" w14:textId="77777777" w:rsidR="00650733" w:rsidRDefault="00650733"/>
        </w:tc>
      </w:tr>
      <w:tr w:rsidR="00650733" w14:paraId="00839E77" w14:textId="77777777">
        <w:tc>
          <w:tcPr>
            <w:tcW w:w="1804" w:type="dxa"/>
            <w:gridSpan w:val="2"/>
            <w:vMerge w:val="restart"/>
            <w:vAlign w:val="center"/>
          </w:tcPr>
          <w:p w14:paraId="6F95D938" w14:textId="77777777" w:rsidR="00650733" w:rsidRDefault="00FA4C4D">
            <w:r>
              <w:t>Prevalence of missing data for study variables</w:t>
            </w:r>
          </w:p>
        </w:tc>
        <w:tc>
          <w:tcPr>
            <w:tcW w:w="2636" w:type="dxa"/>
          </w:tcPr>
          <w:p w14:paraId="62BB1C19" w14:textId="77777777" w:rsidR="00650733" w:rsidRDefault="00FA4C4D">
            <w:r>
              <w:t>Age</w:t>
            </w:r>
          </w:p>
        </w:tc>
        <w:tc>
          <w:tcPr>
            <w:tcW w:w="1525" w:type="dxa"/>
          </w:tcPr>
          <w:p w14:paraId="3F31D482" w14:textId="77777777" w:rsidR="00650733" w:rsidRDefault="00650733"/>
        </w:tc>
        <w:tc>
          <w:tcPr>
            <w:tcW w:w="1525" w:type="dxa"/>
          </w:tcPr>
          <w:p w14:paraId="75B24881" w14:textId="77777777" w:rsidR="00650733" w:rsidRDefault="00650733"/>
        </w:tc>
        <w:tc>
          <w:tcPr>
            <w:tcW w:w="1525" w:type="dxa"/>
          </w:tcPr>
          <w:p w14:paraId="53946F6E" w14:textId="77777777" w:rsidR="00650733" w:rsidRDefault="00650733"/>
        </w:tc>
      </w:tr>
      <w:tr w:rsidR="00650733" w14:paraId="4E08D7DD" w14:textId="77777777">
        <w:tc>
          <w:tcPr>
            <w:tcW w:w="1804" w:type="dxa"/>
            <w:gridSpan w:val="2"/>
            <w:vMerge/>
            <w:vAlign w:val="center"/>
          </w:tcPr>
          <w:p w14:paraId="5462E3FE" w14:textId="77777777" w:rsidR="00650733" w:rsidRDefault="00650733">
            <w:pPr>
              <w:widowControl w:val="0"/>
              <w:pBdr>
                <w:top w:val="nil"/>
                <w:left w:val="nil"/>
                <w:bottom w:val="nil"/>
                <w:right w:val="nil"/>
                <w:between w:val="nil"/>
              </w:pBdr>
              <w:spacing w:line="276" w:lineRule="auto"/>
            </w:pPr>
          </w:p>
        </w:tc>
        <w:tc>
          <w:tcPr>
            <w:tcW w:w="2636" w:type="dxa"/>
          </w:tcPr>
          <w:p w14:paraId="70D159EB" w14:textId="77777777" w:rsidR="00650733" w:rsidRDefault="00FA4C4D">
            <w:r>
              <w:t>Blood pressure</w:t>
            </w:r>
          </w:p>
        </w:tc>
        <w:tc>
          <w:tcPr>
            <w:tcW w:w="1525" w:type="dxa"/>
          </w:tcPr>
          <w:p w14:paraId="2A737F17" w14:textId="77777777" w:rsidR="00650733" w:rsidRDefault="00650733"/>
        </w:tc>
        <w:tc>
          <w:tcPr>
            <w:tcW w:w="1525" w:type="dxa"/>
          </w:tcPr>
          <w:p w14:paraId="2BDF4C6E" w14:textId="77777777" w:rsidR="00650733" w:rsidRDefault="00650733"/>
        </w:tc>
        <w:tc>
          <w:tcPr>
            <w:tcW w:w="1525" w:type="dxa"/>
          </w:tcPr>
          <w:p w14:paraId="3083DED8" w14:textId="77777777" w:rsidR="00650733" w:rsidRDefault="00650733"/>
        </w:tc>
      </w:tr>
      <w:tr w:rsidR="00650733" w14:paraId="1CD5D8FA" w14:textId="77777777">
        <w:tc>
          <w:tcPr>
            <w:tcW w:w="1804" w:type="dxa"/>
            <w:gridSpan w:val="2"/>
            <w:vMerge/>
            <w:vAlign w:val="center"/>
          </w:tcPr>
          <w:p w14:paraId="444E197E" w14:textId="77777777" w:rsidR="00650733" w:rsidRDefault="00650733">
            <w:pPr>
              <w:widowControl w:val="0"/>
              <w:pBdr>
                <w:top w:val="nil"/>
                <w:left w:val="nil"/>
                <w:bottom w:val="nil"/>
                <w:right w:val="nil"/>
                <w:between w:val="nil"/>
              </w:pBdr>
              <w:spacing w:line="276" w:lineRule="auto"/>
            </w:pPr>
          </w:p>
        </w:tc>
        <w:tc>
          <w:tcPr>
            <w:tcW w:w="2636" w:type="dxa"/>
          </w:tcPr>
          <w:p w14:paraId="0334D94F" w14:textId="77777777" w:rsidR="00650733" w:rsidRDefault="00FA4C4D">
            <w:r>
              <w:t>Metastasis/haematological malignancy</w:t>
            </w:r>
          </w:p>
        </w:tc>
        <w:tc>
          <w:tcPr>
            <w:tcW w:w="1525" w:type="dxa"/>
          </w:tcPr>
          <w:p w14:paraId="1D8159B5" w14:textId="77777777" w:rsidR="00650733" w:rsidRDefault="00650733"/>
        </w:tc>
        <w:tc>
          <w:tcPr>
            <w:tcW w:w="1525" w:type="dxa"/>
          </w:tcPr>
          <w:p w14:paraId="065B3C77" w14:textId="77777777" w:rsidR="00650733" w:rsidRDefault="00650733"/>
        </w:tc>
        <w:tc>
          <w:tcPr>
            <w:tcW w:w="1525" w:type="dxa"/>
          </w:tcPr>
          <w:p w14:paraId="752B6530" w14:textId="77777777" w:rsidR="00650733" w:rsidRDefault="00650733"/>
        </w:tc>
      </w:tr>
      <w:tr w:rsidR="00650733" w14:paraId="3F671C39" w14:textId="77777777">
        <w:tc>
          <w:tcPr>
            <w:tcW w:w="1804" w:type="dxa"/>
            <w:gridSpan w:val="2"/>
            <w:vMerge/>
            <w:vAlign w:val="center"/>
          </w:tcPr>
          <w:p w14:paraId="52F1B015" w14:textId="77777777" w:rsidR="00650733" w:rsidRDefault="00650733">
            <w:pPr>
              <w:widowControl w:val="0"/>
              <w:pBdr>
                <w:top w:val="nil"/>
                <w:left w:val="nil"/>
                <w:bottom w:val="nil"/>
                <w:right w:val="nil"/>
                <w:between w:val="nil"/>
              </w:pBdr>
              <w:spacing w:line="276" w:lineRule="auto"/>
            </w:pPr>
          </w:p>
        </w:tc>
        <w:tc>
          <w:tcPr>
            <w:tcW w:w="2636" w:type="dxa"/>
          </w:tcPr>
          <w:p w14:paraId="1CFCF77D" w14:textId="77777777" w:rsidR="00650733" w:rsidRDefault="00FA4C4D">
            <w:r>
              <w:t>Vasopressor/inotrope use</w:t>
            </w:r>
          </w:p>
        </w:tc>
        <w:tc>
          <w:tcPr>
            <w:tcW w:w="1525" w:type="dxa"/>
          </w:tcPr>
          <w:p w14:paraId="2FAF326E" w14:textId="77777777" w:rsidR="00650733" w:rsidRDefault="00650733"/>
        </w:tc>
        <w:tc>
          <w:tcPr>
            <w:tcW w:w="1525" w:type="dxa"/>
          </w:tcPr>
          <w:p w14:paraId="6F2E6C64" w14:textId="77777777" w:rsidR="00650733" w:rsidRDefault="00650733"/>
        </w:tc>
        <w:tc>
          <w:tcPr>
            <w:tcW w:w="1525" w:type="dxa"/>
          </w:tcPr>
          <w:p w14:paraId="63012EA3" w14:textId="77777777" w:rsidR="00650733" w:rsidRDefault="00650733"/>
        </w:tc>
      </w:tr>
      <w:tr w:rsidR="00650733" w14:paraId="1E0E18F6" w14:textId="77777777">
        <w:tc>
          <w:tcPr>
            <w:tcW w:w="1804" w:type="dxa"/>
            <w:gridSpan w:val="2"/>
            <w:vMerge/>
            <w:vAlign w:val="center"/>
          </w:tcPr>
          <w:p w14:paraId="71B29DF5" w14:textId="77777777" w:rsidR="00650733" w:rsidRDefault="00650733">
            <w:pPr>
              <w:widowControl w:val="0"/>
              <w:pBdr>
                <w:top w:val="nil"/>
                <w:left w:val="nil"/>
                <w:bottom w:val="nil"/>
                <w:right w:val="nil"/>
                <w:between w:val="nil"/>
              </w:pBdr>
              <w:spacing w:line="276" w:lineRule="auto"/>
            </w:pPr>
          </w:p>
        </w:tc>
        <w:tc>
          <w:tcPr>
            <w:tcW w:w="2636" w:type="dxa"/>
          </w:tcPr>
          <w:p w14:paraId="6C62A561" w14:textId="77777777" w:rsidR="00650733" w:rsidRDefault="00FA4C4D">
            <w:r>
              <w:t>Respiratory support</w:t>
            </w:r>
          </w:p>
        </w:tc>
        <w:tc>
          <w:tcPr>
            <w:tcW w:w="1525" w:type="dxa"/>
          </w:tcPr>
          <w:p w14:paraId="1F6F714D" w14:textId="77777777" w:rsidR="00650733" w:rsidRDefault="00650733"/>
        </w:tc>
        <w:tc>
          <w:tcPr>
            <w:tcW w:w="1525" w:type="dxa"/>
          </w:tcPr>
          <w:p w14:paraId="115A6294" w14:textId="77777777" w:rsidR="00650733" w:rsidRDefault="00650733"/>
        </w:tc>
        <w:tc>
          <w:tcPr>
            <w:tcW w:w="1525" w:type="dxa"/>
          </w:tcPr>
          <w:p w14:paraId="538485CE" w14:textId="77777777" w:rsidR="00650733" w:rsidRDefault="00650733"/>
        </w:tc>
      </w:tr>
      <w:tr w:rsidR="00650733" w14:paraId="7A78A9A5" w14:textId="77777777">
        <w:tc>
          <w:tcPr>
            <w:tcW w:w="1804" w:type="dxa"/>
            <w:gridSpan w:val="2"/>
            <w:vMerge/>
            <w:vAlign w:val="center"/>
          </w:tcPr>
          <w:p w14:paraId="1DE06924" w14:textId="77777777" w:rsidR="00650733" w:rsidRDefault="00650733">
            <w:pPr>
              <w:widowControl w:val="0"/>
              <w:pBdr>
                <w:top w:val="nil"/>
                <w:left w:val="nil"/>
                <w:bottom w:val="nil"/>
                <w:right w:val="nil"/>
                <w:between w:val="nil"/>
              </w:pBdr>
              <w:spacing w:line="276" w:lineRule="auto"/>
            </w:pPr>
          </w:p>
        </w:tc>
        <w:tc>
          <w:tcPr>
            <w:tcW w:w="2636" w:type="dxa"/>
          </w:tcPr>
          <w:p w14:paraId="452E4067" w14:textId="77777777" w:rsidR="00650733" w:rsidRDefault="00FA4C4D">
            <w:r>
              <w:t>Renal replacement therapy</w:t>
            </w:r>
          </w:p>
        </w:tc>
        <w:tc>
          <w:tcPr>
            <w:tcW w:w="1525" w:type="dxa"/>
          </w:tcPr>
          <w:p w14:paraId="1A697D59" w14:textId="77777777" w:rsidR="00650733" w:rsidRDefault="00650733"/>
        </w:tc>
        <w:tc>
          <w:tcPr>
            <w:tcW w:w="1525" w:type="dxa"/>
          </w:tcPr>
          <w:p w14:paraId="5BFA6F36" w14:textId="77777777" w:rsidR="00650733" w:rsidRDefault="00650733"/>
        </w:tc>
        <w:tc>
          <w:tcPr>
            <w:tcW w:w="1525" w:type="dxa"/>
          </w:tcPr>
          <w:p w14:paraId="31894714" w14:textId="77777777" w:rsidR="00650733" w:rsidRDefault="00650733"/>
        </w:tc>
      </w:tr>
      <w:tr w:rsidR="00650733" w14:paraId="3F6886BF" w14:textId="77777777">
        <w:tc>
          <w:tcPr>
            <w:tcW w:w="1804" w:type="dxa"/>
            <w:gridSpan w:val="2"/>
            <w:vMerge/>
            <w:vAlign w:val="center"/>
          </w:tcPr>
          <w:p w14:paraId="021127EA" w14:textId="77777777" w:rsidR="00650733" w:rsidRDefault="00650733">
            <w:pPr>
              <w:widowControl w:val="0"/>
              <w:pBdr>
                <w:top w:val="nil"/>
                <w:left w:val="nil"/>
                <w:bottom w:val="nil"/>
                <w:right w:val="nil"/>
                <w:between w:val="nil"/>
              </w:pBdr>
              <w:spacing w:line="276" w:lineRule="auto"/>
            </w:pPr>
          </w:p>
        </w:tc>
        <w:tc>
          <w:tcPr>
            <w:tcW w:w="2636" w:type="dxa"/>
          </w:tcPr>
          <w:p w14:paraId="6734F0FB" w14:textId="77777777" w:rsidR="00650733" w:rsidRDefault="00FA4C4D">
            <w:r>
              <w:t>Emergency surgery</w:t>
            </w:r>
          </w:p>
        </w:tc>
        <w:tc>
          <w:tcPr>
            <w:tcW w:w="1525" w:type="dxa"/>
          </w:tcPr>
          <w:p w14:paraId="750DB722" w14:textId="77777777" w:rsidR="00650733" w:rsidRDefault="00650733"/>
        </w:tc>
        <w:tc>
          <w:tcPr>
            <w:tcW w:w="1525" w:type="dxa"/>
          </w:tcPr>
          <w:p w14:paraId="2A377E0D" w14:textId="77777777" w:rsidR="00650733" w:rsidRDefault="00650733"/>
        </w:tc>
        <w:tc>
          <w:tcPr>
            <w:tcW w:w="1525" w:type="dxa"/>
          </w:tcPr>
          <w:p w14:paraId="2DEB8560" w14:textId="77777777" w:rsidR="00650733" w:rsidRDefault="00650733"/>
        </w:tc>
      </w:tr>
      <w:tr w:rsidR="00650733" w14:paraId="0DBC807F" w14:textId="77777777">
        <w:tc>
          <w:tcPr>
            <w:tcW w:w="1804" w:type="dxa"/>
            <w:gridSpan w:val="2"/>
            <w:vMerge/>
            <w:vAlign w:val="center"/>
          </w:tcPr>
          <w:p w14:paraId="2806232E" w14:textId="77777777" w:rsidR="00650733" w:rsidRDefault="00650733">
            <w:pPr>
              <w:widowControl w:val="0"/>
              <w:pBdr>
                <w:top w:val="nil"/>
                <w:left w:val="nil"/>
                <w:bottom w:val="nil"/>
                <w:right w:val="nil"/>
                <w:between w:val="nil"/>
              </w:pBdr>
              <w:spacing w:line="276" w:lineRule="auto"/>
            </w:pPr>
          </w:p>
        </w:tc>
        <w:tc>
          <w:tcPr>
            <w:tcW w:w="2636" w:type="dxa"/>
          </w:tcPr>
          <w:p w14:paraId="0E8074BB" w14:textId="77777777" w:rsidR="00650733" w:rsidRDefault="00FA4C4D">
            <w:r>
              <w:t>Elective surgery</w:t>
            </w:r>
          </w:p>
        </w:tc>
        <w:tc>
          <w:tcPr>
            <w:tcW w:w="1525" w:type="dxa"/>
          </w:tcPr>
          <w:p w14:paraId="710AD550" w14:textId="77777777" w:rsidR="00650733" w:rsidRDefault="00650733"/>
        </w:tc>
        <w:tc>
          <w:tcPr>
            <w:tcW w:w="1525" w:type="dxa"/>
          </w:tcPr>
          <w:p w14:paraId="47A664C9" w14:textId="77777777" w:rsidR="00650733" w:rsidRDefault="00650733"/>
        </w:tc>
        <w:tc>
          <w:tcPr>
            <w:tcW w:w="1525" w:type="dxa"/>
          </w:tcPr>
          <w:p w14:paraId="55753D46" w14:textId="77777777" w:rsidR="00650733" w:rsidRDefault="00650733"/>
        </w:tc>
      </w:tr>
      <w:tr w:rsidR="00650733" w14:paraId="3C8ADF73" w14:textId="77777777">
        <w:tc>
          <w:tcPr>
            <w:tcW w:w="1804" w:type="dxa"/>
            <w:gridSpan w:val="2"/>
            <w:vMerge/>
            <w:vAlign w:val="center"/>
          </w:tcPr>
          <w:p w14:paraId="139A485A" w14:textId="77777777" w:rsidR="00650733" w:rsidRDefault="00650733">
            <w:pPr>
              <w:widowControl w:val="0"/>
              <w:pBdr>
                <w:top w:val="nil"/>
                <w:left w:val="nil"/>
                <w:bottom w:val="nil"/>
                <w:right w:val="nil"/>
                <w:between w:val="nil"/>
              </w:pBdr>
              <w:spacing w:line="276" w:lineRule="auto"/>
            </w:pPr>
          </w:p>
        </w:tc>
        <w:tc>
          <w:tcPr>
            <w:tcW w:w="2636" w:type="dxa"/>
          </w:tcPr>
          <w:p w14:paraId="20D671B9" w14:textId="77777777" w:rsidR="00650733" w:rsidRDefault="00FA4C4D">
            <w:r>
              <w:t>In-hospital mortality</w:t>
            </w:r>
          </w:p>
        </w:tc>
        <w:tc>
          <w:tcPr>
            <w:tcW w:w="1525" w:type="dxa"/>
          </w:tcPr>
          <w:p w14:paraId="5DD5958E" w14:textId="77777777" w:rsidR="00650733" w:rsidRDefault="00650733"/>
        </w:tc>
        <w:tc>
          <w:tcPr>
            <w:tcW w:w="1525" w:type="dxa"/>
          </w:tcPr>
          <w:p w14:paraId="65D75023" w14:textId="77777777" w:rsidR="00650733" w:rsidRDefault="00650733"/>
        </w:tc>
        <w:tc>
          <w:tcPr>
            <w:tcW w:w="1525" w:type="dxa"/>
          </w:tcPr>
          <w:p w14:paraId="102A299B" w14:textId="77777777" w:rsidR="00650733" w:rsidRDefault="00650733"/>
        </w:tc>
      </w:tr>
      <w:tr w:rsidR="00650733" w14:paraId="4FC4C7FA" w14:textId="77777777">
        <w:tc>
          <w:tcPr>
            <w:tcW w:w="1804" w:type="dxa"/>
            <w:gridSpan w:val="2"/>
            <w:vMerge/>
            <w:vAlign w:val="center"/>
          </w:tcPr>
          <w:p w14:paraId="36AB04D6" w14:textId="77777777" w:rsidR="00650733" w:rsidRDefault="00650733">
            <w:pPr>
              <w:widowControl w:val="0"/>
              <w:pBdr>
                <w:top w:val="nil"/>
                <w:left w:val="nil"/>
                <w:bottom w:val="nil"/>
                <w:right w:val="nil"/>
                <w:between w:val="nil"/>
              </w:pBdr>
              <w:spacing w:line="276" w:lineRule="auto"/>
            </w:pPr>
          </w:p>
        </w:tc>
        <w:tc>
          <w:tcPr>
            <w:tcW w:w="2636" w:type="dxa"/>
          </w:tcPr>
          <w:p w14:paraId="59E55936" w14:textId="77777777" w:rsidR="00650733" w:rsidRDefault="00FA4C4D">
            <w:r>
              <w:t>ICU mortality</w:t>
            </w:r>
          </w:p>
        </w:tc>
        <w:tc>
          <w:tcPr>
            <w:tcW w:w="1525" w:type="dxa"/>
          </w:tcPr>
          <w:p w14:paraId="4E9C53CB" w14:textId="77777777" w:rsidR="00650733" w:rsidRDefault="00650733"/>
        </w:tc>
        <w:tc>
          <w:tcPr>
            <w:tcW w:w="1525" w:type="dxa"/>
          </w:tcPr>
          <w:p w14:paraId="5E477127" w14:textId="77777777" w:rsidR="00650733" w:rsidRDefault="00650733"/>
        </w:tc>
        <w:tc>
          <w:tcPr>
            <w:tcW w:w="1525" w:type="dxa"/>
          </w:tcPr>
          <w:p w14:paraId="75CCE046" w14:textId="77777777" w:rsidR="00650733" w:rsidRDefault="00650733"/>
        </w:tc>
      </w:tr>
    </w:tbl>
    <w:p w14:paraId="4B38A70C" w14:textId="77777777" w:rsidR="00650733" w:rsidRDefault="00FA4C4D">
      <w:r>
        <w:t>*excludes high-flow nasal oxygen</w:t>
      </w:r>
    </w:p>
    <w:p w14:paraId="576D6068" w14:textId="77777777" w:rsidR="00650733" w:rsidRDefault="00650733"/>
    <w:p w14:paraId="1A1868F3" w14:textId="77777777" w:rsidR="00650733" w:rsidRDefault="00FA4C4D">
      <w:r>
        <w:t>Data will be screened for logical errors and implausible values.  These will be clarified with the contributor in the first instance, and treated as missing if clarification is not possible.</w:t>
      </w:r>
    </w:p>
    <w:p w14:paraId="357EECB9" w14:textId="77777777" w:rsidR="00650733" w:rsidRDefault="00FA4C4D">
      <w:r>
        <w:t>To avoid breaching ethical and data governance restrictions, registries will not be required to contribute patient-level data.  Instead, a federated analysis will be conducted.</w:t>
      </w:r>
    </w:p>
    <w:p w14:paraId="614C42C2" w14:textId="77777777" w:rsidR="00650733" w:rsidRDefault="00650733"/>
    <w:p w14:paraId="45A9E63E" w14:textId="77777777" w:rsidR="00650733" w:rsidRDefault="00FA4C4D">
      <w:pPr>
        <w:pStyle w:val="Heading3"/>
      </w:pPr>
      <w:r>
        <w:t>2.7 Data harmonisation</w:t>
      </w:r>
    </w:p>
    <w:p w14:paraId="21F2A33B" w14:textId="77777777" w:rsidR="00650733" w:rsidRDefault="00FA4C4D">
      <w:r>
        <w:t>Data harmonisation will take place locally within each contributing registry.  Data will be transformed to a common set of variables to account for different units of measurement and categorisation systems.  A code book for data cleaning and preparation will be developed and shared prior to analysis.  The code book will be informed by metadata on data availability (including missingness, reliability and quality assessments), as well as information regarding data nomenclature.  These metadata will be submitted by contributing registries (data sources) ahead of analysis.</w:t>
      </w:r>
    </w:p>
    <w:p w14:paraId="746CC594" w14:textId="77777777" w:rsidR="00650733" w:rsidRDefault="00650733"/>
    <w:p w14:paraId="0BE4B2FC" w14:textId="77777777" w:rsidR="00650733" w:rsidRDefault="00FA4C4D">
      <w:pPr>
        <w:pStyle w:val="Heading3"/>
      </w:pPr>
      <w:r>
        <w:lastRenderedPageBreak/>
        <w:t>2.8 Statistical analysis</w:t>
      </w:r>
    </w:p>
    <w:p w14:paraId="5FB31688" w14:textId="77777777" w:rsidR="00650733" w:rsidRDefault="00FA4C4D">
      <w:r>
        <w:t xml:space="preserve">In the primary analysis, the customised SMS-ICU score will be used to calculate predicted in-hospital mortality for each patient according to the equations used by Zampieri </w:t>
      </w:r>
      <w:r>
        <w:rPr>
          <w:i/>
        </w:rPr>
        <w:t>et al.</w:t>
      </w:r>
      <w:r>
        <w:t xml:space="preserve"> [6].</w:t>
      </w:r>
    </w:p>
    <w:p w14:paraId="747446F4" w14:textId="4CA1888D" w:rsidR="00650733" w:rsidRDefault="00FA4C4D">
      <w:r>
        <w:t>In each registry, these data will be used to construct a receiver operating characteristic curve for the customised SMS-ICU model, and the area under the curve (AUROC) will be reported alongside its 95% confidence interval and standard error.  An AUROC &gt;0.7 will be defined as acceptable discrimination, and an AUROC &gt;0.8 will be defined as good discrimination [7].  The AUROCs and standard errors from each registry will be combined to calculate a single pooled AUROC.</w:t>
      </w:r>
    </w:p>
    <w:p w14:paraId="2BD2FFE5" w14:textId="1AE2790C" w:rsidR="00650733" w:rsidRDefault="00FA4C4D">
      <w:r>
        <w:t xml:space="preserve">To assess calibration, observed in-hospital mortality will be plotted against predicted mortality.  A smoothed calibration curve </w:t>
      </w:r>
      <w:r w:rsidR="00AE0029">
        <w:t>will</w:t>
      </w:r>
      <w:r>
        <w:t xml:space="preserve"> be plotted [12].  The </w:t>
      </w:r>
      <w:r w:rsidR="00AE0029">
        <w:t>calibration slope</w:t>
      </w:r>
      <w:r w:rsidR="00191EAC">
        <w:t>s</w:t>
      </w:r>
      <w:r>
        <w:t xml:space="preserve"> will be reported and compared, with </w:t>
      </w:r>
      <w:r w:rsidR="00191EAC">
        <w:t xml:space="preserve">values </w:t>
      </w:r>
      <w:r>
        <w:t xml:space="preserve">close to 1 representing good calibration.  Calibration-in-the-large will be derived from the </w:t>
      </w:r>
      <w:r w:rsidR="00191EAC">
        <w:t>calibration intercept</w:t>
      </w:r>
      <w:r>
        <w:t xml:space="preserve">, with values close to 0 representing good calibration.  In addition, calibration will be assessed by calculating the observed/expected ratio (equivalent to the SMR) for each registry [8,12].  Goodness-of-fit tests, such as the Hosmer-Lemeshow test, will not be used to assess calibration due to their sensitivity to sample size and number of groups used [13].  </w:t>
      </w:r>
    </w:p>
    <w:p w14:paraId="58AFB467" w14:textId="77777777" w:rsidR="00650733" w:rsidRDefault="00FA4C4D">
      <w:r>
        <w:t>Overall fit will be measured using the Brier score, which quantifies overall predictive accuracy and has previously been used for this purpose in an international critical care cohort [8,12].  Brier scores will be calculated for each registry, with scores close to 0 indicating good overall fit.</w:t>
      </w:r>
    </w:p>
    <w:p w14:paraId="67A8C6CE" w14:textId="77777777" w:rsidR="00650733" w:rsidRDefault="00FA4C4D">
      <w:r>
        <w:t>A subgroup analysis will be performed comprising the following three groups:</w:t>
      </w:r>
    </w:p>
    <w:p w14:paraId="50DFC28C" w14:textId="77777777" w:rsidR="00650733" w:rsidRDefault="00FA4C4D">
      <w:pPr>
        <w:numPr>
          <w:ilvl w:val="0"/>
          <w:numId w:val="1"/>
        </w:numPr>
        <w:pBdr>
          <w:top w:val="nil"/>
          <w:left w:val="nil"/>
          <w:bottom w:val="nil"/>
          <w:right w:val="nil"/>
          <w:between w:val="nil"/>
        </w:pBdr>
        <w:spacing w:after="0"/>
      </w:pPr>
      <w:r>
        <w:rPr>
          <w:color w:val="000000"/>
        </w:rPr>
        <w:t>patients admitted for medical reasons</w:t>
      </w:r>
    </w:p>
    <w:p w14:paraId="33375C69" w14:textId="77777777" w:rsidR="00650733" w:rsidRDefault="00FA4C4D">
      <w:pPr>
        <w:numPr>
          <w:ilvl w:val="0"/>
          <w:numId w:val="1"/>
        </w:numPr>
        <w:pBdr>
          <w:top w:val="nil"/>
          <w:left w:val="nil"/>
          <w:bottom w:val="nil"/>
          <w:right w:val="nil"/>
          <w:between w:val="nil"/>
        </w:pBdr>
        <w:spacing w:after="0"/>
      </w:pPr>
      <w:r>
        <w:rPr>
          <w:color w:val="000000"/>
        </w:rPr>
        <w:t>patients admitted following emergency surgery</w:t>
      </w:r>
    </w:p>
    <w:p w14:paraId="6DE10308" w14:textId="77777777" w:rsidR="00650733" w:rsidRDefault="00FA4C4D">
      <w:pPr>
        <w:numPr>
          <w:ilvl w:val="0"/>
          <w:numId w:val="1"/>
        </w:numPr>
        <w:pBdr>
          <w:top w:val="nil"/>
          <w:left w:val="nil"/>
          <w:bottom w:val="nil"/>
          <w:right w:val="nil"/>
          <w:between w:val="nil"/>
        </w:pBdr>
      </w:pPr>
      <w:r>
        <w:rPr>
          <w:color w:val="000000"/>
        </w:rPr>
        <w:t>patients admitted following scheduled surgery</w:t>
      </w:r>
    </w:p>
    <w:p w14:paraId="6C3E3068" w14:textId="77777777" w:rsidR="00650733" w:rsidRDefault="00FA4C4D">
      <w:r>
        <w:t>This subgroup analysis is informed by the categories used in the SMS-ICU score, and the knowledge that SMS-ICU has not previously been validated for use in elective admissions.</w:t>
      </w:r>
    </w:p>
    <w:p w14:paraId="28D3F234" w14:textId="77777777" w:rsidR="00650733" w:rsidRDefault="00FA4C4D">
      <w:r>
        <w:t>A further sub-group analysis will assess the performance of the score in patients who are invasively mechanically ventilated.  This represents a cohort of patients with high illness severity and requirement for high intensity care.</w:t>
      </w:r>
    </w:p>
    <w:p w14:paraId="65FF886F" w14:textId="77777777" w:rsidR="00650733" w:rsidRDefault="00FA4C4D">
      <w:r>
        <w:t>Additional sub-group analyses will be avoided, because assessment of SMS-ICU performance in narrow patient groups is beyond the scope of this study.</w:t>
      </w:r>
    </w:p>
    <w:p w14:paraId="1721F879" w14:textId="77777777" w:rsidR="00650733" w:rsidRDefault="00FA4C4D">
      <w:r>
        <w:t>A secondary analysis will use ICU mortality as the outcome.  This will allow the score to be evaluated in contexts where in-hospital mortality is not widely recorded.</w:t>
      </w:r>
    </w:p>
    <w:p w14:paraId="0D45EDE3" w14:textId="77777777" w:rsidR="00650733" w:rsidRDefault="00FA4C4D">
      <w:r>
        <w:t>A sensitivity analysis will be performed excluding all interhospital transfers, including both inward and outward transfers.</w:t>
      </w:r>
    </w:p>
    <w:p w14:paraId="4EC3CC38" w14:textId="65542806" w:rsidR="00650733" w:rsidRDefault="00FA4C4D">
      <w:r>
        <w:t xml:space="preserve">All statistical analysis will be conducted using </w:t>
      </w:r>
      <w:r>
        <w:rPr>
          <w:i/>
        </w:rPr>
        <w:t>R</w:t>
      </w:r>
      <w:r w:rsidR="00AD51B4">
        <w:t>.</w:t>
      </w:r>
    </w:p>
    <w:p w14:paraId="487E675F" w14:textId="77777777" w:rsidR="00650733" w:rsidRDefault="00650733"/>
    <w:p w14:paraId="345077FC" w14:textId="77777777" w:rsidR="00650733" w:rsidRDefault="00FA4C4D">
      <w:pPr>
        <w:pStyle w:val="Heading3"/>
      </w:pPr>
      <w:r>
        <w:t>2.9 Handling of missing data</w:t>
      </w:r>
    </w:p>
    <w:p w14:paraId="0E17DB89" w14:textId="77777777" w:rsidR="00650733" w:rsidRDefault="00FA4C4D">
      <w:r>
        <w:t>Vulnerability of prognostic models to missing data is a significant factor in their suitability for global use.  Therefore, the prevalence of missing data will be reported by each participating registry.  As the SMS-ICU uses only ‘core’ variables, the estimated prevalence of missing data is low.</w:t>
      </w:r>
    </w:p>
    <w:p w14:paraId="444DDA34" w14:textId="77777777" w:rsidR="00650733" w:rsidRDefault="00FA4C4D">
      <w:r>
        <w:lastRenderedPageBreak/>
        <w:t xml:space="preserve">In the primary analysis, normal imputation of missing data will be performed.  The modal value, not necessarily the non-scoring value, will be imputed for each variable.  This is because some non-scoring SMS-ICU categories, </w:t>
      </w:r>
      <w:r>
        <w:rPr>
          <w:i/>
        </w:rPr>
        <w:t xml:space="preserve">e.g. </w:t>
      </w:r>
      <w:r>
        <w:t>for age and surgery, are likely to apply to only a minority of patients.</w:t>
      </w:r>
    </w:p>
    <w:p w14:paraId="79B8E902" w14:textId="77777777" w:rsidR="00650733" w:rsidRDefault="00FA4C4D">
      <w:r>
        <w:t>Multiple imputation will not be used due to the practical difficulties posed by the federated design of the study.  In addition, any multiple imputation model would necessarily be simplistic due to the limited number of variables available.</w:t>
      </w:r>
    </w:p>
    <w:p w14:paraId="45CFF60D" w14:textId="77777777" w:rsidR="00650733" w:rsidRDefault="00FA4C4D">
      <w:r>
        <w:t>A sensitivity analysis will be performed using complete case analysis in lieu of normal imputation.</w:t>
      </w:r>
    </w:p>
    <w:p w14:paraId="561F222B" w14:textId="77777777" w:rsidR="00650733" w:rsidRDefault="00FA4C4D">
      <w:r>
        <w:t xml:space="preserve">Individuals will be excluded if outcome data, </w:t>
      </w:r>
      <w:r>
        <w:rPr>
          <w:i/>
        </w:rPr>
        <w:t xml:space="preserve">i.e. </w:t>
      </w:r>
      <w:r>
        <w:t>both in-hospital and ICU mortality status, is missing.</w:t>
      </w:r>
    </w:p>
    <w:p w14:paraId="036EB679" w14:textId="77777777" w:rsidR="00650733" w:rsidRDefault="00650733"/>
    <w:p w14:paraId="495AF42F" w14:textId="77777777" w:rsidR="00650733" w:rsidRDefault="00FA4C4D">
      <w:pPr>
        <w:pStyle w:val="Heading2"/>
      </w:pPr>
      <w:r>
        <w:t>3. Dissemination</w:t>
      </w:r>
    </w:p>
    <w:p w14:paraId="415679B4" w14:textId="77777777" w:rsidR="00650733" w:rsidRDefault="00FA4C4D">
      <w:r>
        <w:t>The manuscript will be prepared according to the TRIPOD reporting guidelines for prediction model validation.</w:t>
      </w:r>
    </w:p>
    <w:p w14:paraId="2D87C4EF" w14:textId="77777777" w:rsidR="00650733" w:rsidRDefault="00650733"/>
    <w:p w14:paraId="4C9AD6CC" w14:textId="77777777" w:rsidR="00650733" w:rsidRDefault="00FA4C4D">
      <w:pPr>
        <w:pStyle w:val="Heading2"/>
      </w:pPr>
      <w:r>
        <w:t>4. Limitations</w:t>
      </w:r>
    </w:p>
    <w:p w14:paraId="6B2F1F02" w14:textId="77777777" w:rsidR="00650733" w:rsidRDefault="00FA4C4D">
      <w:r>
        <w:t>This study aims to test the performance of the customised SMS-ICU score as a prognostic model for use in ICUs across multiple continents.  However, the study population will be determined by the availability of registry data and will not be representative of the global population.</w:t>
      </w:r>
    </w:p>
    <w:p w14:paraId="09C573D6" w14:textId="77777777" w:rsidR="00650733" w:rsidRDefault="00FA4C4D">
      <w:r>
        <w:t>The use of in-hospital mortality as the primary outcome represents a compromise between clinical relevance and data availability.  An ideal prognostic model would predict long-term mortality; however, this information is unavailable in many healthcare settings.  ICU mortality is the most widely available outcome but is of more limited clinical relevance.  ICU mortality will be used as the outcome for a secondary analysis to enable evaluation of the score across the widest range of geographical contexts.</w:t>
      </w:r>
    </w:p>
    <w:p w14:paraId="76F97FA0" w14:textId="6F895EB6" w:rsidR="00650733" w:rsidRDefault="00FA4C4D">
      <w:r>
        <w:t xml:space="preserve">Many variables of interest will not be accounted for in this study due to the simplicity of the prognostic scores and limitations in available data.  These include differences in healthcare system, patient socioeconomic status, pre-ICU care, and goals of ICU admission.  Future work may assess the benefits of incorporating </w:t>
      </w:r>
      <w:r w:rsidR="006A6A12">
        <w:t xml:space="preserve">contextual </w:t>
      </w:r>
      <w:r>
        <w:t xml:space="preserve">variables such as </w:t>
      </w:r>
      <w:r w:rsidR="006A6A12">
        <w:t>economic indicators</w:t>
      </w:r>
      <w:r>
        <w:t xml:space="preserve"> or type of healthcare system into a prognostic model.</w:t>
      </w:r>
    </w:p>
    <w:p w14:paraId="5CA227BE" w14:textId="77777777" w:rsidR="00650733" w:rsidRDefault="00FA4C4D">
      <w:r>
        <w:t>The SMS-ICU score has not previously been developed or validated for use in elective ICU admissions.  This may reduce the performance of the model in a cohort of mixed elective and emergency patients.  To assess this, sub-group analyses will be conducted for emergency admissions and elective admissions only.</w:t>
      </w:r>
    </w:p>
    <w:p w14:paraId="53DB7F5C" w14:textId="77777777" w:rsidR="00650733" w:rsidRDefault="00FA4C4D">
      <w:r>
        <w:t>Ideally, a pooled analysis of all patient-level data would enable the calculation of performance metrics for the whole multi-continental cohort.  However, this would limit the study population as many registries do not permit the exportation of patient-level data.  Instead, a federated analysis will be conducted thus maximising the study’s geographical coverage.</w:t>
      </w:r>
    </w:p>
    <w:p w14:paraId="26B1D65F" w14:textId="77777777" w:rsidR="00650733" w:rsidRDefault="00650733"/>
    <w:p w14:paraId="0F79CE36" w14:textId="77777777" w:rsidR="00650733" w:rsidRDefault="00FA4C4D">
      <w:pPr>
        <w:pStyle w:val="Heading2"/>
      </w:pPr>
      <w:r>
        <w:t>5. References</w:t>
      </w:r>
    </w:p>
    <w:p w14:paraId="4EE89CF9" w14:textId="77777777" w:rsidR="00650733" w:rsidRDefault="00650733"/>
    <w:p w14:paraId="4CDACE81" w14:textId="77777777" w:rsidR="00650733" w:rsidRDefault="00FA4C4D">
      <w:pPr>
        <w:widowControl w:val="0"/>
        <w:spacing w:line="240" w:lineRule="auto"/>
        <w:ind w:left="640" w:hanging="640"/>
      </w:pPr>
      <w:r>
        <w:lastRenderedPageBreak/>
        <w:t xml:space="preserve">1 </w:t>
      </w:r>
      <w:r>
        <w:tab/>
        <w:t xml:space="preserve">KNAUS WA, DRAPER EA, WAGNER DP, </w:t>
      </w:r>
      <w:r>
        <w:rPr>
          <w:i/>
        </w:rPr>
        <w:t>et al.</w:t>
      </w:r>
      <w:r>
        <w:t xml:space="preserve"> APACHE II: A severity of disease classification system. </w:t>
      </w:r>
      <w:r>
        <w:rPr>
          <w:i/>
        </w:rPr>
        <w:t>Crit Care Med</w:t>
      </w:r>
      <w:r>
        <w:t xml:space="preserve"> 1985;</w:t>
      </w:r>
      <w:r>
        <w:rPr>
          <w:b/>
        </w:rPr>
        <w:t>13</w:t>
      </w:r>
      <w:r>
        <w:t>.https://journals.lww.com/ccmjournal/fulltext/1985/10000/apache_ii__a_severity_of_disease_classification.9.aspx</w:t>
      </w:r>
    </w:p>
    <w:p w14:paraId="013100BC" w14:textId="77777777" w:rsidR="00650733" w:rsidRDefault="00FA4C4D">
      <w:pPr>
        <w:widowControl w:val="0"/>
        <w:spacing w:line="240" w:lineRule="auto"/>
        <w:ind w:left="640" w:hanging="640"/>
      </w:pPr>
      <w:r>
        <w:t xml:space="preserve">2 </w:t>
      </w:r>
      <w:r>
        <w:tab/>
        <w:t xml:space="preserve">Le Gall JR, Lemeshow S, Saulnier F. A new Simplified Acute Physiology Score (SAPS II) based on a European/North  American multicenter study. </w:t>
      </w:r>
      <w:r>
        <w:rPr>
          <w:i/>
        </w:rPr>
        <w:t>JAMA</w:t>
      </w:r>
      <w:r>
        <w:t xml:space="preserve"> 1993;</w:t>
      </w:r>
      <w:r>
        <w:rPr>
          <w:b/>
        </w:rPr>
        <w:t>270</w:t>
      </w:r>
      <w:r>
        <w:t>:2957–63. doi:10.1001/jama.270.24.2957</w:t>
      </w:r>
    </w:p>
    <w:p w14:paraId="4FF5E5EB" w14:textId="77777777" w:rsidR="00650733" w:rsidRDefault="00FA4C4D">
      <w:pPr>
        <w:widowControl w:val="0"/>
        <w:spacing w:line="240" w:lineRule="auto"/>
        <w:ind w:left="640" w:hanging="640"/>
      </w:pPr>
      <w:r>
        <w:t xml:space="preserve">3 </w:t>
      </w:r>
      <w:r>
        <w:tab/>
        <w:t xml:space="preserve">Haniffa R, Isaam I, De Silva AP, </w:t>
      </w:r>
      <w:r>
        <w:rPr>
          <w:i/>
        </w:rPr>
        <w:t>et al.</w:t>
      </w:r>
      <w:r>
        <w:t xml:space="preserve"> Performance of critical care prognostic scoring systems in low and middle-income  countries: a systematic review. </w:t>
      </w:r>
      <w:r>
        <w:rPr>
          <w:i/>
        </w:rPr>
        <w:t>Crit Care</w:t>
      </w:r>
      <w:r>
        <w:t xml:space="preserve"> 2018;</w:t>
      </w:r>
      <w:r>
        <w:rPr>
          <w:b/>
        </w:rPr>
        <w:t>22</w:t>
      </w:r>
      <w:r>
        <w:t>:18. doi:10.1186/s13054-017-1930-8</w:t>
      </w:r>
    </w:p>
    <w:p w14:paraId="27823600" w14:textId="77777777" w:rsidR="00650733" w:rsidRDefault="00FA4C4D">
      <w:pPr>
        <w:widowControl w:val="0"/>
        <w:spacing w:line="240" w:lineRule="auto"/>
        <w:ind w:left="640" w:hanging="640"/>
      </w:pPr>
      <w:r>
        <w:t xml:space="preserve">4 </w:t>
      </w:r>
      <w:r>
        <w:tab/>
        <w:t xml:space="preserve">Haniffa R, Mukaka M, Munasinghe SB, </w:t>
      </w:r>
      <w:r>
        <w:rPr>
          <w:i/>
        </w:rPr>
        <w:t>et al.</w:t>
      </w:r>
      <w:r>
        <w:t xml:space="preserve"> Simplified prognostic model for critically ill patients in resource limited  settings in South Asia. </w:t>
      </w:r>
      <w:r>
        <w:rPr>
          <w:i/>
        </w:rPr>
        <w:t>Crit Care</w:t>
      </w:r>
      <w:r>
        <w:t xml:space="preserve"> 2017;</w:t>
      </w:r>
      <w:r>
        <w:rPr>
          <w:b/>
        </w:rPr>
        <w:t>21</w:t>
      </w:r>
      <w:r>
        <w:t>:250. doi:10.1186/s13054-017-1843-6</w:t>
      </w:r>
    </w:p>
    <w:p w14:paraId="495E63D5" w14:textId="77777777" w:rsidR="00650733" w:rsidRDefault="00FA4C4D">
      <w:pPr>
        <w:widowControl w:val="0"/>
        <w:spacing w:line="240" w:lineRule="auto"/>
        <w:ind w:left="640" w:hanging="640"/>
      </w:pPr>
      <w:r>
        <w:t xml:space="preserve">5 </w:t>
      </w:r>
      <w:r>
        <w:tab/>
        <w:t xml:space="preserve">Granholm A, Perner A, Krag M, </w:t>
      </w:r>
      <w:r>
        <w:rPr>
          <w:i/>
        </w:rPr>
        <w:t>et al.</w:t>
      </w:r>
      <w:r>
        <w:t xml:space="preserve"> Development and internal validation of the Simplified Mortality Score for the Intensive Care Unit (SMS-ICU). </w:t>
      </w:r>
      <w:r>
        <w:rPr>
          <w:i/>
        </w:rPr>
        <w:t>Acta Anaesthesiol Scand</w:t>
      </w:r>
      <w:r>
        <w:t xml:space="preserve"> 2018;</w:t>
      </w:r>
      <w:r>
        <w:rPr>
          <w:b/>
        </w:rPr>
        <w:t>62</w:t>
      </w:r>
      <w:r>
        <w:t>:336–46. doi:https://doi.org/10.1111/aas.13048</w:t>
      </w:r>
    </w:p>
    <w:p w14:paraId="4528C74F" w14:textId="77777777" w:rsidR="00650733" w:rsidRDefault="00FA4C4D">
      <w:pPr>
        <w:widowControl w:val="0"/>
        <w:spacing w:line="240" w:lineRule="auto"/>
        <w:ind w:left="640" w:hanging="640"/>
      </w:pPr>
      <w:r>
        <w:t xml:space="preserve">6 </w:t>
      </w:r>
      <w:r>
        <w:tab/>
        <w:t xml:space="preserve">Zampieri FG, Granholm A, Møller MH, </w:t>
      </w:r>
      <w:r>
        <w:rPr>
          <w:i/>
        </w:rPr>
        <w:t>et al.</w:t>
      </w:r>
      <w:r>
        <w:t xml:space="preserve"> Customization and external validation of the Simplified Mortality Score for the Intensive Care Unit (SMS-ICU) in Brazilian critically ill patients. </w:t>
      </w:r>
      <w:r>
        <w:rPr>
          <w:i/>
        </w:rPr>
        <w:t>J Crit Care</w:t>
      </w:r>
      <w:r>
        <w:t xml:space="preserve"> 2020;</w:t>
      </w:r>
      <w:r>
        <w:rPr>
          <w:b/>
        </w:rPr>
        <w:t>59</w:t>
      </w:r>
      <w:r>
        <w:t>:94–100. doi:https://doi.org/10.1016/j.jcrc.2020.05.016</w:t>
      </w:r>
    </w:p>
    <w:p w14:paraId="4872EEE0" w14:textId="77777777" w:rsidR="00650733" w:rsidRDefault="00FA4C4D">
      <w:pPr>
        <w:widowControl w:val="0"/>
        <w:spacing w:line="240" w:lineRule="auto"/>
        <w:ind w:left="640" w:hanging="640"/>
      </w:pPr>
      <w:r>
        <w:t xml:space="preserve">7 </w:t>
      </w:r>
      <w:r>
        <w:tab/>
        <w:t xml:space="preserve">Mandrekar JN. Receiver Operating Characteristic Curve in Diagnostic Test Assessment. </w:t>
      </w:r>
      <w:r>
        <w:rPr>
          <w:i/>
        </w:rPr>
        <w:t>J Thorac Oncol</w:t>
      </w:r>
      <w:r>
        <w:t xml:space="preserve"> 2010;</w:t>
      </w:r>
      <w:r>
        <w:rPr>
          <w:b/>
        </w:rPr>
        <w:t>5</w:t>
      </w:r>
      <w:r>
        <w:t>:1315–6. doi:https://doi.org/10.1097/JTO.0b013e3181ec173d</w:t>
      </w:r>
    </w:p>
    <w:p w14:paraId="7C42E4A8" w14:textId="77777777" w:rsidR="00650733" w:rsidRDefault="00FA4C4D">
      <w:pPr>
        <w:widowControl w:val="0"/>
        <w:spacing w:line="240" w:lineRule="auto"/>
        <w:ind w:left="640" w:hanging="640"/>
      </w:pPr>
      <w:r>
        <w:t xml:space="preserve">8 </w:t>
      </w:r>
      <w:r>
        <w:tab/>
        <w:t xml:space="preserve">Raffa JD, Johnson AEW, O’Brien Z, </w:t>
      </w:r>
      <w:r>
        <w:rPr>
          <w:i/>
        </w:rPr>
        <w:t>et al.</w:t>
      </w:r>
      <w:r>
        <w:t xml:space="preserve"> The Global Open Source Severity of Illness Score (GOSSIS). </w:t>
      </w:r>
      <w:r>
        <w:rPr>
          <w:i/>
        </w:rPr>
        <w:t>Crit Care Med</w:t>
      </w:r>
      <w:r>
        <w:t xml:space="preserve"> 2022;</w:t>
      </w:r>
      <w:r>
        <w:rPr>
          <w:b/>
        </w:rPr>
        <w:t>50</w:t>
      </w:r>
      <w:r>
        <w:t>:1040–50. doi:10.1097/CCM.0000000000005518</w:t>
      </w:r>
    </w:p>
    <w:p w14:paraId="2D4B06B4" w14:textId="77777777" w:rsidR="00650733" w:rsidRDefault="00FA4C4D">
      <w:pPr>
        <w:widowControl w:val="0"/>
        <w:spacing w:line="240" w:lineRule="auto"/>
        <w:ind w:left="640" w:hanging="640"/>
      </w:pPr>
      <w:r>
        <w:t xml:space="preserve">9 </w:t>
      </w:r>
      <w:r>
        <w:tab/>
        <w:t xml:space="preserve">Brier GW. Verification of forecasts expressed in terms of probability. </w:t>
      </w:r>
      <w:r>
        <w:rPr>
          <w:i/>
        </w:rPr>
        <w:t>Mon Weather Rev</w:t>
      </w:r>
      <w:r>
        <w:t xml:space="preserve"> 1950;</w:t>
      </w:r>
      <w:r>
        <w:rPr>
          <w:b/>
        </w:rPr>
        <w:t>78</w:t>
      </w:r>
      <w:r>
        <w:t>:1–3.</w:t>
      </w:r>
    </w:p>
    <w:p w14:paraId="324D0307" w14:textId="77777777" w:rsidR="00650733" w:rsidRDefault="00FA4C4D">
      <w:pPr>
        <w:widowControl w:val="0"/>
        <w:spacing w:line="240" w:lineRule="auto"/>
        <w:ind w:left="640" w:hanging="640"/>
      </w:pPr>
      <w:r>
        <w:t xml:space="preserve">10 </w:t>
      </w:r>
      <w:r>
        <w:tab/>
        <w:t xml:space="preserve">McLarty J, Litton E, Beane A, </w:t>
      </w:r>
      <w:r>
        <w:rPr>
          <w:i/>
        </w:rPr>
        <w:t>et al.</w:t>
      </w:r>
      <w:r>
        <w:t xml:space="preserve"> Non-COVID-19 intensive care admissions during the pandemic: a multinational  registry-based study. </w:t>
      </w:r>
      <w:r>
        <w:rPr>
          <w:i/>
        </w:rPr>
        <w:t>Thorax</w:t>
      </w:r>
      <w:r>
        <w:t xml:space="preserve"> 2024;</w:t>
      </w:r>
      <w:r>
        <w:rPr>
          <w:b/>
        </w:rPr>
        <w:t>79</w:t>
      </w:r>
      <w:r>
        <w:t>:120–7. doi:10.1136/thorax-2022-219592</w:t>
      </w:r>
    </w:p>
    <w:p w14:paraId="4F7A0300" w14:textId="77777777" w:rsidR="00650733" w:rsidRDefault="00FA4C4D">
      <w:pPr>
        <w:widowControl w:val="0"/>
        <w:spacing w:line="240" w:lineRule="auto"/>
        <w:ind w:left="640" w:hanging="640"/>
      </w:pPr>
      <w:r>
        <w:t xml:space="preserve">11 </w:t>
      </w:r>
      <w:r>
        <w:tab/>
        <w:t xml:space="preserve">Collins GS, Ogundimu EO, Altman DG. Sample size considerations for the external validation of a multivariable  prognostic model: a resampling study. </w:t>
      </w:r>
      <w:r>
        <w:rPr>
          <w:i/>
        </w:rPr>
        <w:t>Stat Med</w:t>
      </w:r>
      <w:r>
        <w:t xml:space="preserve"> 2016;</w:t>
      </w:r>
      <w:r>
        <w:rPr>
          <w:b/>
        </w:rPr>
        <w:t>35</w:t>
      </w:r>
      <w:r>
        <w:t>:214–26. doi:10.1002/sim.6787</w:t>
      </w:r>
    </w:p>
    <w:p w14:paraId="16D20094" w14:textId="77777777" w:rsidR="00650733" w:rsidRDefault="00FA4C4D">
      <w:pPr>
        <w:widowControl w:val="0"/>
        <w:spacing w:line="240" w:lineRule="auto"/>
        <w:ind w:left="640" w:hanging="640"/>
      </w:pPr>
      <w:r>
        <w:t xml:space="preserve">12 </w:t>
      </w:r>
      <w:r>
        <w:tab/>
        <w:t xml:space="preserve">Riley RD, Archer L, Snell KIE, </w:t>
      </w:r>
      <w:r>
        <w:rPr>
          <w:i/>
        </w:rPr>
        <w:t>et al.</w:t>
      </w:r>
      <w:r>
        <w:t xml:space="preserve"> Evaluation of clinical prediction models (part 2): how to undertake an external validation study. </w:t>
      </w:r>
      <w:r>
        <w:rPr>
          <w:i/>
        </w:rPr>
        <w:t>BMJ</w:t>
      </w:r>
      <w:r>
        <w:t xml:space="preserve"> 2024;</w:t>
      </w:r>
      <w:r>
        <w:rPr>
          <w:b/>
        </w:rPr>
        <w:t>384</w:t>
      </w:r>
      <w:r>
        <w:t>. doi:10.1136/bmj-2023-074820</w:t>
      </w:r>
    </w:p>
    <w:p w14:paraId="116CDE9F" w14:textId="77777777" w:rsidR="00650733" w:rsidRDefault="00FA4C4D">
      <w:pPr>
        <w:widowControl w:val="0"/>
        <w:spacing w:line="240" w:lineRule="auto"/>
        <w:ind w:left="640" w:hanging="640"/>
      </w:pPr>
      <w:r>
        <w:t xml:space="preserve">13 </w:t>
      </w:r>
      <w:r>
        <w:tab/>
        <w:t xml:space="preserve">Kramer AA, Zimmerman JE. Assessing the calibration of mortality benchmarks in critical care: The  Hosmer-Lemeshow test revisited. </w:t>
      </w:r>
      <w:r>
        <w:rPr>
          <w:i/>
        </w:rPr>
        <w:t>Crit Care Med</w:t>
      </w:r>
      <w:r>
        <w:t xml:space="preserve"> 2007;</w:t>
      </w:r>
      <w:r>
        <w:rPr>
          <w:b/>
        </w:rPr>
        <w:t>35</w:t>
      </w:r>
      <w:r>
        <w:t>:2052–6. doi:10.1097/01.CCM.0000275267.64078.B0</w:t>
      </w:r>
    </w:p>
    <w:p w14:paraId="18A53DB9" w14:textId="77777777" w:rsidR="00650733" w:rsidRDefault="00650733"/>
    <w:sectPr w:rsidR="0065073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B7463"/>
    <w:multiLevelType w:val="multilevel"/>
    <w:tmpl w:val="7AC2F902"/>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1D7E59"/>
    <w:multiLevelType w:val="multilevel"/>
    <w:tmpl w:val="E1AE8B5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733"/>
    <w:rsid w:val="00191EAC"/>
    <w:rsid w:val="00650733"/>
    <w:rsid w:val="006A6A12"/>
    <w:rsid w:val="007F3EC4"/>
    <w:rsid w:val="00896592"/>
    <w:rsid w:val="00904614"/>
    <w:rsid w:val="009A64BA"/>
    <w:rsid w:val="00AD51B4"/>
    <w:rsid w:val="00AE0029"/>
    <w:rsid w:val="00CE2224"/>
    <w:rsid w:val="00FA4C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1AB7"/>
  <w15:docId w15:val="{AE32F1E7-705C-4539-835C-06FF1079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A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2A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47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595F"/>
    <w:pPr>
      <w:ind w:left="720"/>
      <w:contextualSpacing/>
    </w:pPr>
  </w:style>
  <w:style w:type="character" w:customStyle="1" w:styleId="Heading1Char">
    <w:name w:val="Heading 1 Char"/>
    <w:basedOn w:val="DefaultParagraphFont"/>
    <w:link w:val="Heading1"/>
    <w:uiPriority w:val="9"/>
    <w:rsid w:val="009D2A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2A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478A"/>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5E1281"/>
    <w:pPr>
      <w:spacing w:after="0" w:line="240" w:lineRule="auto"/>
    </w:pPr>
  </w:style>
  <w:style w:type="table" w:styleId="TableGrid">
    <w:name w:val="Table Grid"/>
    <w:basedOn w:val="TableNormal"/>
    <w:uiPriority w:val="39"/>
    <w:rsid w:val="00D04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62D0C"/>
    <w:rPr>
      <w:sz w:val="16"/>
      <w:szCs w:val="16"/>
    </w:rPr>
  </w:style>
  <w:style w:type="paragraph" w:styleId="CommentText">
    <w:name w:val="annotation text"/>
    <w:basedOn w:val="Normal"/>
    <w:link w:val="CommentTextChar"/>
    <w:uiPriority w:val="99"/>
    <w:unhideWhenUsed/>
    <w:rsid w:val="00962D0C"/>
    <w:pPr>
      <w:spacing w:line="240" w:lineRule="auto"/>
    </w:pPr>
    <w:rPr>
      <w:sz w:val="20"/>
      <w:szCs w:val="20"/>
    </w:rPr>
  </w:style>
  <w:style w:type="character" w:customStyle="1" w:styleId="CommentTextChar">
    <w:name w:val="Comment Text Char"/>
    <w:basedOn w:val="DefaultParagraphFont"/>
    <w:link w:val="CommentText"/>
    <w:uiPriority w:val="99"/>
    <w:rsid w:val="00962D0C"/>
    <w:rPr>
      <w:sz w:val="20"/>
      <w:szCs w:val="20"/>
    </w:rPr>
  </w:style>
  <w:style w:type="paragraph" w:styleId="CommentSubject">
    <w:name w:val="annotation subject"/>
    <w:basedOn w:val="CommentText"/>
    <w:next w:val="CommentText"/>
    <w:link w:val="CommentSubjectChar"/>
    <w:uiPriority w:val="99"/>
    <w:semiHidden/>
    <w:unhideWhenUsed/>
    <w:rsid w:val="00962D0C"/>
    <w:rPr>
      <w:b/>
      <w:bCs/>
    </w:rPr>
  </w:style>
  <w:style w:type="character" w:customStyle="1" w:styleId="CommentSubjectChar">
    <w:name w:val="Comment Subject Char"/>
    <w:basedOn w:val="CommentTextChar"/>
    <w:link w:val="CommentSubject"/>
    <w:uiPriority w:val="99"/>
    <w:semiHidden/>
    <w:rsid w:val="00962D0C"/>
    <w:rPr>
      <w:b/>
      <w:bCs/>
      <w:sz w:val="20"/>
      <w:szCs w:val="20"/>
    </w:rPr>
  </w:style>
  <w:style w:type="paragraph" w:styleId="BalloonText">
    <w:name w:val="Balloon Text"/>
    <w:basedOn w:val="Normal"/>
    <w:link w:val="BalloonTextChar"/>
    <w:uiPriority w:val="99"/>
    <w:semiHidden/>
    <w:unhideWhenUsed/>
    <w:rsid w:val="00BE0D7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0D73"/>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zjTBGnGZ+5Hd2h5xmgzVI/VhA==">CgMxLjA4AHIhMTRhSmdKUXNrQnlDLTJBN2s1TElQUlRBVVhCWFVmc3RV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2839</Words>
  <Characters>16187</Characters>
  <Application>Microsoft Office Word</Application>
  <DocSecurity>0</DocSecurity>
  <Lines>134</Lines>
  <Paragraphs>37</Paragraphs>
  <ScaleCrop>false</ScaleCrop>
  <Company>University of Edinburgh</Company>
  <LinksUpToDate>false</LinksUpToDate>
  <CharactersWithSpaces>18989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Alexander Tracy</cp:lastModifiedBy>
  <cp:revision>9</cp:revision>
  <dcterms:created xsi:type="dcterms:W3CDTF">2025-12-23T18:32:00Z</dcterms:created>
  <dcterms:modified xsi:type="dcterms:W3CDTF">2026-03-20T16:12:00Z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http://www.zotero.org/styles/bmj</vt:lpwstr>
  </property>
  <property fmtid="{D5CDD505-2E9C-101B-9397-08002B2CF9AE}" pid="7" name="Mendeley Recent Style Name 2_1">
    <vt:lpwstr>BMJ</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http://www.zotero.org/styles/vancouver-superscript</vt:lpwstr>
  </property>
  <property fmtid="{D5CDD505-2E9C-101B-9397-08002B2CF9AE}" pid="21" name="Mendeley Recent Style Name 9_1">
    <vt:lpwstr>Vancouver (superscript)</vt:lpwstr>
  </property>
  <property fmtid="{D5CDD505-2E9C-101B-9397-08002B2CF9AE}" pid="22" name="Mendeley Document_1">
    <vt:lpwstr>True</vt:lpwstr>
  </property>
  <property fmtid="{D5CDD505-2E9C-101B-9397-08002B2CF9AE}" pid="23" name="Mendeley Unique User Id_1">
    <vt:lpwstr>3cd48ca7-4cd4-31ba-9287-19fb9d313417</vt:lpwstr>
  </property>
  <property fmtid="{D5CDD505-2E9C-101B-9397-08002B2CF9AE}" pid="24" name="Mendeley Citation Style_1">
    <vt:lpwstr>http://www.zotero.org/styles/bmj</vt:lpwstr>
  </property>
</Properties>
</file>