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56" w:rsidRPr="001C6418" w:rsidRDefault="008C4B56" w:rsidP="008C4B56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20"/>
        </w:rPr>
      </w:pPr>
      <w:r w:rsidRPr="001C6418">
        <w:rPr>
          <w:rFonts w:ascii="Arial" w:hAnsi="Arial" w:cs="Arial"/>
          <w:b/>
          <w:bCs/>
          <w:sz w:val="32"/>
          <w:szCs w:val="20"/>
        </w:rPr>
        <w:t>SEED MONITORING UNIT</w:t>
      </w:r>
      <w:r w:rsidR="004E3C97">
        <w:rPr>
          <w:rFonts w:ascii="Arial" w:hAnsi="Arial" w:cs="Arial"/>
          <w:b/>
          <w:bCs/>
          <w:sz w:val="32"/>
          <w:szCs w:val="20"/>
        </w:rPr>
        <w:t xml:space="preserve"> (SMU)</w:t>
      </w:r>
    </w:p>
    <w:p w:rsidR="008C4B56" w:rsidRPr="001C6418" w:rsidRDefault="008C4B56" w:rsidP="008C4B56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C6418">
        <w:rPr>
          <w:rFonts w:ascii="Arial" w:hAnsi="Arial" w:cs="Arial"/>
          <w:b/>
          <w:bCs/>
          <w:sz w:val="20"/>
          <w:szCs w:val="20"/>
        </w:rPr>
        <w:t>DIRECTORATE OF AGRICULTURE AND FOOD PRODUCTION, ODISHA</w:t>
      </w:r>
    </w:p>
    <w:p w:rsidR="008C4B56" w:rsidRPr="001C6418" w:rsidRDefault="008C4B56" w:rsidP="008C4B56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8C4B56" w:rsidRPr="001C6418" w:rsidRDefault="008C4B56" w:rsidP="008C4B56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1C6418">
        <w:rPr>
          <w:rFonts w:ascii="Arial" w:hAnsi="Arial" w:cs="Arial"/>
          <w:sz w:val="20"/>
          <w:szCs w:val="20"/>
        </w:rPr>
        <w:t xml:space="preserve">In order to closely monitor the seed production and ensure its smooth distribution in the State, the </w:t>
      </w:r>
      <w:r w:rsidR="001C6418" w:rsidRPr="001C6418">
        <w:rPr>
          <w:rFonts w:ascii="Arial" w:hAnsi="Arial" w:cs="Arial"/>
          <w:sz w:val="20"/>
          <w:szCs w:val="20"/>
        </w:rPr>
        <w:t xml:space="preserve">following officers are working under the </w:t>
      </w:r>
      <w:r w:rsidRPr="001C6418">
        <w:rPr>
          <w:rFonts w:ascii="Arial" w:hAnsi="Arial" w:cs="Arial"/>
          <w:sz w:val="20"/>
          <w:szCs w:val="20"/>
        </w:rPr>
        <w:t xml:space="preserve">Seed Monitoring Unit (SMU) </w:t>
      </w:r>
      <w:r w:rsidR="001C6418" w:rsidRPr="001C6418">
        <w:rPr>
          <w:rFonts w:ascii="Arial" w:hAnsi="Arial" w:cs="Arial"/>
          <w:sz w:val="20"/>
          <w:szCs w:val="20"/>
        </w:rPr>
        <w:t>operating at the Direct</w:t>
      </w:r>
      <w:r w:rsidR="001C6418">
        <w:rPr>
          <w:rFonts w:ascii="Arial" w:hAnsi="Arial" w:cs="Arial"/>
          <w:sz w:val="20"/>
          <w:szCs w:val="20"/>
        </w:rPr>
        <w:t xml:space="preserve">orate of Agriculture and Food Production, Odisha. </w:t>
      </w:r>
    </w:p>
    <w:p w:rsidR="008C4B56" w:rsidRPr="001C6418" w:rsidRDefault="008C4B56" w:rsidP="008C4B56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4966" w:type="pct"/>
        <w:tblLook w:val="04A0"/>
      </w:tblPr>
      <w:tblGrid>
        <w:gridCol w:w="2803"/>
        <w:gridCol w:w="3402"/>
        <w:gridCol w:w="2974"/>
      </w:tblGrid>
      <w:tr w:rsidR="008C4B56" w:rsidRPr="001C6418" w:rsidTr="001C6418">
        <w:tc>
          <w:tcPr>
            <w:tcW w:w="1527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6418">
              <w:rPr>
                <w:rFonts w:ascii="Arial" w:hAnsi="Arial" w:cs="Arial"/>
                <w:b/>
                <w:bCs/>
                <w:sz w:val="20"/>
                <w:szCs w:val="20"/>
              </w:rPr>
              <w:t>Name of the Officer</w:t>
            </w:r>
          </w:p>
        </w:tc>
        <w:tc>
          <w:tcPr>
            <w:tcW w:w="1853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6418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621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6418">
              <w:rPr>
                <w:rFonts w:ascii="Arial" w:hAnsi="Arial" w:cs="Arial"/>
                <w:b/>
                <w:bCs/>
                <w:sz w:val="20"/>
                <w:szCs w:val="20"/>
              </w:rPr>
              <w:t>Works</w:t>
            </w:r>
          </w:p>
        </w:tc>
      </w:tr>
      <w:tr w:rsidR="008C4B56" w:rsidRPr="001C6418" w:rsidTr="001C6418">
        <w:tc>
          <w:tcPr>
            <w:tcW w:w="1527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Sri Aparty Sethi</w:t>
            </w:r>
          </w:p>
        </w:tc>
        <w:tc>
          <w:tcPr>
            <w:tcW w:w="1853" w:type="pct"/>
          </w:tcPr>
          <w:p w:rsidR="001C6418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 xml:space="preserve">Joint Director of Agriculture </w:t>
            </w:r>
          </w:p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(Farm &amp; Seeds), O/o- DA &amp; FP (O)</w:t>
            </w:r>
          </w:p>
        </w:tc>
        <w:tc>
          <w:tcPr>
            <w:tcW w:w="1621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Unit Head</w:t>
            </w:r>
          </w:p>
        </w:tc>
      </w:tr>
      <w:tr w:rsidR="008C4B56" w:rsidRPr="001C6418" w:rsidTr="001C6418">
        <w:tc>
          <w:tcPr>
            <w:tcW w:w="1527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Sri Debaraj Mohanty</w:t>
            </w:r>
          </w:p>
        </w:tc>
        <w:tc>
          <w:tcPr>
            <w:tcW w:w="1853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Assistant Director of Agriculture  (Input)</w:t>
            </w:r>
          </w:p>
        </w:tc>
        <w:tc>
          <w:tcPr>
            <w:tcW w:w="1621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Seed Distribution within the State</w:t>
            </w:r>
          </w:p>
        </w:tc>
      </w:tr>
      <w:tr w:rsidR="008C4B56" w:rsidRPr="001C6418" w:rsidTr="001C6418">
        <w:tc>
          <w:tcPr>
            <w:tcW w:w="1527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Sri Basanta Kumar Pattanaik</w:t>
            </w:r>
          </w:p>
        </w:tc>
        <w:tc>
          <w:tcPr>
            <w:tcW w:w="1853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Agronomist –I</w:t>
            </w:r>
          </w:p>
        </w:tc>
        <w:tc>
          <w:tcPr>
            <w:tcW w:w="1621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Seed Production within the State</w:t>
            </w:r>
          </w:p>
        </w:tc>
      </w:tr>
      <w:tr w:rsidR="008C4B56" w:rsidRPr="001C6418" w:rsidTr="001C6418">
        <w:tc>
          <w:tcPr>
            <w:tcW w:w="1527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Sri Pradipta Kumar Sahoo</w:t>
            </w:r>
          </w:p>
        </w:tc>
        <w:tc>
          <w:tcPr>
            <w:tcW w:w="1853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Agronomist –II</w:t>
            </w:r>
          </w:p>
        </w:tc>
        <w:tc>
          <w:tcPr>
            <w:tcW w:w="1621" w:type="pct"/>
          </w:tcPr>
          <w:p w:rsidR="008C4B56" w:rsidRPr="001C6418" w:rsidRDefault="008C4B56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 xml:space="preserve">Implementation of Seed Village Scheme, Sub-Mission on Seeds and Planting Materials </w:t>
            </w:r>
            <w:r w:rsidR="001C6418" w:rsidRPr="001C6418">
              <w:rPr>
                <w:rFonts w:ascii="Arial" w:hAnsi="Arial" w:cs="Arial"/>
                <w:sz w:val="20"/>
                <w:szCs w:val="20"/>
              </w:rPr>
              <w:t>(SMSP) and other schemes related to seeds.</w:t>
            </w:r>
          </w:p>
        </w:tc>
      </w:tr>
      <w:tr w:rsidR="001C6418" w:rsidRPr="001C6418" w:rsidTr="001C6418">
        <w:tc>
          <w:tcPr>
            <w:tcW w:w="1527" w:type="pct"/>
          </w:tcPr>
          <w:p w:rsidR="001C6418" w:rsidRPr="001C6418" w:rsidRDefault="001C6418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Dr Debi Prasanna Khuntia</w:t>
            </w:r>
          </w:p>
        </w:tc>
        <w:tc>
          <w:tcPr>
            <w:tcW w:w="1853" w:type="pct"/>
          </w:tcPr>
          <w:p w:rsidR="001C6418" w:rsidRPr="001C6418" w:rsidRDefault="001C6418" w:rsidP="008C4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Assistant Agriculture Officer</w:t>
            </w:r>
          </w:p>
        </w:tc>
        <w:tc>
          <w:tcPr>
            <w:tcW w:w="1621" w:type="pct"/>
          </w:tcPr>
          <w:p w:rsidR="001C6418" w:rsidRPr="001C6418" w:rsidRDefault="001C6418" w:rsidP="001C64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6418">
              <w:rPr>
                <w:rFonts w:ascii="Arial" w:hAnsi="Arial" w:cs="Arial"/>
                <w:sz w:val="20"/>
                <w:szCs w:val="20"/>
              </w:rPr>
              <w:t>Screening of varieties for the State Seed Sub-Committee for Agriculture Crops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C6418">
              <w:rPr>
                <w:rFonts w:ascii="Arial" w:hAnsi="Arial" w:cs="Arial"/>
                <w:sz w:val="20"/>
                <w:szCs w:val="20"/>
              </w:rPr>
              <w:t>Odisha Seed Portal</w:t>
            </w:r>
          </w:p>
        </w:tc>
      </w:tr>
    </w:tbl>
    <w:p w:rsidR="008C4B56" w:rsidRPr="001C6418" w:rsidRDefault="008C4B56" w:rsidP="008C4B56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8C4B56" w:rsidRPr="001C6418" w:rsidRDefault="008C4B56" w:rsidP="008C4B56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8C4B56" w:rsidRPr="001C6418" w:rsidSect="0073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4B56"/>
    <w:rsid w:val="001C6418"/>
    <w:rsid w:val="004E3C97"/>
    <w:rsid w:val="0073556A"/>
    <w:rsid w:val="008C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DIROSSOPCA</dc:creator>
  <cp:lastModifiedBy>DIROSSOPCA</cp:lastModifiedBy>
  <cp:revision>2</cp:revision>
  <dcterms:created xsi:type="dcterms:W3CDTF">2015-04-20T09:26:00Z</dcterms:created>
  <dcterms:modified xsi:type="dcterms:W3CDTF">2015-04-20T09:45:00Z</dcterms:modified>
</cp:coreProperties>
</file>