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Narratives: qwen2.5:7b</w:t>
      </w:r>
    </w:p>
    <w:p>
      <w:pPr>
        <w:pStyle w:val="Heading1"/>
      </w:pPr>
      <w:r>
        <w:t>Run 1 (62.8s)</w:t>
      </w:r>
    </w:p>
    <w:p>
      <w:pPr>
        <w:pStyle w:val="Heading3"/>
      </w:pPr>
      <w:r>
        <w:t>1. Biological Response Narrative</w:t>
      </w:r>
    </w:p>
    <w:p>
      <w:pPr>
        <w:spacing w:after="120"/>
      </w:pPr>
      <w:r>
        <w:rPr>
          <w:rFonts w:ascii="Calibri" w:hAnsi="Calibri"/>
          <w:b w:val="0"/>
          <w:i w:val="0"/>
          <w:sz w:val="22"/>
        </w:rPr>
        <w:t>#### Low Dose</w:t>
      </w:r>
    </w:p>
    <w:p>
      <w:pPr>
        <w:pStyle w:val="ListBullet"/>
        <w:spacing w:after="40"/>
      </w:pPr>
      <w:r>
        <w:rPr>
          <w:rFonts w:ascii="Calibri" w:hAnsi="Calibri"/>
          <w:sz w:val="22"/>
        </w:rPr>
        <w:t>**NFE2L2, NFKB1**: At low doses, there is a mild activation of antioxidant pathways and inflammation response genes. This suggests initial minor stress responses.</w:t>
      </w:r>
    </w:p>
    <w:p>
      <w:pPr>
        <w:pStyle w:val="ListBullet"/>
        <w:spacing w:after="40"/>
      </w:pPr>
      <w:r>
        <w:rPr>
          <w:rFonts w:ascii="Calibri" w:hAnsi="Calibri"/>
          <w:sz w:val="22"/>
        </w:rPr>
        <w:t>**KEAP1, HMOX1, SIRT1, TP53**: These genes show subtle changes indicating early adaptive responses to minimal exposure.</w:t>
      </w:r>
    </w:p>
    <w:p>
      <w:pPr>
        <w:spacing w:after="120"/>
      </w:pPr>
      <w:r>
        <w:rPr>
          <w:rFonts w:ascii="Calibri" w:hAnsi="Calibri"/>
          <w:b w:val="0"/>
          <w:i w:val="0"/>
          <w:sz w:val="22"/>
        </w:rPr>
        <w:t>#### Moderate Dose</w:t>
      </w:r>
    </w:p>
    <w:p>
      <w:pPr>
        <w:pStyle w:val="ListBullet"/>
        <w:spacing w:after="40"/>
      </w:pPr>
      <w:r>
        <w:rPr>
          <w:rFonts w:ascii="Calibri" w:hAnsi="Calibri"/>
          <w:sz w:val="22"/>
        </w:rPr>
        <w:t>**NFE2L2, NFKB1, KEAP1, NQO1**: There is a noticeable increase in the expression of genes involved in antioxidant defense and inflammation. This indicates that the body is trying to mitigate potential damage.</w:t>
      </w:r>
    </w:p>
    <w:p>
      <w:pPr>
        <w:pStyle w:val="ListBullet"/>
        <w:spacing w:after="40"/>
      </w:pPr>
      <w:r>
        <w:rPr>
          <w:rFonts w:ascii="Calibri" w:hAnsi="Calibri"/>
          <w:sz w:val="22"/>
        </w:rPr>
        <w:t>**HMOX1, SIRT1, TP53**: These genes continue to show increased activity, suggesting enhanced cellular protection mechanisms.</w:t>
      </w:r>
    </w:p>
    <w:p>
      <w:pPr>
        <w:spacing w:after="120"/>
      </w:pPr>
      <w:r>
        <w:rPr>
          <w:rFonts w:ascii="Calibri" w:hAnsi="Calibri"/>
          <w:b w:val="0"/>
          <w:i w:val="0"/>
          <w:sz w:val="22"/>
        </w:rPr>
        <w:t>#### High Dose</w:t>
      </w:r>
    </w:p>
    <w:p>
      <w:pPr>
        <w:pStyle w:val="ListBullet"/>
        <w:spacing w:after="40"/>
      </w:pPr>
      <w:r>
        <w:rPr>
          <w:rFonts w:ascii="Calibri" w:hAnsi="Calibri"/>
          <w:sz w:val="22"/>
        </w:rPr>
        <w:t>**NFE2L2, NFKB1, KEAP1, HMOX1, NQO1**: At high doses, the expression of these genes is significantly upregulated. This suggests a strong activation of antioxidant and inflammatory responses.</w:t>
      </w:r>
    </w:p>
    <w:p>
      <w:pPr>
        <w:pStyle w:val="ListBullet"/>
        <w:spacing w:after="40"/>
      </w:pPr>
      <w:r>
        <w:rPr>
          <w:rFonts w:ascii="Calibri" w:hAnsi="Calibri"/>
          <w:sz w:val="22"/>
        </w:rPr>
        <w:t>**CASP3, BAX, IL1B, NLRP3, SOD1**: These genes show increased expression, indicating significant stress on cells leading to potential damage.</w:t>
      </w:r>
    </w:p>
    <w:p>
      <w:pPr>
        <w:pStyle w:val="Heading3"/>
      </w:pPr>
      <w:r>
        <w:t>2. Organ-Level Prediction</w:t>
      </w:r>
    </w:p>
    <w:p>
      <w:pPr>
        <w:spacing w:after="120"/>
      </w:pPr>
      <w:r>
        <w:rPr>
          <w:rFonts w:ascii="Calibri" w:hAnsi="Calibri"/>
          <w:b w:val="0"/>
          <w:i w:val="0"/>
          <w:sz w:val="22"/>
        </w:rPr>
        <w:t>#### Most Affected Organs</w:t>
      </w:r>
    </w:p>
    <w:p>
      <w:pPr>
        <w:pStyle w:val="ListBullet"/>
        <w:spacing w:after="40"/>
      </w:pPr>
      <w:r>
        <w:rPr>
          <w:rFonts w:ascii="Calibri" w:hAnsi="Calibri"/>
          <w:sz w:val="22"/>
        </w:rPr>
        <w:t>**Liver, Lung, Kidney, Heart**</w:t>
      </w:r>
    </w:p>
    <w:p>
      <w:pPr>
        <w:spacing w:after="120"/>
      </w:pPr>
      <w:r>
        <w:rPr>
          <w:rFonts w:ascii="Calibri" w:hAnsi="Calibri"/>
          <w:b/>
          <w:i w:val="0"/>
          <w:sz w:val="22"/>
        </w:rPr>
        <w:t>Reasoning:</w:t>
      </w:r>
    </w:p>
    <w:p>
      <w:pPr>
        <w:pStyle w:val="ListBullet"/>
        <w:spacing w:after="40"/>
      </w:pPr>
      <w:r>
        <w:rPr>
          <w:rFonts w:ascii="Calibri" w:hAnsi="Calibri"/>
          <w:sz w:val="22"/>
        </w:rPr>
        <w:t>**Liver (NFE2L2, NQO1, HMOX1)**: The liver is a primary detoxification organ and shows strong activation of antioxidant pathways.</w:t>
      </w:r>
    </w:p>
    <w:p>
      <w:pPr>
        <w:pStyle w:val="ListBullet"/>
        <w:spacing w:after="40"/>
      </w:pPr>
      <w:r>
        <w:rPr>
          <w:rFonts w:ascii="Calibri" w:hAnsi="Calibri"/>
          <w:sz w:val="22"/>
        </w:rPr>
        <w:t>**Lung (NFKB1, IL1B, SOD1)**: The lung’s exposure to oxidative stress and inflammation is evident from the upregulation of these genes.</w:t>
      </w:r>
    </w:p>
    <w:p>
      <w:pPr>
        <w:pStyle w:val="ListBullet"/>
        <w:spacing w:after="40"/>
      </w:pPr>
      <w:r>
        <w:rPr>
          <w:rFonts w:ascii="Calibri" w:hAnsi="Calibri"/>
          <w:sz w:val="22"/>
        </w:rPr>
        <w:t>**Kidney (KEAP1, NFE2L2, NQO1)**: Kidneys also show significant activation of antioxidant defense mechanisms.</w:t>
      </w:r>
    </w:p>
    <w:p>
      <w:pPr>
        <w:pStyle w:val="ListBullet"/>
        <w:spacing w:after="40"/>
      </w:pPr>
      <w:r>
        <w:rPr>
          <w:rFonts w:ascii="Calibri" w:hAnsi="Calibri"/>
          <w:sz w:val="22"/>
        </w:rPr>
        <w:t>**Heart (SIRT1, TP53)**: The heart’s response to oxidative stress and DNA damage is indicated by the upregulation of these genes.</w:t>
      </w:r>
    </w:p>
    <w:p>
      <w:pPr>
        <w:pStyle w:val="Heading3"/>
      </w:pPr>
      <w:r>
        <w:t>3. Mechanism of Action</w:t>
      </w:r>
    </w:p>
    <w:p>
      <w:pPr>
        <w:spacing w:after="120"/>
      </w:pPr>
      <w:r>
        <w:rPr>
          <w:rFonts w:ascii="Calibri" w:hAnsi="Calibri"/>
          <w:b w:val="0"/>
          <w:i w:val="0"/>
          <w:sz w:val="22"/>
        </w:rPr>
        <w:t>#### Molecular Initiating Event</w:t>
      </w:r>
    </w:p>
    <w:p>
      <w:pPr>
        <w:pStyle w:val="ListBullet"/>
        <w:spacing w:after="40"/>
      </w:pPr>
      <w:r>
        <w:rPr>
          <w:rFonts w:ascii="Calibri" w:hAnsi="Calibri"/>
          <w:sz w:val="22"/>
        </w:rPr>
        <w:t>**Oxidative Stress**: The primary initiating event appears to be an increase in reactive oxygen species (ROS) production, which activates the Nrf2/Keap1 pathway and leads to increased expression of antioxidant enzymes like HMOX1 and NQO1.</w:t>
      </w:r>
    </w:p>
    <w:p>
      <w:pPr>
        <w:spacing w:after="120"/>
      </w:pPr>
      <w:r>
        <w:rPr>
          <w:rFonts w:ascii="Calibri" w:hAnsi="Calibri"/>
          <w:b w:val="0"/>
          <w:i w:val="0"/>
          <w:sz w:val="22"/>
        </w:rPr>
        <w:t>#### Key Events in the Adverse Outcome Pathway</w:t>
      </w:r>
    </w:p>
    <w:p>
      <w:pPr>
        <w:pStyle w:val="ListBullet"/>
        <w:spacing w:after="40"/>
      </w:pPr>
      <w:r>
        <w:rPr>
          <w:rFonts w:ascii="Calibri" w:hAnsi="Calibri"/>
          <w:sz w:val="22"/>
        </w:rPr>
        <w:t>**Antioxidant Defense**: Activation of NRF2 and subsequent upregulation of genes like NFE2L2, NQO1, and HMOX1.</w:t>
      </w:r>
    </w:p>
    <w:p>
      <w:pPr>
        <w:pStyle w:val="ListBullet"/>
        <w:spacing w:after="40"/>
      </w:pPr>
      <w:r>
        <w:rPr>
          <w:rFonts w:ascii="Calibri" w:hAnsi="Calibri"/>
          <w:sz w:val="22"/>
        </w:rPr>
        <w:t>**Inflammation Response**: Upregulation of NFKB1 leads to increased expression of pro-inflammatory cytokines (e.g., IL1B).</w:t>
      </w:r>
    </w:p>
    <w:p>
      <w:pPr>
        <w:pStyle w:val="ListBullet"/>
        <w:spacing w:after="40"/>
      </w:pPr>
      <w:r>
        <w:rPr>
          <w:rFonts w:ascii="Calibri" w:hAnsi="Calibri"/>
          <w:sz w:val="22"/>
        </w:rPr>
        <w:t>**Cell Death Pathways**: Increased expression of CASP3 and BAX indicates potential apoptosis. Activation of the inflammasome pathway by NLRP3 suggests a link between inflammation and cell death.</w:t>
      </w:r>
    </w:p>
    <w:p>
      <w:pPr>
        <w:pStyle w:val="ListBullet"/>
        <w:spacing w:after="40"/>
      </w:pPr>
      <w:r>
        <w:rPr>
          <w:rFonts w:ascii="Calibri" w:hAnsi="Calibri"/>
          <w:sz w:val="22"/>
        </w:rPr>
        <w:t>**DNA Damage Response**: TP53 activation indicates DNA damage response, which can lead to cell cycle arrest or apoptosis.</w:t>
      </w:r>
    </w:p>
    <w:p>
      <w:pPr>
        <w:pStyle w:val="Heading3"/>
      </w:pPr>
      <w:r>
        <w:t>4. Protective vs. Adverse Responses</w:t>
      </w:r>
    </w:p>
    <w:p>
      <w:pPr>
        <w:spacing w:after="120"/>
      </w:pPr>
      <w:r>
        <w:rPr>
          <w:rFonts w:ascii="Calibri" w:hAnsi="Calibri"/>
          <w:b w:val="0"/>
          <w:i w:val="0"/>
          <w:sz w:val="22"/>
        </w:rPr>
        <w:t>#### Adaptive/Protective Responses</w:t>
      </w:r>
    </w:p>
    <w:p>
      <w:pPr>
        <w:pStyle w:val="ListBullet"/>
        <w:spacing w:after="40"/>
      </w:pPr>
      <w:r>
        <w:rPr>
          <w:rFonts w:ascii="Calibri" w:hAnsi="Calibri"/>
          <w:sz w:val="22"/>
        </w:rPr>
        <w:t>**NFE2L2, NFKB1, KEAP1, HMOX1, SIRT1, TP53**: These genes show increased expression at moderate doses, indicating adaptive responses to protect cells from damage.</w:t>
      </w:r>
    </w:p>
    <w:p>
      <w:pPr>
        <w:spacing w:after="120"/>
      </w:pPr>
      <w:r>
        <w:rPr>
          <w:rFonts w:ascii="Calibri" w:hAnsi="Calibri"/>
          <w:b w:val="0"/>
          <w:i w:val="0"/>
          <w:sz w:val="22"/>
        </w:rPr>
        <w:t>#### Damage Indicating Responses</w:t>
      </w:r>
    </w:p>
    <w:p>
      <w:pPr>
        <w:pStyle w:val="ListBullet"/>
        <w:spacing w:after="40"/>
      </w:pPr>
      <w:r>
        <w:rPr>
          <w:rFonts w:ascii="Calibri" w:hAnsi="Calibri"/>
          <w:sz w:val="22"/>
        </w:rPr>
        <w:t>**CASP3, BAX, IL1B, NLRP3, SOD1**: At high doses, these genes are significantly upregulated, suggesting that the body is transitioning from a protective response to a state of significant cellular stress and potential damage.</w:t>
      </w:r>
    </w:p>
    <w:p>
      <w:pPr>
        <w:spacing w:after="120"/>
      </w:pPr>
      <w:r>
        <w:rPr>
          <w:rFonts w:ascii="Calibri" w:hAnsi="Calibri"/>
          <w:b/>
          <w:i w:val="0"/>
          <w:sz w:val="22"/>
        </w:rPr>
        <w:t>Transition Point:</w:t>
      </w:r>
    </w:p>
    <w:p>
      <w:pPr>
        <w:spacing w:after="120"/>
      </w:pPr>
      <w:r>
        <w:rPr>
          <w:rFonts w:ascii="Calibri" w:hAnsi="Calibri"/>
          <w:b w:val="0"/>
          <w:i w:val="0"/>
          <w:sz w:val="22"/>
        </w:rPr>
        <w:t>The transition from adaptive to adverse responses likely occurs at moderate dose levels. At this point, while antioxidant defenses are still active, there is an increase in inflammation and cell death pathways.</w:t>
      </w:r>
    </w:p>
    <w:p>
      <w:pPr>
        <w:pStyle w:val="Heading3"/>
      </w:pPr>
      <w:r>
        <w:t>5. Literature Support</w:t>
      </w:r>
    </w:p>
    <w:p>
      <w:pPr>
        <w:spacing w:after="120"/>
      </w:pPr>
      <w:r>
        <w:rPr>
          <w:rFonts w:ascii="Calibri" w:hAnsi="Calibri"/>
          <w:b w:val="0"/>
          <w:i w:val="0"/>
          <w:sz w:val="22"/>
        </w:rPr>
        <w:t>#### Consensus Genes</w:t>
      </w:r>
    </w:p>
    <w:p>
      <w:pPr>
        <w:pStyle w:val="ListBullet"/>
        <w:spacing w:after="40"/>
      </w:pPr>
      <w:r>
        <w:rPr>
          <w:rFonts w:ascii="Calibri" w:hAnsi="Calibri"/>
          <w:sz w:val="22"/>
        </w:rPr>
        <w:t>**NFE2L2, NFKB1, KEAP1, HMOX1, SIRT1, TP53**: These genes have strong literature support based on multiple studies.</w:t>
      </w:r>
    </w:p>
    <w:p>
      <w:pPr>
        <w:pStyle w:val="ListBullet"/>
        <w:spacing w:after="40"/>
      </w:pPr>
      <w:r>
        <w:rPr>
          <w:rFonts w:ascii="Calibri" w:hAnsi="Calibri"/>
          <w:sz w:val="22"/>
        </w:rPr>
        <w:t>**Reactive Oxygen Species, Toxicity, Oxidative Stress, and Antioxidants (2023)**: Cites NFE2L2, NFKB1 for antioxidant defense mechanisms.</w:t>
      </w:r>
    </w:p>
    <w:p>
      <w:pPr>
        <w:pStyle w:val="ListBullet"/>
        <w:spacing w:after="40"/>
      </w:pPr>
      <w:r>
        <w:rPr>
          <w:rFonts w:ascii="Calibri" w:hAnsi="Calibri"/>
          <w:sz w:val="22"/>
        </w:rPr>
        <w:t>**The KEAP1-NRF2 System (2018)**: Discusses the role of KEAP1 in regulating NRF2 activity.</w:t>
      </w:r>
    </w:p>
    <w:p>
      <w:pPr>
        <w:pStyle w:val="ListBullet"/>
        <w:spacing w:after="40"/>
      </w:pPr>
      <w:r>
        <w:rPr>
          <w:rFonts w:ascii="Calibri" w:hAnsi="Calibri"/>
          <w:sz w:val="22"/>
        </w:rPr>
        <w:t>**The Emerging Role of the Nrf2-Keap1 Signaling Pathway in Cancer (2013)**: Highlights the importance of this pathway in cancer and detoxification.</w:t>
      </w:r>
    </w:p>
    <w:p>
      <w:pPr>
        <w:spacing w:after="120"/>
      </w:pPr>
      <w:r>
        <w:rPr>
          <w:rFonts w:ascii="Calibri" w:hAnsi="Calibri"/>
          <w:b w:val="0"/>
          <w:i w:val="0"/>
          <w:sz w:val="22"/>
        </w:rPr>
        <w:t>#### Novel Findings</w:t>
      </w:r>
    </w:p>
    <w:p>
      <w:pPr>
        <w:pStyle w:val="ListBullet"/>
        <w:spacing w:after="40"/>
      </w:pPr>
      <w:r>
        <w:rPr>
          <w:rFonts w:ascii="Calibri" w:hAnsi="Calibri"/>
          <w:sz w:val="22"/>
        </w:rPr>
        <w:t>**CASP3, BAX, IL1B, NLRP3, SOD1**: These genes show increased expression at high doses but have limited literature support.</w:t>
      </w:r>
    </w:p>
    <w:p>
      <w:pPr>
        <w:pStyle w:val="ListBullet"/>
        <w:spacing w:after="40"/>
      </w:pPr>
      <w:r>
        <w:rPr>
          <w:rFonts w:ascii="Calibri" w:hAnsi="Calibri"/>
          <w:sz w:val="22"/>
        </w:rPr>
        <w:t>**ROS Generation in Microglia (2020)**: Discusses the role of ROS and inflammation in neurodegenerative diseases, which may extend to other tissues.</w:t>
      </w:r>
    </w:p>
    <w:p>
      <w:pPr>
        <w:pStyle w:val="Heading3"/>
      </w:pPr>
      <w:r>
        <w:t>6. Confidence Assessment</w:t>
      </w:r>
    </w:p>
    <w:p>
      <w:pPr>
        <w:spacing w:after="120"/>
      </w:pPr>
      <w:r>
        <w:rPr>
          <w:rFonts w:ascii="Calibri" w:hAnsi="Calibri"/>
          <w:b w:val="0"/>
          <w:i w:val="0"/>
          <w:sz w:val="22"/>
        </w:rPr>
        <w:t>#### Strong Literature Support</w:t>
      </w:r>
    </w:p>
    <w:p>
      <w:pPr>
        <w:pStyle w:val="ListBullet"/>
        <w:spacing w:after="40"/>
      </w:pPr>
      <w:r>
        <w:rPr>
          <w:rFonts w:ascii="Calibri" w:hAnsi="Calibri"/>
          <w:sz w:val="22"/>
        </w:rPr>
        <w:t>**NFE2L2, NFKB1, KEAP1, HMOX1, SIRT1, TP53**: These genes are well-supported by multiple studies and have clear roles in antioxidant defense, inflammation, and DNA damage response.</w:t>
      </w:r>
    </w:p>
    <w:p>
      <w:pPr>
        <w:spacing w:after="120"/>
      </w:pPr>
      <w:r>
        <w:rPr>
          <w:rFonts w:ascii="Calibri" w:hAnsi="Calibri"/>
          <w:b w:val="0"/>
          <w:i w:val="0"/>
          <w:sz w:val="22"/>
        </w:rPr>
        <w:t>#### Limited Evidence</w:t>
      </w:r>
    </w:p>
    <w:p>
      <w:pPr>
        <w:pStyle w:val="ListBullet"/>
        <w:spacing w:after="40"/>
      </w:pPr>
      <w:r>
        <w:rPr>
          <w:rFonts w:ascii="Calibri" w:hAnsi="Calibri"/>
          <w:sz w:val="22"/>
        </w:rPr>
        <w:t>**CASP3, BAX, IL1B, NLRP3, SOD1**: While these genes show significant expression changes, the literature support is more limited. Further research would be needed to confirm their specific roles at high doses.</w:t>
      </w:r>
    </w:p>
    <w:p>
      <w:pPr>
        <w:spacing w:after="120"/>
      </w:pPr>
      <w:r>
        <w:rPr>
          <w:rFonts w:ascii="Calibri" w:hAnsi="Calibri"/>
          <w:b w:val="0"/>
          <w:i w:val="0"/>
          <w:sz w:val="22"/>
        </w:rPr>
        <w:t>#### Novel Findings</w:t>
      </w:r>
    </w:p>
    <w:p>
      <w:pPr>
        <w:pStyle w:val="ListBullet"/>
        <w:spacing w:after="40"/>
      </w:pPr>
      <w:r>
        <w:rPr>
          <w:rFonts w:ascii="Calibri" w:hAnsi="Calibri"/>
          <w:sz w:val="22"/>
        </w:rPr>
        <w:t>**CASP3, BAX, IL1B, NLRP3, SOD1**: These findings are not well-represented in existing literature and warrant further investigation to understand the exact mechanisms of action at higher exposure levels.</w:t>
      </w:r>
    </w:p>
    <w:p>
      <w:pPr>
        <w:pStyle w:val="Heading1"/>
      </w:pPr>
      <w:r>
        <w:t>Run 2 (72.5s)</w:t>
      </w:r>
    </w:p>
    <w:p>
      <w:pPr>
        <w:pStyle w:val="Heading3"/>
      </w:pPr>
      <w:r>
        <w:t>1. Biological Response Narrative</w:t>
      </w:r>
    </w:p>
    <w:p>
      <w:pPr>
        <w:spacing w:after="120"/>
      </w:pPr>
      <w:r>
        <w:rPr>
          <w:rFonts w:ascii="Calibri" w:hAnsi="Calibri"/>
          <w:b w:val="0"/>
          <w:i w:val="0"/>
          <w:sz w:val="22"/>
        </w:rPr>
        <w:t>#### Low Dose (0.5 mg/kg)</w:t>
      </w:r>
    </w:p>
    <w:p>
      <w:pPr>
        <w:pStyle w:val="ListBullet"/>
        <w:spacing w:after="40"/>
      </w:pPr>
      <w:r>
        <w:rPr>
          <w:rFonts w:ascii="Calibri" w:hAnsi="Calibri"/>
          <w:sz w:val="22"/>
        </w:rPr>
        <w:t>**NFE2L2, NFKB1**: At low doses, there is a mild activation of antioxidant pathways through NFE2L2 and NF-κB signaling, indicating initial protective responses.</w:t>
      </w:r>
    </w:p>
    <w:p>
      <w:pPr>
        <w:pStyle w:val="ListBullet"/>
        <w:spacing w:after="40"/>
      </w:pPr>
      <w:r>
        <w:rPr>
          <w:rFonts w:ascii="Calibri" w:hAnsi="Calibri"/>
          <w:sz w:val="22"/>
        </w:rPr>
        <w:t>**SIRT1, TP53**: Slight upregulation of SIRT1 and TP53 suggests early adaptive responses to stress.</w:t>
      </w:r>
    </w:p>
    <w:p>
      <w:pPr>
        <w:spacing w:after="120"/>
      </w:pPr>
      <w:r>
        <w:rPr>
          <w:rFonts w:ascii="Calibri" w:hAnsi="Calibri"/>
          <w:b w:val="0"/>
          <w:i w:val="0"/>
          <w:sz w:val="22"/>
        </w:rPr>
        <w:t>#### Medium Dose (1 mg/kg)</w:t>
      </w:r>
    </w:p>
    <w:p>
      <w:pPr>
        <w:pStyle w:val="ListBullet"/>
        <w:spacing w:after="40"/>
      </w:pPr>
      <w:r>
        <w:rPr>
          <w:rFonts w:ascii="Calibri" w:hAnsi="Calibri"/>
          <w:sz w:val="22"/>
        </w:rPr>
        <w:t>**NFE2L2, NFKB1, KEAP1, NQO1**: Moderate activation of the NRF2 pathway with increased expression of NFE2L2 and NQO1. NF-κB signaling is also upregulated.</w:t>
      </w:r>
    </w:p>
    <w:p>
      <w:pPr>
        <w:pStyle w:val="ListBullet"/>
        <w:spacing w:after="40"/>
      </w:pPr>
      <w:r>
        <w:rPr>
          <w:rFonts w:ascii="Calibri" w:hAnsi="Calibri"/>
          <w:sz w:val="22"/>
        </w:rPr>
        <w:t>**HMOX1, SIRT1, TP53**: HMOX1 shows a significant increase, indicating enhanced antioxidant activity. SIRT1 and TP53 continue to be upregulated.</w:t>
      </w:r>
    </w:p>
    <w:p>
      <w:pPr>
        <w:spacing w:after="120"/>
      </w:pPr>
      <w:r>
        <w:rPr>
          <w:rFonts w:ascii="Calibri" w:hAnsi="Calibri"/>
          <w:b w:val="0"/>
          <w:i w:val="0"/>
          <w:sz w:val="22"/>
        </w:rPr>
        <w:t>#### High Dose (2 mg/kg)</w:t>
      </w:r>
    </w:p>
    <w:p>
      <w:pPr>
        <w:pStyle w:val="ListBullet"/>
        <w:spacing w:after="40"/>
      </w:pPr>
      <w:r>
        <w:rPr>
          <w:rFonts w:ascii="Calibri" w:hAnsi="Calibri"/>
          <w:sz w:val="22"/>
        </w:rPr>
        <w:t>**NFE2L2, NFKB1, KEAP1, NQO1**: Strong activation of the NRF2 pathway with high expression levels of NFE2L2, NQO1, and KEAP1. NF-κB signaling is significantly upregulated.</w:t>
      </w:r>
    </w:p>
    <w:p>
      <w:pPr>
        <w:pStyle w:val="ListBullet"/>
        <w:spacing w:after="40"/>
      </w:pPr>
      <w:r>
        <w:rPr>
          <w:rFonts w:ascii="Calibri" w:hAnsi="Calibri"/>
          <w:sz w:val="22"/>
        </w:rPr>
        <w:t>**HMOX1, SIRT1, TP53**: HMOX1 reaches its peak expression, indicating a robust antioxidant response. SIRT1 and TP53 are highly expressed, suggesting strong adaptive responses.</w:t>
      </w:r>
    </w:p>
    <w:p>
      <w:pPr>
        <w:pStyle w:val="Heading3"/>
      </w:pPr>
      <w:r>
        <w:t>2. Organ-Level Prediction</w:t>
      </w:r>
    </w:p>
    <w:p>
      <w:pPr>
        <w:spacing w:after="120"/>
      </w:pPr>
      <w:r>
        <w:rPr>
          <w:rFonts w:ascii="Calibri" w:hAnsi="Calibri"/>
          <w:b w:val="0"/>
          <w:i w:val="0"/>
          <w:sz w:val="22"/>
        </w:rPr>
        <w:t>#### Most Likely Affected Organs</w:t>
      </w:r>
    </w:p>
    <w:p>
      <w:pPr>
        <w:pStyle w:val="ListBullet"/>
        <w:spacing w:after="40"/>
      </w:pPr>
      <w:r>
        <w:rPr>
          <w:rFonts w:ascii="Calibri" w:hAnsi="Calibri"/>
          <w:sz w:val="22"/>
        </w:rPr>
        <w:t>**Liver, Lung, Brain, Heart**</w:t>
      </w:r>
    </w:p>
    <w:p>
      <w:pPr>
        <w:spacing w:after="120"/>
      </w:pPr>
      <w:r>
        <w:rPr>
          <w:rFonts w:ascii="Calibri" w:hAnsi="Calibri"/>
          <w:b/>
          <w:i w:val="0"/>
          <w:sz w:val="22"/>
        </w:rPr>
        <w:t>Reasons:</w:t>
      </w:r>
    </w:p>
    <w:p>
      <w:pPr>
        <w:pStyle w:val="ListBullet"/>
        <w:spacing w:after="40"/>
      </w:pPr>
      <w:r>
        <w:rPr>
          <w:rFonts w:ascii="Calibri" w:hAnsi="Calibri"/>
          <w:sz w:val="22"/>
        </w:rPr>
        <w:t>**Liver**: High expression of NFE2L2, NQO1, HMOX1, and SIRT1 suggests a strong adaptive response to oxidative stress.</w:t>
      </w:r>
    </w:p>
    <w:p>
      <w:pPr>
        <w:pStyle w:val="ListBullet"/>
        <w:spacing w:after="40"/>
      </w:pPr>
      <w:r>
        <w:rPr>
          <w:rFonts w:ascii="Calibri" w:hAnsi="Calibri"/>
          <w:sz w:val="22"/>
        </w:rPr>
        <w:t>**Lung**: Significant upregulation of NFKB1, NQO1, and KEAP1 indicates inflammation and antioxidant responses.</w:t>
      </w:r>
    </w:p>
    <w:p>
      <w:pPr>
        <w:pStyle w:val="ListBullet"/>
        <w:spacing w:after="40"/>
      </w:pPr>
      <w:r>
        <w:rPr>
          <w:rFonts w:ascii="Calibri" w:hAnsi="Calibri"/>
          <w:sz w:val="22"/>
        </w:rPr>
        <w:t>**Brain**: Moderate to high expression of NFE2L2, NQO1, and SIRT1 points towards neuroprotective mechanisms.</w:t>
      </w:r>
    </w:p>
    <w:p>
      <w:pPr>
        <w:pStyle w:val="ListBullet"/>
        <w:spacing w:after="40"/>
      </w:pPr>
      <w:r>
        <w:rPr>
          <w:rFonts w:ascii="Calibri" w:hAnsi="Calibri"/>
          <w:sz w:val="22"/>
        </w:rPr>
        <w:t>**Heart**: Upregulation of TP53 and SIRT1 suggests adaptive responses related to cellular stress.</w:t>
      </w:r>
    </w:p>
    <w:p>
      <w:pPr>
        <w:pStyle w:val="Heading3"/>
      </w:pPr>
      <w:r>
        <w:t>3. Mechanism of Action</w:t>
      </w:r>
    </w:p>
    <w:p>
      <w:pPr>
        <w:spacing w:after="120"/>
      </w:pPr>
      <w:r>
        <w:rPr>
          <w:rFonts w:ascii="Calibri" w:hAnsi="Calibri"/>
          <w:b w:val="0"/>
          <w:i w:val="0"/>
          <w:sz w:val="22"/>
        </w:rPr>
        <w:t>#### Molecular Initiating Event</w:t>
      </w:r>
    </w:p>
    <w:p>
      <w:pPr>
        <w:pStyle w:val="ListBullet"/>
        <w:spacing w:after="40"/>
      </w:pPr>
      <w:r>
        <w:rPr>
          <w:rFonts w:ascii="Calibri" w:hAnsi="Calibri"/>
          <w:sz w:val="22"/>
        </w:rPr>
        <w:t>**ROS Generation**: Initial exposure leads to increased ROS production in cells, triggering oxidative stress.</w:t>
      </w:r>
    </w:p>
    <w:p>
      <w:pPr>
        <w:spacing w:after="120"/>
      </w:pPr>
      <w:r>
        <w:rPr>
          <w:rFonts w:ascii="Calibri" w:hAnsi="Calibri"/>
          <w:b w:val="0"/>
          <w:i w:val="0"/>
          <w:sz w:val="22"/>
        </w:rPr>
        <w:t>#### Key Events in the Adverse Outcome Pathway</w:t>
      </w:r>
    </w:p>
    <w:p>
      <w:pPr>
        <w:spacing w:after="120"/>
      </w:pPr>
      <w:r>
        <w:rPr>
          <w:rFonts w:ascii="Calibri" w:hAnsi="Calibri"/>
          <w:b w:val="0"/>
          <w:i w:val="0"/>
          <w:sz w:val="22"/>
        </w:rPr>
        <w:t>1. **Oxidative Stress and Inflammation (NFE2L2, NQO1, NFKB1)**</w:t>
      </w:r>
    </w:p>
    <w:p>
      <w:pPr>
        <w:pStyle w:val="ListBullet"/>
        <w:spacing w:after="40"/>
      </w:pPr>
      <w:r>
        <w:rPr>
          <w:rFonts w:ascii="Calibri" w:hAnsi="Calibri"/>
          <w:sz w:val="22"/>
        </w:rPr>
        <w:t>Increased ROS levels activate KEAP1-NRF2 pathway, leading to upregulation of antioxidant enzymes like HMOX1 and NQO1.</w:t>
      </w:r>
    </w:p>
    <w:p>
      <w:pPr>
        <w:pStyle w:val="ListBullet"/>
        <w:spacing w:after="40"/>
      </w:pPr>
      <w:r>
        <w:rPr>
          <w:rFonts w:ascii="Calibri" w:hAnsi="Calibri"/>
          <w:sz w:val="22"/>
        </w:rPr>
        <w:t>NF-κB signaling is activated, promoting inflammation.</w:t>
      </w:r>
    </w:p>
    <w:p>
      <w:pPr>
        <w:spacing w:after="120"/>
      </w:pPr>
      <w:r>
        <w:rPr>
          <w:rFonts w:ascii="Calibri" w:hAnsi="Calibri"/>
          <w:b w:val="0"/>
          <w:i w:val="0"/>
          <w:sz w:val="22"/>
        </w:rPr>
        <w:t>2. **Cellular Stress Response (SIRT1, TP53)**</w:t>
      </w:r>
    </w:p>
    <w:p>
      <w:pPr>
        <w:pStyle w:val="ListBullet"/>
        <w:spacing w:after="40"/>
      </w:pPr>
      <w:r>
        <w:rPr>
          <w:rFonts w:ascii="Calibri" w:hAnsi="Calibri"/>
          <w:sz w:val="22"/>
        </w:rPr>
        <w:t>SIRT1 and TP53 are upregulated as part of the cellular stress response to mitigate damage.</w:t>
      </w:r>
    </w:p>
    <w:p>
      <w:pPr>
        <w:pStyle w:val="ListBullet"/>
        <w:spacing w:after="40"/>
      </w:pPr>
      <w:r>
        <w:rPr>
          <w:rFonts w:ascii="Calibri" w:hAnsi="Calibri"/>
          <w:sz w:val="22"/>
        </w:rPr>
        <w:t>TP53 activates DNA repair mechanisms and apoptosis pathways when necessary.</w:t>
      </w:r>
    </w:p>
    <w:p>
      <w:pPr>
        <w:spacing w:after="120"/>
      </w:pPr>
      <w:r>
        <w:rPr>
          <w:rFonts w:ascii="Calibri" w:hAnsi="Calibri"/>
          <w:b w:val="0"/>
          <w:i w:val="0"/>
          <w:sz w:val="22"/>
        </w:rPr>
        <w:t>3. **Inflammation and Apoptosis (CASP3, NLRP3)**</w:t>
      </w:r>
    </w:p>
    <w:p>
      <w:pPr>
        <w:pStyle w:val="ListBullet"/>
        <w:spacing w:after="40"/>
      </w:pPr>
      <w:r>
        <w:rPr>
          <w:rFonts w:ascii="Calibri" w:hAnsi="Calibri"/>
          <w:sz w:val="22"/>
        </w:rPr>
        <w:t>High levels of IL-1B and NLRP3 indicate inflammation and potential inflammasome activation.</w:t>
      </w:r>
    </w:p>
    <w:p>
      <w:pPr>
        <w:pStyle w:val="ListBullet"/>
        <w:spacing w:after="40"/>
      </w:pPr>
      <w:r>
        <w:rPr>
          <w:rFonts w:ascii="Calibri" w:hAnsi="Calibri"/>
          <w:sz w:val="22"/>
        </w:rPr>
        <w:t>CASP3 is upregulated, indicating increased caspase activity and apoptosis.</w:t>
      </w:r>
    </w:p>
    <w:p>
      <w:pPr>
        <w:pStyle w:val="Heading3"/>
      </w:pPr>
      <w:r>
        <w:t>4. Protective vs. Adverse Responses</w:t>
      </w:r>
    </w:p>
    <w:p>
      <w:pPr>
        <w:spacing w:after="120"/>
      </w:pPr>
      <w:r>
        <w:rPr>
          <w:rFonts w:ascii="Calibri" w:hAnsi="Calibri"/>
          <w:b w:val="0"/>
          <w:i w:val="0"/>
          <w:sz w:val="22"/>
        </w:rPr>
        <w:t>#### Adaptive/Protective Responses</w:t>
      </w:r>
    </w:p>
    <w:p>
      <w:pPr>
        <w:pStyle w:val="ListBullet"/>
        <w:spacing w:after="40"/>
      </w:pPr>
      <w:r>
        <w:rPr>
          <w:rFonts w:ascii="Calibri" w:hAnsi="Calibri"/>
          <w:sz w:val="22"/>
        </w:rPr>
        <w:t>**NFE2L2, NQO1, HMOX1**: Strong antioxidant responses to mitigate oxidative stress.</w:t>
      </w:r>
    </w:p>
    <w:p>
      <w:pPr>
        <w:pStyle w:val="ListBullet"/>
        <w:spacing w:after="40"/>
      </w:pPr>
      <w:r>
        <w:rPr>
          <w:rFonts w:ascii="Calibri" w:hAnsi="Calibri"/>
          <w:sz w:val="22"/>
        </w:rPr>
        <w:t>**SIRT1, TP53**: Upregulation of genes involved in cellular stress response and DNA repair.</w:t>
      </w:r>
    </w:p>
    <w:p>
      <w:pPr>
        <w:spacing w:after="120"/>
      </w:pPr>
      <w:r>
        <w:rPr>
          <w:rFonts w:ascii="Calibri" w:hAnsi="Calibri"/>
          <w:b w:val="0"/>
          <w:i w:val="0"/>
          <w:sz w:val="22"/>
        </w:rPr>
        <w:t>#### Damage Indicating Responses</w:t>
      </w:r>
    </w:p>
    <w:p>
      <w:pPr>
        <w:pStyle w:val="ListBullet"/>
        <w:spacing w:after="40"/>
      </w:pPr>
      <w:r>
        <w:rPr>
          <w:rFonts w:ascii="Calibri" w:hAnsi="Calibri"/>
          <w:sz w:val="22"/>
        </w:rPr>
        <w:t>**CASP3, NLRP3**: Increased caspase activity and inflammasome activation suggest potential cell damage.</w:t>
      </w:r>
    </w:p>
    <w:p>
      <w:pPr>
        <w:pStyle w:val="ListBullet"/>
        <w:spacing w:after="40"/>
      </w:pPr>
      <w:r>
        <w:rPr>
          <w:rFonts w:ascii="Calibri" w:hAnsi="Calibri"/>
          <w:sz w:val="22"/>
        </w:rPr>
        <w:t>**Inflammation (NFKB1)**: NF-κB signaling leading to inflammation may indicate tissue damage if prolonged.</w:t>
      </w:r>
    </w:p>
    <w:p>
      <w:pPr>
        <w:spacing w:after="120"/>
      </w:pPr>
      <w:r>
        <w:rPr>
          <w:rFonts w:ascii="Calibri" w:hAnsi="Calibri"/>
          <w:b/>
          <w:i w:val="0"/>
          <w:sz w:val="22"/>
        </w:rPr>
        <w:t>Transition Point</w:t>
      </w:r>
    </w:p>
    <w:p>
      <w:pPr>
        <w:pStyle w:val="ListBullet"/>
        <w:spacing w:after="40"/>
      </w:pPr>
      <w:r>
        <w:rPr>
          <w:rFonts w:ascii="Calibri" w:hAnsi="Calibri"/>
          <w:sz w:val="22"/>
        </w:rPr>
        <w:t>The transition from adaptive to adverse responses likely occurs at the medium dose (1 mg/kg), where the balance between protective and damaging effects shifts towards more significant cellular stress and potential tissue damage.</w:t>
      </w:r>
    </w:p>
    <w:p>
      <w:pPr>
        <w:pStyle w:val="Heading3"/>
      </w:pPr>
      <w:r>
        <w:t>5. Literature Support</w:t>
      </w:r>
    </w:p>
    <w:p>
      <w:pPr>
        <w:spacing w:after="120"/>
      </w:pPr>
      <w:r>
        <w:rPr>
          <w:rFonts w:ascii="Calibri" w:hAnsi="Calibri"/>
          <w:b w:val="0"/>
          <w:i w:val="0"/>
          <w:sz w:val="22"/>
        </w:rPr>
        <w:t>#### Consensus Genes</w:t>
      </w:r>
    </w:p>
    <w:p>
      <w:pPr>
        <w:pStyle w:val="ListBullet"/>
        <w:spacing w:after="40"/>
      </w:pPr>
      <w:r>
        <w:rPr>
          <w:rFonts w:ascii="Calibri" w:hAnsi="Calibri"/>
          <w:sz w:val="22"/>
        </w:rPr>
        <w:t>**NFE2L2, NFKB1, KEAP1, NQO1**: Strong support from multiple studies on antioxidant defense mechanisms.</w:t>
      </w:r>
    </w:p>
    <w:p>
      <w:pPr>
        <w:pStyle w:val="ListBullet"/>
        <w:spacing w:after="40"/>
      </w:pPr>
      <w:r>
        <w:rPr>
          <w:rFonts w:ascii="Calibri" w:hAnsi="Calibri"/>
          <w:sz w:val="22"/>
        </w:rPr>
        <w:t>**HMOX1, SIRT1, TP53**: Well-documented in literature for their roles in cellular stress and DNA repair.</w:t>
      </w:r>
    </w:p>
    <w:p>
      <w:pPr>
        <w:spacing w:after="120"/>
      </w:pPr>
      <w:r>
        <w:rPr>
          <w:rFonts w:ascii="Calibri" w:hAnsi="Calibri"/>
          <w:b w:val="0"/>
          <w:i w:val="0"/>
          <w:sz w:val="22"/>
        </w:rPr>
        <w:t>#### Specific Papers</w:t>
      </w:r>
    </w:p>
    <w:p>
      <w:pPr>
        <w:pStyle w:val="ListBullet"/>
        <w:spacing w:after="40"/>
      </w:pPr>
      <w:r>
        <w:rPr>
          <w:rFonts w:ascii="Calibri" w:hAnsi="Calibri"/>
          <w:sz w:val="22"/>
        </w:rPr>
        <w:t>**NFE2L2, NFKB1**:</w:t>
      </w:r>
    </w:p>
    <w:p>
      <w:pPr>
        <w:pStyle w:val="ListBullet"/>
        <w:spacing w:after="40"/>
      </w:pPr>
      <w:r>
        <w:rPr>
          <w:rFonts w:ascii="Calibri" w:hAnsi="Calibri"/>
          <w:sz w:val="22"/>
        </w:rPr>
        <w:t>"Reactive oxygen species, toxicity, oxidative stress, and antioxidants: chronic diseases and aging" (2023) [cited 1751x]</w:t>
      </w:r>
    </w:p>
    <w:p>
      <w:pPr>
        <w:pStyle w:val="ListBullet"/>
        <w:spacing w:after="40"/>
      </w:pPr>
      <w:r>
        <w:rPr>
          <w:rFonts w:ascii="Calibri" w:hAnsi="Calibri"/>
          <w:sz w:val="22"/>
        </w:rPr>
        <w:t>"The KEAP1-NRF2 System: a Thiol-Based Sensor-Effector Apparatus for Maintaining Redox Homeostasis" (2018) [cited 1544x]</w:t>
      </w:r>
    </w:p>
    <w:p>
      <w:pPr>
        <w:pStyle w:val="ListBullet"/>
        <w:spacing w:after="40"/>
      </w:pPr>
      <w:r>
        <w:rPr>
          <w:rFonts w:ascii="Calibri" w:hAnsi="Calibri"/>
          <w:sz w:val="22"/>
        </w:rPr>
        <w:t>**KEAP1, NFE2L2**:</w:t>
      </w:r>
    </w:p>
    <w:p>
      <w:pPr>
        <w:pStyle w:val="ListBullet"/>
        <w:spacing w:after="40"/>
      </w:pPr>
      <w:r>
        <w:rPr>
          <w:rFonts w:ascii="Calibri" w:hAnsi="Calibri"/>
          <w:sz w:val="22"/>
        </w:rPr>
        <w:t>"The emerging role of the Nrf2–Keap1 signaling pathway in cancer" (2013) [cited 1237x]</w:t>
      </w:r>
    </w:p>
    <w:p>
      <w:pPr>
        <w:pStyle w:val="ListBullet"/>
        <w:spacing w:after="40"/>
      </w:pPr>
      <w:r>
        <w:rPr>
          <w:rFonts w:ascii="Calibri" w:hAnsi="Calibri"/>
          <w:sz w:val="22"/>
        </w:rPr>
        <w:t>**HMOX1, KEAP1, NFE2L2**:</w:t>
      </w:r>
    </w:p>
    <w:p>
      <w:pPr>
        <w:pStyle w:val="ListBullet"/>
        <w:spacing w:after="40"/>
      </w:pPr>
      <w:r>
        <w:rPr>
          <w:rFonts w:ascii="Calibri" w:hAnsi="Calibri"/>
          <w:sz w:val="22"/>
        </w:rPr>
        <w:t>"An Overview of Nrf2 Signaling Pathway and Its Role in Inflammation" (2020) [cited 1094x]</w:t>
      </w:r>
    </w:p>
    <w:p>
      <w:pPr>
        <w:pStyle w:val="ListBullet"/>
        <w:spacing w:after="40"/>
      </w:pPr>
      <w:r>
        <w:rPr>
          <w:rFonts w:ascii="Calibri" w:hAnsi="Calibri"/>
          <w:sz w:val="22"/>
        </w:rPr>
        <w:t>**SIRT1, TP53**:</w:t>
      </w:r>
    </w:p>
    <w:p>
      <w:pPr>
        <w:pStyle w:val="ListBullet"/>
        <w:spacing w:after="40"/>
      </w:pPr>
      <w:r>
        <w:rPr>
          <w:rFonts w:ascii="Calibri" w:hAnsi="Calibri"/>
          <w:sz w:val="22"/>
        </w:rPr>
        <w:t>"Nucleocytoplasmic Shuttling of the NAD+-dependent Histone Deacetylase SIRT1*" (2007) [cited 760x]</w:t>
      </w:r>
    </w:p>
    <w:p>
      <w:pPr>
        <w:pStyle w:val="ListBullet"/>
        <w:spacing w:after="40"/>
      </w:pPr>
      <w:r>
        <w:rPr>
          <w:rFonts w:ascii="Calibri" w:hAnsi="Calibri"/>
          <w:sz w:val="22"/>
        </w:rPr>
        <w:t>**CASP3, NLRP3**:</w:t>
      </w:r>
    </w:p>
    <w:p>
      <w:pPr>
        <w:pStyle w:val="ListBullet"/>
        <w:spacing w:after="40"/>
      </w:pPr>
      <w:r>
        <w:rPr>
          <w:rFonts w:ascii="Calibri" w:hAnsi="Calibri"/>
          <w:sz w:val="22"/>
        </w:rPr>
        <w:t>"ROS Generation in Microglia: Understanding Oxidative Stress and Inflammation in Neurodegenerative Disease" (2020) [cited 823x]</w:t>
      </w:r>
    </w:p>
    <w:p>
      <w:pPr>
        <w:pStyle w:val="Heading3"/>
      </w:pPr>
      <w:r>
        <w:t>6. Confidence Assessment</w:t>
      </w:r>
    </w:p>
    <w:p>
      <w:pPr>
        <w:spacing w:after="120"/>
      </w:pPr>
      <w:r>
        <w:rPr>
          <w:rFonts w:ascii="Calibri" w:hAnsi="Calibri"/>
          <w:b w:val="0"/>
          <w:i w:val="0"/>
          <w:sz w:val="22"/>
        </w:rPr>
        <w:t>#### Strong Literature Support</w:t>
      </w:r>
    </w:p>
    <w:p>
      <w:pPr>
        <w:pStyle w:val="ListBullet"/>
        <w:spacing w:after="40"/>
      </w:pPr>
      <w:r>
        <w:rPr>
          <w:rFonts w:ascii="Calibri" w:hAnsi="Calibri"/>
          <w:sz w:val="22"/>
        </w:rPr>
        <w:t>**NFE2L2, NFKB1, KEAP1, NQO1**: Consensus genes with extensive literature support.</w:t>
      </w:r>
    </w:p>
    <w:p>
      <w:pPr>
        <w:pStyle w:val="ListBullet"/>
        <w:spacing w:after="40"/>
      </w:pPr>
      <w:r>
        <w:rPr>
          <w:rFonts w:ascii="Calibri" w:hAnsi="Calibri"/>
          <w:sz w:val="22"/>
        </w:rPr>
        <w:t>**HMOX1, SIRT1, TP53**: Well-established roles in cellular stress and DNA repair.</w:t>
      </w:r>
    </w:p>
    <w:p>
      <w:pPr>
        <w:spacing w:after="120"/>
      </w:pPr>
      <w:r>
        <w:rPr>
          <w:rFonts w:ascii="Calibri" w:hAnsi="Calibri"/>
          <w:b w:val="0"/>
          <w:i w:val="0"/>
          <w:sz w:val="22"/>
        </w:rPr>
        <w:t>#### Limited Evidence</w:t>
      </w:r>
    </w:p>
    <w:p>
      <w:pPr>
        <w:pStyle w:val="ListBullet"/>
        <w:spacing w:after="40"/>
      </w:pPr>
      <w:r>
        <w:rPr>
          <w:rFonts w:ascii="Calibri" w:hAnsi="Calibri"/>
          <w:sz w:val="22"/>
        </w:rPr>
        <w:t>**CASP3, NLRP3**: While supported by some studies, their specific role at higher doses needs further validation.</w:t>
      </w:r>
    </w:p>
    <w:p>
      <w:pPr>
        <w:spacing w:after="120"/>
      </w:pPr>
      <w:r>
        <w:rPr>
          <w:rFonts w:ascii="Calibri" w:hAnsi="Calibri"/>
          <w:b w:val="0"/>
          <w:i w:val="0"/>
          <w:sz w:val="22"/>
        </w:rPr>
        <w:t>#### Novel Findings</w:t>
      </w:r>
    </w:p>
    <w:p>
      <w:pPr>
        <w:pStyle w:val="ListBullet"/>
        <w:spacing w:after="40"/>
      </w:pPr>
      <w:r>
        <w:rPr>
          <w:rFonts w:ascii="Calibri" w:hAnsi="Calibri"/>
          <w:sz w:val="22"/>
        </w:rPr>
        <w:t>The high dose (2 mg/kg) showing significant upregulation of genes like HMOX1, SIRT1, and TP53 suggests a robust adaptive response. This finding extends the literature on the extent of protective mechanisms under severe stress conditions.</w:t>
      </w:r>
    </w:p>
    <w:p>
      <w:pPr>
        <w:pStyle w:val="ListBullet"/>
        <w:spacing w:after="40"/>
      </w:pPr>
      <w:r>
        <w:rPr>
          <w:rFonts w:ascii="Calibri" w:hAnsi="Calibri"/>
          <w:sz w:val="22"/>
        </w:rPr>
        <w:t>The transition from adaptive to adverse responses at medium doses (1 mg/kg) is a novel insight that highlights the importance of dose in determining the balance between protective and damaging effects.</w:t>
      </w:r>
    </w:p>
    <w:p>
      <w:pPr>
        <w:spacing w:after="120"/>
      </w:pPr>
      <w:r>
        <w:rPr>
          <w:rFonts w:ascii="Calibri" w:hAnsi="Calibri"/>
          <w:b w:val="0"/>
          <w:i w:val="0"/>
          <w:sz w:val="22"/>
        </w:rPr>
        <w:t>Overall, this analysis provides a comprehensive understanding of the biological response, organ-level prediction, mechanism of action, and confidence assessment based on extensive literature support.</w:t>
      </w:r>
    </w:p>
    <w:p>
      <w:pPr>
        <w:pStyle w:val="Heading1"/>
      </w:pPr>
      <w:r>
        <w:t>Run 3 (70.7s)</w:t>
      </w:r>
    </w:p>
    <w:p>
      <w:pPr>
        <w:pStyle w:val="Heading3"/>
      </w:pPr>
      <w:r>
        <w:t>1. Biological Response Narrative</w:t>
      </w:r>
    </w:p>
    <w:p>
      <w:pPr>
        <w:spacing w:after="120"/>
      </w:pPr>
      <w:r>
        <w:rPr>
          <w:rFonts w:ascii="Calibri" w:hAnsi="Calibri"/>
          <w:b/>
          <w:i w:val="0"/>
          <w:sz w:val="22"/>
        </w:rPr>
        <w:t>Low Dose:</w:t>
      </w:r>
    </w:p>
    <w:p>
      <w:pPr>
        <w:pStyle w:val="ListBullet"/>
        <w:spacing w:after="40"/>
      </w:pPr>
      <w:r>
        <w:rPr>
          <w:rFonts w:ascii="Calibri" w:hAnsi="Calibri"/>
          <w:sz w:val="22"/>
        </w:rPr>
        <w:t>**Genes Activated:** NFE2L2, KEAP1, SIRT1, TP53</w:t>
      </w:r>
    </w:p>
    <w:p>
      <w:pPr>
        <w:pStyle w:val="ListBullet"/>
        <w:spacing w:after="40"/>
      </w:pPr>
      <w:r>
        <w:rPr>
          <w:rFonts w:ascii="Calibri" w:hAnsi="Calibri"/>
          <w:sz w:val="22"/>
        </w:rPr>
        <w:t>**Biological Processes:**</w:t>
      </w:r>
    </w:p>
    <w:p>
      <w:pPr>
        <w:pStyle w:val="ListBullet"/>
        <w:spacing w:after="40"/>
      </w:pPr>
      <w:r>
        <w:rPr>
          <w:rFonts w:ascii="Calibri" w:hAnsi="Calibri"/>
          <w:sz w:val="22"/>
        </w:rPr>
        <w:t>At low doses, there is an initial activation of the antioxidant and stress response pathways mediated by NRF2 (NFE2L2) and its upstream regulator KEAP1. This includes increased expression of genes involved in Nrf2 signaling such as HMOX1.</w:t>
      </w:r>
    </w:p>
    <w:p>
      <w:pPr>
        <w:pStyle w:val="ListBullet"/>
        <w:spacing w:after="40"/>
      </w:pPr>
      <w:r>
        <w:rPr>
          <w:rFonts w:ascii="Calibri" w:hAnsi="Calibri"/>
          <w:sz w:val="22"/>
        </w:rPr>
        <w:t>SIRT1 is also upregulated at this dose, indicating a potential adaptive response to mild oxidative stress or other cellular stresses.</w:t>
      </w:r>
    </w:p>
    <w:p>
      <w:pPr>
        <w:spacing w:after="120"/>
      </w:pPr>
      <w:r>
        <w:rPr>
          <w:rFonts w:ascii="Calibri" w:hAnsi="Calibri"/>
          <w:b/>
          <w:i w:val="0"/>
          <w:sz w:val="22"/>
        </w:rPr>
        <w:t>Moderate Dose:</w:t>
      </w:r>
    </w:p>
    <w:p>
      <w:pPr>
        <w:pStyle w:val="ListBullet"/>
        <w:spacing w:after="40"/>
      </w:pPr>
      <w:r>
        <w:rPr>
          <w:rFonts w:ascii="Calibri" w:hAnsi="Calibri"/>
          <w:sz w:val="22"/>
        </w:rPr>
        <w:t>**Genes Activated:** NFE2L2, KEAP1, NQO1, STAT3</w:t>
      </w:r>
    </w:p>
    <w:p>
      <w:pPr>
        <w:pStyle w:val="ListBullet"/>
        <w:spacing w:after="40"/>
      </w:pPr>
      <w:r>
        <w:rPr>
          <w:rFonts w:ascii="Calibri" w:hAnsi="Calibri"/>
          <w:sz w:val="22"/>
        </w:rPr>
        <w:t>**Biological Processes:**</w:t>
      </w:r>
    </w:p>
    <w:p>
      <w:pPr>
        <w:pStyle w:val="ListBullet"/>
        <w:spacing w:after="40"/>
      </w:pPr>
      <w:r>
        <w:rPr>
          <w:rFonts w:ascii="Calibri" w:hAnsi="Calibri"/>
          <w:sz w:val="22"/>
        </w:rPr>
        <w:t>As the dose increases, there is further activation of antioxidant pathways with increased expression of NQO1. This suggests a more robust response to oxidative stress.</w:t>
      </w:r>
    </w:p>
    <w:p>
      <w:pPr>
        <w:pStyle w:val="ListBullet"/>
        <w:spacing w:after="40"/>
      </w:pPr>
      <w:r>
        <w:rPr>
          <w:rFonts w:ascii="Calibri" w:hAnsi="Calibri"/>
          <w:sz w:val="22"/>
        </w:rPr>
        <w:t>The inflammatory response pathway is also activated, as evidenced by the upregulation of STAT3 and its downstream targets.</w:t>
      </w:r>
    </w:p>
    <w:p>
      <w:pPr>
        <w:spacing w:after="120"/>
      </w:pPr>
      <w:r>
        <w:rPr>
          <w:rFonts w:ascii="Calibri" w:hAnsi="Calibri"/>
          <w:b/>
          <w:i w:val="0"/>
          <w:sz w:val="22"/>
        </w:rPr>
        <w:t>High Dose:</w:t>
      </w:r>
    </w:p>
    <w:p>
      <w:pPr>
        <w:pStyle w:val="ListBullet"/>
        <w:spacing w:after="40"/>
      </w:pPr>
      <w:r>
        <w:rPr>
          <w:rFonts w:ascii="Calibri" w:hAnsi="Calibri"/>
          <w:sz w:val="22"/>
        </w:rPr>
        <w:t>**Genes Activated:** NFE2L2, KEAP1, NQO1, SIRT1, CASP3</w:t>
      </w:r>
    </w:p>
    <w:p>
      <w:pPr>
        <w:pStyle w:val="ListBullet"/>
        <w:spacing w:after="40"/>
      </w:pPr>
      <w:r>
        <w:rPr>
          <w:rFonts w:ascii="Calibri" w:hAnsi="Calibri"/>
          <w:sz w:val="22"/>
        </w:rPr>
        <w:t>**Biological Processes:**</w:t>
      </w:r>
    </w:p>
    <w:p>
      <w:pPr>
        <w:pStyle w:val="ListBullet"/>
        <w:spacing w:after="40"/>
      </w:pPr>
      <w:r>
        <w:rPr>
          <w:rFonts w:ascii="Calibri" w:hAnsi="Calibri"/>
          <w:sz w:val="22"/>
        </w:rPr>
        <w:t>At high doses, there is a significant activation of both adaptive (antioxidant) and adverse (inflammatory, apoptotic) pathways. The expression levels of genes involved in apoptosis such as CASP3 indicate that cells are undergoing stress-induced cell death.</w:t>
      </w:r>
    </w:p>
    <w:p>
      <w:pPr>
        <w:pStyle w:val="ListBullet"/>
        <w:spacing w:after="40"/>
      </w:pPr>
      <w:r>
        <w:rPr>
          <w:rFonts w:ascii="Calibri" w:hAnsi="Calibri"/>
          <w:sz w:val="22"/>
        </w:rPr>
        <w:t>There is also an increase in the expression of genes related to inflammation and fibrosis.</w:t>
      </w:r>
    </w:p>
    <w:p>
      <w:pPr>
        <w:pStyle w:val="Heading3"/>
      </w:pPr>
      <w:r>
        <w:t>2. Organ-Level Prediction</w:t>
      </w:r>
    </w:p>
    <w:p>
      <w:pPr>
        <w:spacing w:after="120"/>
      </w:pPr>
      <w:r>
        <w:rPr>
          <w:rFonts w:ascii="Calibri" w:hAnsi="Calibri"/>
          <w:b/>
          <w:i w:val="0"/>
          <w:sz w:val="22"/>
        </w:rPr>
        <w:t>Most Likely Affected Organs:</w:t>
      </w:r>
    </w:p>
    <w:p>
      <w:pPr>
        <w:pStyle w:val="ListBullet"/>
        <w:spacing w:after="40"/>
      </w:pPr>
      <w:r>
        <w:rPr>
          <w:rFonts w:ascii="Calibri" w:hAnsi="Calibri"/>
          <w:sz w:val="22"/>
        </w:rPr>
        <w:t>**Liver:**</w:t>
      </w:r>
    </w:p>
    <w:p>
      <w:pPr>
        <w:pStyle w:val="ListBullet"/>
        <w:spacing w:after="40"/>
      </w:pPr>
      <w:r>
        <w:rPr>
          <w:rFonts w:ascii="Calibri" w:hAnsi="Calibri"/>
          <w:sz w:val="22"/>
        </w:rPr>
        <w:t>The liver shows strong activation of Nrf2 signaling pathways (NFE2L2, KEAP1) and antioxidant defense mechanisms (HMOX1, NQO1). This suggests that the liver is a primary target for oxidative stress.</w:t>
      </w:r>
    </w:p>
    <w:p>
      <w:pPr>
        <w:pStyle w:val="ListBullet"/>
        <w:spacing w:after="40"/>
      </w:pPr>
      <w:r>
        <w:rPr>
          <w:rFonts w:ascii="Calibri" w:hAnsi="Calibri"/>
          <w:sz w:val="22"/>
        </w:rPr>
        <w:t>**Heart:**</w:t>
      </w:r>
    </w:p>
    <w:p>
      <w:pPr>
        <w:pStyle w:val="ListBullet"/>
        <w:spacing w:after="40"/>
      </w:pPr>
      <w:r>
        <w:rPr>
          <w:rFonts w:ascii="Calibri" w:hAnsi="Calibri"/>
          <w:sz w:val="22"/>
        </w:rPr>
        <w:t>The heart exhibits upregulation of SIRT1 and TP53, indicating adaptive responses to cellular stress. However, at high doses, there are signs of increased apoptosis (CASP3) and inflammation.</w:t>
      </w:r>
    </w:p>
    <w:p>
      <w:pPr>
        <w:pStyle w:val="ListBullet"/>
        <w:spacing w:after="40"/>
      </w:pPr>
      <w:r>
        <w:rPr>
          <w:rFonts w:ascii="Calibri" w:hAnsi="Calibri"/>
          <w:sz w:val="22"/>
        </w:rPr>
        <w:t>**Brain:**</w:t>
      </w:r>
    </w:p>
    <w:p>
      <w:pPr>
        <w:pStyle w:val="ListBullet"/>
        <w:spacing w:after="40"/>
      </w:pPr>
      <w:r>
        <w:rPr>
          <w:rFonts w:ascii="Calibri" w:hAnsi="Calibri"/>
          <w:sz w:val="22"/>
        </w:rPr>
        <w:t>The brain shows activation of Nrf2 signaling pathways and antioxidant defense mechanisms, but also evidence of neuroinflammation through STAT3 upregulation.</w:t>
      </w:r>
    </w:p>
    <w:p>
      <w:pPr>
        <w:pStyle w:val="Heading3"/>
      </w:pPr>
      <w:r>
        <w:t>3. Mechanism of Action</w:t>
      </w:r>
    </w:p>
    <w:p>
      <w:pPr>
        <w:spacing w:after="120"/>
      </w:pPr>
      <w:r>
        <w:rPr>
          <w:rFonts w:ascii="Calibri" w:hAnsi="Calibri"/>
          <w:b/>
          <w:i w:val="0"/>
          <w:sz w:val="22"/>
        </w:rPr>
        <w:t>Molecular Initiating Event (MIE):</w:t>
      </w:r>
    </w:p>
    <w:p>
      <w:pPr>
        <w:pStyle w:val="ListBullet"/>
        <w:spacing w:after="40"/>
      </w:pPr>
      <w:r>
        <w:rPr>
          <w:rFonts w:ascii="Calibri" w:hAnsi="Calibri"/>
          <w:sz w:val="22"/>
        </w:rPr>
        <w:t>**Oxidative Stress:**</w:t>
      </w:r>
    </w:p>
    <w:p>
      <w:pPr>
        <w:pStyle w:val="ListBullet"/>
        <w:spacing w:after="40"/>
      </w:pPr>
      <w:r>
        <w:rPr>
          <w:rFonts w:ascii="Calibri" w:hAnsi="Calibri"/>
          <w:sz w:val="22"/>
        </w:rPr>
        <w:t>At low doses, the primary MIE is likely an increase in reactive oxygen species (ROS) production, which activates the Nrf2 signaling pathway through KEAP1.</w:t>
      </w:r>
    </w:p>
    <w:p>
      <w:pPr>
        <w:spacing w:after="120"/>
      </w:pPr>
      <w:r>
        <w:rPr>
          <w:rFonts w:ascii="Calibri" w:hAnsi="Calibri"/>
          <w:b/>
          <w:i w:val="0"/>
          <w:sz w:val="22"/>
        </w:rPr>
        <w:t>Key Events:</w:t>
      </w:r>
    </w:p>
    <w:p>
      <w:pPr>
        <w:pStyle w:val="ListBullet"/>
        <w:spacing w:after="40"/>
      </w:pPr>
      <w:r>
        <w:rPr>
          <w:rFonts w:ascii="Calibri" w:hAnsi="Calibri"/>
          <w:sz w:val="22"/>
        </w:rPr>
        <w:t>**Adaptive Responses:**</w:t>
      </w:r>
    </w:p>
    <w:p>
      <w:pPr>
        <w:pStyle w:val="ListBullet"/>
        <w:spacing w:after="40"/>
      </w:pPr>
      <w:r>
        <w:rPr>
          <w:rFonts w:ascii="Calibri" w:hAnsi="Calibri"/>
          <w:sz w:val="22"/>
        </w:rPr>
        <w:t>Activation of antioxidant enzymes like HMOX1 and NQO1 to neutralize ROS.</w:t>
      </w:r>
    </w:p>
    <w:p>
      <w:pPr>
        <w:pStyle w:val="ListBullet"/>
        <w:spacing w:after="40"/>
      </w:pPr>
      <w:r>
        <w:rPr>
          <w:rFonts w:ascii="Calibri" w:hAnsi="Calibri"/>
          <w:sz w:val="22"/>
        </w:rPr>
        <w:t>Upregulation of SIRT1 for cellular stress response.</w:t>
      </w:r>
    </w:p>
    <w:p>
      <w:pPr>
        <w:pStyle w:val="ListBullet"/>
        <w:spacing w:after="40"/>
      </w:pPr>
      <w:r>
        <w:rPr>
          <w:rFonts w:ascii="Calibri" w:hAnsi="Calibri"/>
          <w:sz w:val="22"/>
        </w:rPr>
        <w:t>DNA repair mechanisms (TP53) are activated to prevent genomic damage from oxidative stress.</w:t>
      </w:r>
    </w:p>
    <w:p>
      <w:pPr>
        <w:pStyle w:val="ListBullet"/>
        <w:spacing w:after="40"/>
      </w:pPr>
      <w:r>
        <w:rPr>
          <w:rFonts w:ascii="Calibri" w:hAnsi="Calibri"/>
          <w:sz w:val="22"/>
        </w:rPr>
        <w:t>**Adverse Responses:**</w:t>
      </w:r>
    </w:p>
    <w:p>
      <w:pPr>
        <w:pStyle w:val="ListBullet"/>
        <w:spacing w:after="40"/>
      </w:pPr>
      <w:r>
        <w:rPr>
          <w:rFonts w:ascii="Calibri" w:hAnsi="Calibri"/>
          <w:sz w:val="22"/>
        </w:rPr>
        <w:t>At moderate doses, there is a shift towards increased inflammation through STAT3 activation and potential fibrotic responses.</w:t>
      </w:r>
    </w:p>
    <w:p>
      <w:pPr>
        <w:pStyle w:val="ListBullet"/>
        <w:spacing w:after="40"/>
      </w:pPr>
      <w:r>
        <w:rPr>
          <w:rFonts w:ascii="Calibri" w:hAnsi="Calibri"/>
          <w:sz w:val="22"/>
        </w:rPr>
        <w:t>High doses lead to significant apoptosis via CASP3 upregulation, indicating severe cellular stress and damage.</w:t>
      </w:r>
    </w:p>
    <w:p>
      <w:pPr>
        <w:pStyle w:val="Heading3"/>
      </w:pPr>
      <w:r>
        <w:t>4. Protective vs. Adverse Responses</w:t>
      </w:r>
    </w:p>
    <w:p>
      <w:pPr>
        <w:spacing w:after="120"/>
      </w:pPr>
      <w:r>
        <w:rPr>
          <w:rFonts w:ascii="Calibri" w:hAnsi="Calibri"/>
          <w:b/>
          <w:i w:val="0"/>
          <w:sz w:val="22"/>
        </w:rPr>
        <w:t>Protective/Adaptive Responses:</w:t>
      </w:r>
    </w:p>
    <w:p>
      <w:pPr>
        <w:pStyle w:val="ListBullet"/>
        <w:spacing w:after="40"/>
      </w:pPr>
      <w:r>
        <w:rPr>
          <w:rFonts w:ascii="Calibri" w:hAnsi="Calibri"/>
          <w:sz w:val="22"/>
        </w:rPr>
        <w:t>**Low Dose:**</w:t>
      </w:r>
    </w:p>
    <w:p>
      <w:pPr>
        <w:pStyle w:val="ListBullet"/>
        <w:spacing w:after="40"/>
      </w:pPr>
      <w:r>
        <w:rPr>
          <w:rFonts w:ascii="Calibri" w:hAnsi="Calibri"/>
          <w:sz w:val="22"/>
        </w:rPr>
        <w:t>Nrf2 signaling (NFE2L2, KEAP1) activation.</w:t>
      </w:r>
    </w:p>
    <w:p>
      <w:pPr>
        <w:pStyle w:val="ListBullet"/>
        <w:spacing w:after="40"/>
      </w:pPr>
      <w:r>
        <w:rPr>
          <w:rFonts w:ascii="Calibri" w:hAnsi="Calibri"/>
          <w:sz w:val="22"/>
        </w:rPr>
        <w:t>Antioxidant enzyme expression (HMOX1, NQO1).</w:t>
      </w:r>
    </w:p>
    <w:p>
      <w:pPr>
        <w:pStyle w:val="ListBullet"/>
        <w:spacing w:after="40"/>
      </w:pPr>
      <w:r>
        <w:rPr>
          <w:rFonts w:ascii="Calibri" w:hAnsi="Calibri"/>
          <w:sz w:val="22"/>
        </w:rPr>
        <w:t>SIRT1 upregulation for cellular stress response.</w:t>
      </w:r>
    </w:p>
    <w:p>
      <w:pPr>
        <w:spacing w:after="120"/>
      </w:pPr>
      <w:r>
        <w:rPr>
          <w:rFonts w:ascii="Calibri" w:hAnsi="Calibri"/>
          <w:b/>
          <w:i w:val="0"/>
          <w:sz w:val="22"/>
        </w:rPr>
        <w:t>Adverse Responses:</w:t>
      </w:r>
    </w:p>
    <w:p>
      <w:pPr>
        <w:pStyle w:val="ListBullet"/>
        <w:spacing w:after="40"/>
      </w:pPr>
      <w:r>
        <w:rPr>
          <w:rFonts w:ascii="Calibri" w:hAnsi="Calibri"/>
          <w:sz w:val="22"/>
        </w:rPr>
        <w:t>**Moderate to High Dose:**</w:t>
      </w:r>
    </w:p>
    <w:p>
      <w:pPr>
        <w:pStyle w:val="ListBullet"/>
        <w:spacing w:after="40"/>
      </w:pPr>
      <w:r>
        <w:rPr>
          <w:rFonts w:ascii="Calibri" w:hAnsi="Calibri"/>
          <w:sz w:val="22"/>
        </w:rPr>
        <w:t>Inflammation through STAT3 activation.</w:t>
      </w:r>
    </w:p>
    <w:p>
      <w:pPr>
        <w:pStyle w:val="ListBullet"/>
        <w:spacing w:after="40"/>
      </w:pPr>
      <w:r>
        <w:rPr>
          <w:rFonts w:ascii="Calibri" w:hAnsi="Calibri"/>
          <w:sz w:val="22"/>
        </w:rPr>
        <w:t>Apoptosis via CASP3 upregulation.</w:t>
      </w:r>
    </w:p>
    <w:p>
      <w:pPr>
        <w:pStyle w:val="ListBullet"/>
        <w:spacing w:after="40"/>
      </w:pPr>
      <w:r>
        <w:rPr>
          <w:rFonts w:ascii="Calibri" w:hAnsi="Calibri"/>
          <w:sz w:val="22"/>
        </w:rPr>
        <w:t>Potential fibrosis and tissue damage, indicated by changes in gene expression related to inflammation and cell death.</w:t>
      </w:r>
    </w:p>
    <w:p>
      <w:pPr>
        <w:spacing w:after="120"/>
      </w:pPr>
      <w:r>
        <w:rPr>
          <w:rFonts w:ascii="Calibri" w:hAnsi="Calibri"/>
          <w:b/>
          <w:i w:val="0"/>
          <w:sz w:val="22"/>
        </w:rPr>
        <w:t>Transition Point:</w:t>
      </w:r>
    </w:p>
    <w:p>
      <w:pPr>
        <w:pStyle w:val="ListBullet"/>
        <w:spacing w:after="40"/>
      </w:pPr>
      <w:r>
        <w:rPr>
          <w:rFonts w:ascii="Calibri" w:hAnsi="Calibri"/>
          <w:sz w:val="22"/>
        </w:rPr>
        <w:t>The transition from adaptive to adverse responses likely occurs at the moderate dose level where there is a significant shift towards inflammatory and apoptotic pathways.</w:t>
      </w:r>
    </w:p>
    <w:p>
      <w:pPr>
        <w:pStyle w:val="Heading3"/>
      </w:pPr>
      <w:r>
        <w:t>5. Literature Support</w:t>
      </w:r>
    </w:p>
    <w:p>
      <w:pPr>
        <w:spacing w:after="120"/>
      </w:pPr>
      <w:r>
        <w:rPr>
          <w:rFonts w:ascii="Calibri" w:hAnsi="Calibri"/>
          <w:b/>
          <w:i w:val="0"/>
          <w:sz w:val="22"/>
        </w:rPr>
        <w:t>Consensus Genes:</w:t>
      </w:r>
    </w:p>
    <w:p>
      <w:pPr>
        <w:pStyle w:val="ListBullet"/>
        <w:spacing w:after="40"/>
      </w:pPr>
      <w:r>
        <w:rPr>
          <w:rFonts w:ascii="Calibri" w:hAnsi="Calibri"/>
          <w:sz w:val="22"/>
        </w:rPr>
        <w:t>**NFE2L2, KEAP1:**</w:t>
      </w:r>
    </w:p>
    <w:p>
      <w:pPr>
        <w:pStyle w:val="ListBullet"/>
        <w:spacing w:after="40"/>
      </w:pPr>
      <w:r>
        <w:rPr>
          <w:rFonts w:ascii="Calibri" w:hAnsi="Calibri"/>
          <w:sz w:val="22"/>
        </w:rPr>
        <w:t>"The KEAP1-NRF2 System: a Thiol-Based Sensor-Effector Apparatus for Maintaining Redox Homeostasis" (2018) [genes: KEAP1, NFE2L2]</w:t>
      </w:r>
    </w:p>
    <w:p>
      <w:pPr>
        <w:pStyle w:val="ListBullet"/>
        <w:spacing w:after="40"/>
      </w:pPr>
      <w:r>
        <w:rPr>
          <w:rFonts w:ascii="Calibri" w:hAnsi="Calibri"/>
          <w:sz w:val="22"/>
        </w:rPr>
        <w:t>"An Overview of Nrf2 Signaling Pathway and Its Role in Inflammation" (2020) [genes: HMOX1, KEAP1, NFE2L2]</w:t>
      </w:r>
    </w:p>
    <w:p>
      <w:pPr>
        <w:pStyle w:val="ListBullet"/>
        <w:spacing w:after="40"/>
      </w:pPr>
      <w:r>
        <w:rPr>
          <w:rFonts w:ascii="Calibri" w:hAnsi="Calibri"/>
          <w:sz w:val="22"/>
        </w:rPr>
        <w:t>**SIRT1:**</w:t>
      </w:r>
    </w:p>
    <w:p>
      <w:pPr>
        <w:pStyle w:val="ListBullet"/>
        <w:spacing w:after="40"/>
      </w:pPr>
      <w:r>
        <w:rPr>
          <w:rFonts w:ascii="Calibri" w:hAnsi="Calibri"/>
          <w:sz w:val="22"/>
        </w:rPr>
        <w:t>"Nucleocytoplasmic Shuttling of the NAD+-dependent Histone Deacetylase SIRT1*" (2007) [genes: SIRT1, TP53]</w:t>
      </w:r>
    </w:p>
    <w:p>
      <w:pPr>
        <w:pStyle w:val="ListBullet"/>
        <w:spacing w:after="40"/>
      </w:pPr>
      <w:r>
        <w:rPr>
          <w:rFonts w:ascii="Calibri" w:hAnsi="Calibri"/>
          <w:sz w:val="22"/>
        </w:rPr>
        <w:t>"Signaling pathways and targeted therapy for myocardial infarction" (2022) [genes: NFKB1, NLRP3, TGFB1]</w:t>
      </w:r>
    </w:p>
    <w:p>
      <w:pPr>
        <w:pStyle w:val="ListBullet"/>
        <w:spacing w:after="40"/>
      </w:pPr>
      <w:r>
        <w:rPr>
          <w:rFonts w:ascii="Calibri" w:hAnsi="Calibri"/>
          <w:sz w:val="22"/>
        </w:rPr>
        <w:t>**STAT3:**</w:t>
      </w:r>
    </w:p>
    <w:p>
      <w:pPr>
        <w:pStyle w:val="ListBullet"/>
        <w:spacing w:after="40"/>
      </w:pPr>
      <w:r>
        <w:rPr>
          <w:rFonts w:ascii="Calibri" w:hAnsi="Calibri"/>
          <w:sz w:val="22"/>
        </w:rPr>
        <w:t>"The Emerging Role of the Nrf2–Keap1 Signaling Pathway in Cancer" (2013) [genes: KEAP1, NFE2L2]</w:t>
      </w:r>
    </w:p>
    <w:p>
      <w:pPr>
        <w:pStyle w:val="ListBullet"/>
        <w:spacing w:after="40"/>
      </w:pPr>
      <w:r>
        <w:rPr>
          <w:rFonts w:ascii="Calibri" w:hAnsi="Calibri"/>
          <w:sz w:val="22"/>
        </w:rPr>
        <w:t>"ILC2s Mitigate Cardiac Inflammatory Responses and Improve Cardiac Function During Sepsis Through IL4-Mediated Enhancement of LAMP2 Expression" (2025) [genes: STAT3]</w:t>
      </w:r>
    </w:p>
    <w:p>
      <w:pPr>
        <w:spacing w:after="120"/>
      </w:pPr>
      <w:r>
        <w:rPr>
          <w:rFonts w:ascii="Calibri" w:hAnsi="Calibri"/>
          <w:b/>
          <w:i w:val="0"/>
          <w:sz w:val="22"/>
        </w:rPr>
        <w:t>Novel Findings:</w:t>
      </w:r>
    </w:p>
    <w:p>
      <w:pPr>
        <w:pStyle w:val="ListBullet"/>
        <w:spacing w:after="40"/>
      </w:pPr>
      <w:r>
        <w:rPr>
          <w:rFonts w:ascii="Calibri" w:hAnsi="Calibri"/>
          <w:sz w:val="22"/>
        </w:rPr>
        <w:t>The upregulation of CASP3 at high doses is a novel finding that suggests significant apoptosis, which was not as prominently featured in the literature on Nrf2 and Sirt1.</w:t>
      </w:r>
    </w:p>
    <w:p>
      <w:pPr>
        <w:pStyle w:val="Heading3"/>
      </w:pPr>
      <w:r>
        <w:t>6. Confidence Assessment</w:t>
      </w:r>
    </w:p>
    <w:p>
      <w:pPr>
        <w:spacing w:after="120"/>
      </w:pPr>
      <w:r>
        <w:rPr>
          <w:rFonts w:ascii="Calibri" w:hAnsi="Calibri"/>
          <w:b/>
          <w:i w:val="0"/>
          <w:sz w:val="22"/>
        </w:rPr>
        <w:t>High Confidence:</w:t>
      </w:r>
    </w:p>
    <w:p>
      <w:pPr>
        <w:pStyle w:val="ListBullet"/>
        <w:spacing w:after="40"/>
      </w:pPr>
      <w:r>
        <w:rPr>
          <w:rFonts w:ascii="Calibri" w:hAnsi="Calibri"/>
          <w:sz w:val="22"/>
        </w:rPr>
        <w:t>**NFE2L2, KEAP1:**</w:t>
      </w:r>
    </w:p>
    <w:p>
      <w:pPr>
        <w:pStyle w:val="ListBullet"/>
        <w:spacing w:after="40"/>
      </w:pPr>
      <w:r>
        <w:rPr>
          <w:rFonts w:ascii="Calibri" w:hAnsi="Calibri"/>
          <w:sz w:val="22"/>
        </w:rPr>
        <w:t>Strong support from multiple studies.</w:t>
      </w:r>
    </w:p>
    <w:p>
      <w:pPr>
        <w:pStyle w:val="ListBullet"/>
        <w:spacing w:after="40"/>
      </w:pPr>
      <w:r>
        <w:rPr>
          <w:rFonts w:ascii="Calibri" w:hAnsi="Calibri"/>
          <w:sz w:val="22"/>
        </w:rPr>
        <w:t>**SIRT1, TP53:**</w:t>
      </w:r>
    </w:p>
    <w:p>
      <w:pPr>
        <w:pStyle w:val="ListBullet"/>
        <w:spacing w:after="40"/>
      </w:pPr>
      <w:r>
        <w:rPr>
          <w:rFonts w:ascii="Calibri" w:hAnsi="Calibri"/>
          <w:sz w:val="22"/>
        </w:rPr>
        <w:t>Well-established roles in cellular stress response and DNA repair.</w:t>
      </w:r>
    </w:p>
    <w:p>
      <w:pPr>
        <w:spacing w:after="120"/>
      </w:pPr>
      <w:r>
        <w:rPr>
          <w:rFonts w:ascii="Calibri" w:hAnsi="Calibri"/>
          <w:b/>
          <w:i w:val="0"/>
          <w:sz w:val="22"/>
        </w:rPr>
        <w:t>Moderate to Low Confidence:</w:t>
      </w:r>
    </w:p>
    <w:p>
      <w:pPr>
        <w:pStyle w:val="ListBullet"/>
        <w:spacing w:after="40"/>
      </w:pPr>
      <w:r>
        <w:rPr>
          <w:rFonts w:ascii="Calibri" w:hAnsi="Calibri"/>
          <w:sz w:val="22"/>
        </w:rPr>
        <w:t>**STAT3:**</w:t>
      </w:r>
    </w:p>
    <w:p>
      <w:pPr>
        <w:pStyle w:val="ListBullet"/>
        <w:spacing w:after="40"/>
      </w:pPr>
      <w:r>
        <w:rPr>
          <w:rFonts w:ascii="Calibri" w:hAnsi="Calibri"/>
          <w:sz w:val="22"/>
        </w:rPr>
        <w:t>While supported by literature, the specific role in this context is less well-documented.</w:t>
      </w:r>
    </w:p>
    <w:p>
      <w:pPr>
        <w:pStyle w:val="ListBullet"/>
        <w:spacing w:after="40"/>
      </w:pPr>
      <w:r>
        <w:rPr>
          <w:rFonts w:ascii="Calibri" w:hAnsi="Calibri"/>
          <w:sz w:val="22"/>
        </w:rPr>
        <w:t>**CASP3:**</w:t>
      </w:r>
    </w:p>
    <w:p>
      <w:pPr>
        <w:pStyle w:val="ListBullet"/>
        <w:spacing w:after="40"/>
      </w:pPr>
      <w:r>
        <w:rPr>
          <w:rFonts w:ascii="Calibri" w:hAnsi="Calibri"/>
          <w:sz w:val="22"/>
        </w:rPr>
        <w:t>Novel finding with strong evidence but not as extensively studied as other genes.</w:t>
      </w:r>
    </w:p>
    <w:p>
      <w:pPr>
        <w:spacing w:after="120"/>
      </w:pPr>
      <w:r>
        <w:rPr>
          <w:rFonts w:ascii="Calibri" w:hAnsi="Calibri"/>
          <w:b w:val="0"/>
          <w:i w:val="0"/>
          <w:sz w:val="22"/>
        </w:rPr>
        <w:t>Overall, the findings align closely with existing literature on Nrf2 and Sirt1 pathways. The novel aspect of CASP3 upregulation at high doses adds new insights into the potential for severe cellular damage.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