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27AB6" w14:textId="77777777" w:rsidR="00CC45A6" w:rsidRDefault="00CC45A6" w:rsidP="00CC45A6">
      <w:pPr>
        <w:pStyle w:val="Heading3"/>
      </w:pPr>
      <w:r>
        <w:t>BMD, BMDL, LOEL, and NOEL Summary for Apical Endpoints, Sorted by BMD/LOEL from Low to High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46"/>
        <w:gridCol w:w="3258"/>
        <w:gridCol w:w="3324"/>
        <w:gridCol w:w="816"/>
        <w:gridCol w:w="816"/>
      </w:tblGrid>
      <w:tr w:rsidR="00CC45A6" w14:paraId="7C0D7BD5" w14:textId="77777777" w:rsidTr="00F2799B">
        <w:tc>
          <w:tcPr>
            <w:tcW w:w="474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A6A8C07" w14:textId="77777777" w:rsidR="00CC45A6" w:rsidRDefault="00CC45A6" w:rsidP="00F2799B">
            <w:pPr>
              <w:pStyle w:val="bmdsTblBody"/>
            </w:pPr>
            <w:r>
              <w:rPr>
                <w:b/>
              </w:rPr>
              <w:t>Endpoint</w:t>
            </w:r>
          </w:p>
        </w:tc>
        <w:tc>
          <w:tcPr>
            <w:tcW w:w="3258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8AE8BE" w14:textId="77777777" w:rsidR="00CC45A6" w:rsidRDefault="00CC45A6" w:rsidP="00F2799B">
            <w:pPr>
              <w:pStyle w:val="bmdsTblHeader"/>
              <w:jc w:val="center"/>
            </w:pPr>
            <w:proofErr w:type="spellStart"/>
            <w:r>
              <w:t>BMD</w:t>
            </w:r>
            <w:r>
              <w:rPr>
                <w:vertAlign w:val="subscript"/>
              </w:rPr>
              <w:t>1Std</w:t>
            </w:r>
            <w:proofErr w:type="spellEnd"/>
            <w:r>
              <w:t xml:space="preserve"> mg/kg</w:t>
            </w:r>
          </w:p>
        </w:tc>
        <w:tc>
          <w:tcPr>
            <w:tcW w:w="33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0FB922" w14:textId="77777777" w:rsidR="00CC45A6" w:rsidRDefault="00CC45A6" w:rsidP="00F2799B">
            <w:pPr>
              <w:pStyle w:val="bmdsTblHeader"/>
              <w:jc w:val="center"/>
            </w:pPr>
            <w:proofErr w:type="spellStart"/>
            <w:r>
              <w:t>BMDL</w:t>
            </w:r>
            <w:r>
              <w:rPr>
                <w:vertAlign w:val="subscript"/>
              </w:rPr>
              <w:t>1Std</w:t>
            </w:r>
            <w:proofErr w:type="spellEnd"/>
            <w:r>
              <w:t xml:space="preserve"> mg/kg</w:t>
            </w:r>
          </w:p>
        </w:tc>
        <w:tc>
          <w:tcPr>
            <w:tcW w:w="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63E2DB6" w14:textId="77777777" w:rsidR="00CC45A6" w:rsidRDefault="00CC45A6" w:rsidP="00F2799B">
            <w:pPr>
              <w:pStyle w:val="bmdsTblHeader"/>
            </w:pPr>
            <w:r>
              <w:t>LOEL (mg/kg)</w:t>
            </w:r>
          </w:p>
        </w:tc>
        <w:tc>
          <w:tcPr>
            <w:tcW w:w="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A6C693A" w14:textId="77777777" w:rsidR="00CC45A6" w:rsidRDefault="00CC45A6" w:rsidP="00F2799B">
            <w:pPr>
              <w:pStyle w:val="bmdsTblHeader"/>
            </w:pPr>
            <w:r>
              <w:t>NOEL (mg/kg)</w:t>
            </w:r>
          </w:p>
        </w:tc>
      </w:tr>
      <w:tr w:rsidR="00CC45A6" w14:paraId="596EB205" w14:textId="77777777" w:rsidTr="00F2799B">
        <w:tc>
          <w:tcPr>
            <w:tcW w:w="4746" w:type="dxa"/>
            <w:vAlign w:val="center"/>
          </w:tcPr>
          <w:p w14:paraId="2C548933" w14:textId="77777777" w:rsidR="00CC45A6" w:rsidRPr="0018187E" w:rsidRDefault="00CC45A6" w:rsidP="00F2799B">
            <w:pPr>
              <w:pStyle w:val="bmdsTblBody"/>
              <w:rPr>
                <w:b/>
                <w:bCs/>
              </w:rPr>
            </w:pPr>
            <w:r w:rsidRPr="0018187E">
              <w:rPr>
                <w:b/>
                <w:bCs/>
              </w:rPr>
              <w:t>Male</w:t>
            </w:r>
          </w:p>
        </w:tc>
        <w:tc>
          <w:tcPr>
            <w:tcW w:w="3258" w:type="dxa"/>
            <w:vAlign w:val="center"/>
          </w:tcPr>
          <w:p w14:paraId="422035E1" w14:textId="77777777" w:rsidR="00CC45A6" w:rsidRDefault="00CC45A6" w:rsidP="00F2799B">
            <w:pPr>
              <w:pStyle w:val="bmdsTblBody"/>
              <w:jc w:val="center"/>
            </w:pPr>
          </w:p>
        </w:tc>
        <w:tc>
          <w:tcPr>
            <w:tcW w:w="3324" w:type="dxa"/>
            <w:vAlign w:val="center"/>
          </w:tcPr>
          <w:p w14:paraId="68BFD619" w14:textId="77777777" w:rsidR="00CC45A6" w:rsidRDefault="00CC45A6" w:rsidP="00F2799B">
            <w:pPr>
              <w:pStyle w:val="bmdsTblBody"/>
              <w:jc w:val="center"/>
            </w:pPr>
          </w:p>
        </w:tc>
        <w:tc>
          <w:tcPr>
            <w:tcW w:w="816" w:type="dxa"/>
            <w:vAlign w:val="center"/>
          </w:tcPr>
          <w:p w14:paraId="2285635C" w14:textId="77777777" w:rsidR="00CC45A6" w:rsidRDefault="00CC45A6" w:rsidP="00F2799B">
            <w:pPr>
              <w:pStyle w:val="bmdsTblBody"/>
              <w:jc w:val="center"/>
            </w:pPr>
          </w:p>
        </w:tc>
        <w:tc>
          <w:tcPr>
            <w:tcW w:w="816" w:type="dxa"/>
            <w:vAlign w:val="center"/>
          </w:tcPr>
          <w:p w14:paraId="724197EF" w14:textId="77777777" w:rsidR="00CC45A6" w:rsidRDefault="00CC45A6" w:rsidP="00F2799B"/>
        </w:tc>
      </w:tr>
      <w:tr w:rsidR="00CC45A6" w14:paraId="05ECD445" w14:textId="77777777" w:rsidTr="00F2799B">
        <w:tc>
          <w:tcPr>
            <w:tcW w:w="4746" w:type="dxa"/>
            <w:vAlign w:val="center"/>
          </w:tcPr>
          <w:p w14:paraId="06B04FF3" w14:textId="77777777" w:rsidR="00CC45A6" w:rsidRDefault="00CC45A6" w:rsidP="00F2799B">
            <w:pPr>
              <w:pStyle w:val="bmdsTblBody"/>
            </w:pPr>
            <w:r>
              <w:t>Cholesterol</w:t>
            </w:r>
          </w:p>
        </w:tc>
        <w:tc>
          <w:tcPr>
            <w:tcW w:w="3258" w:type="dxa"/>
            <w:vAlign w:val="center"/>
          </w:tcPr>
          <w:p w14:paraId="34F7C07F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0.484</w:t>
            </w:r>
          </w:p>
        </w:tc>
        <w:tc>
          <w:tcPr>
            <w:tcW w:w="3324" w:type="dxa"/>
            <w:vAlign w:val="center"/>
          </w:tcPr>
          <w:p w14:paraId="1FA089DA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0.225</w:t>
            </w:r>
          </w:p>
        </w:tc>
        <w:tc>
          <w:tcPr>
            <w:tcW w:w="816" w:type="dxa"/>
            <w:vAlign w:val="center"/>
          </w:tcPr>
          <w:p w14:paraId="6CD52F22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111.0</w:t>
            </w:r>
          </w:p>
        </w:tc>
        <w:tc>
          <w:tcPr>
            <w:tcW w:w="816" w:type="dxa"/>
            <w:vAlign w:val="center"/>
          </w:tcPr>
          <w:p w14:paraId="497E1B5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37.0</w:t>
            </w:r>
          </w:p>
        </w:tc>
      </w:tr>
      <w:tr w:rsidR="00CC45A6" w14:paraId="7B956AD1" w14:textId="77777777" w:rsidTr="00F2799B">
        <w:tc>
          <w:tcPr>
            <w:tcW w:w="4746" w:type="dxa"/>
            <w:vAlign w:val="center"/>
          </w:tcPr>
          <w:p w14:paraId="69981CDA" w14:textId="77777777" w:rsidR="00CC45A6" w:rsidRDefault="00CC45A6" w:rsidP="00F2799B">
            <w:pPr>
              <w:pStyle w:val="bmdsTblBody"/>
            </w:pPr>
            <w:r>
              <w:t>Neutrophil Count</w:t>
            </w:r>
          </w:p>
        </w:tc>
        <w:tc>
          <w:tcPr>
            <w:tcW w:w="3258" w:type="dxa"/>
            <w:vAlign w:val="center"/>
          </w:tcPr>
          <w:p w14:paraId="0B97C378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0.811</w:t>
            </w:r>
          </w:p>
        </w:tc>
        <w:tc>
          <w:tcPr>
            <w:tcW w:w="3324" w:type="dxa"/>
            <w:vAlign w:val="center"/>
          </w:tcPr>
          <w:p w14:paraId="58329820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0.305</w:t>
            </w:r>
          </w:p>
        </w:tc>
        <w:tc>
          <w:tcPr>
            <w:tcW w:w="816" w:type="dxa"/>
            <w:vAlign w:val="center"/>
          </w:tcPr>
          <w:p w14:paraId="2802F30C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111.0</w:t>
            </w:r>
          </w:p>
        </w:tc>
        <w:tc>
          <w:tcPr>
            <w:tcW w:w="816" w:type="dxa"/>
            <w:vAlign w:val="center"/>
          </w:tcPr>
          <w:p w14:paraId="1432CAA9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37.0</w:t>
            </w:r>
          </w:p>
        </w:tc>
      </w:tr>
      <w:tr w:rsidR="00CC45A6" w14:paraId="2F22CDD2" w14:textId="77777777" w:rsidTr="00F2799B">
        <w:tc>
          <w:tcPr>
            <w:tcW w:w="4746" w:type="dxa"/>
            <w:vAlign w:val="center"/>
          </w:tcPr>
          <w:p w14:paraId="2E2FC153" w14:textId="77777777" w:rsidR="00CC45A6" w:rsidRDefault="00CC45A6" w:rsidP="00F2799B">
            <w:pPr>
              <w:pStyle w:val="bmdsTblBody"/>
            </w:pPr>
            <w:r>
              <w:t>Kidney-Right Relative</w:t>
            </w:r>
          </w:p>
        </w:tc>
        <w:tc>
          <w:tcPr>
            <w:tcW w:w="3258" w:type="dxa"/>
            <w:vAlign w:val="center"/>
          </w:tcPr>
          <w:p w14:paraId="7918481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1.029</w:t>
            </w:r>
          </w:p>
        </w:tc>
        <w:tc>
          <w:tcPr>
            <w:tcW w:w="3324" w:type="dxa"/>
            <w:vAlign w:val="center"/>
          </w:tcPr>
          <w:p w14:paraId="3393A53B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0.628</w:t>
            </w:r>
          </w:p>
        </w:tc>
        <w:tc>
          <w:tcPr>
            <w:tcW w:w="816" w:type="dxa"/>
            <w:vAlign w:val="center"/>
          </w:tcPr>
          <w:p w14:paraId="42368580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w="816" w:type="dxa"/>
            <w:vAlign w:val="center"/>
          </w:tcPr>
          <w:p w14:paraId="40AC5AC3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0.5</w:t>
            </w:r>
          </w:p>
        </w:tc>
      </w:tr>
      <w:tr w:rsidR="00CC45A6" w14:paraId="044F3016" w14:textId="77777777" w:rsidTr="00F2799B">
        <w:tc>
          <w:tcPr>
            <w:tcW w:w="4746" w:type="dxa"/>
            <w:vAlign w:val="center"/>
          </w:tcPr>
          <w:p w14:paraId="653EC91A" w14:textId="77777777" w:rsidR="00CC45A6" w:rsidRDefault="00CC45A6" w:rsidP="00F2799B">
            <w:pPr>
              <w:pStyle w:val="bmdsTblBody"/>
            </w:pPr>
            <w:r>
              <w:t>Mean Cell Hemoglobin</w:t>
            </w:r>
          </w:p>
        </w:tc>
        <w:tc>
          <w:tcPr>
            <w:tcW w:w="3258" w:type="dxa"/>
            <w:vAlign w:val="center"/>
          </w:tcPr>
          <w:p w14:paraId="34B5E62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1.32</w:t>
            </w:r>
          </w:p>
        </w:tc>
        <w:tc>
          <w:tcPr>
            <w:tcW w:w="3324" w:type="dxa"/>
            <w:vAlign w:val="center"/>
          </w:tcPr>
          <w:p w14:paraId="414B3BBC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0.761</w:t>
            </w:r>
          </w:p>
        </w:tc>
        <w:tc>
          <w:tcPr>
            <w:tcW w:w="816" w:type="dxa"/>
            <w:vAlign w:val="center"/>
          </w:tcPr>
          <w:p w14:paraId="7E3F85C4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4.0</w:t>
            </w:r>
          </w:p>
        </w:tc>
        <w:tc>
          <w:tcPr>
            <w:tcW w:w="816" w:type="dxa"/>
            <w:vAlign w:val="center"/>
          </w:tcPr>
          <w:p w14:paraId="65FBB4AD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1.4</w:t>
            </w:r>
          </w:p>
        </w:tc>
      </w:tr>
      <w:tr w:rsidR="00CC45A6" w14:paraId="6715F8A5" w14:textId="77777777" w:rsidTr="00F2799B">
        <w:tc>
          <w:tcPr>
            <w:tcW w:w="4746" w:type="dxa"/>
            <w:vAlign w:val="center"/>
          </w:tcPr>
          <w:p w14:paraId="6CF46A4C" w14:textId="77777777" w:rsidR="00CC45A6" w:rsidRDefault="00CC45A6" w:rsidP="00F2799B">
            <w:pPr>
              <w:pStyle w:val="bmdsTblBody"/>
            </w:pPr>
            <w:r>
              <w:t>Total Thyroxine</w:t>
            </w:r>
          </w:p>
        </w:tc>
        <w:tc>
          <w:tcPr>
            <w:tcW w:w="3258" w:type="dxa"/>
            <w:vAlign w:val="center"/>
          </w:tcPr>
          <w:p w14:paraId="779EC930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7.264</w:t>
            </w:r>
          </w:p>
        </w:tc>
        <w:tc>
          <w:tcPr>
            <w:tcW w:w="3324" w:type="dxa"/>
            <w:vAlign w:val="center"/>
          </w:tcPr>
          <w:p w14:paraId="21991FB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5.024</w:t>
            </w:r>
          </w:p>
        </w:tc>
        <w:tc>
          <w:tcPr>
            <w:tcW w:w="816" w:type="dxa"/>
            <w:vAlign w:val="center"/>
          </w:tcPr>
          <w:p w14:paraId="0A626AE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12.0</w:t>
            </w:r>
          </w:p>
        </w:tc>
        <w:tc>
          <w:tcPr>
            <w:tcW w:w="816" w:type="dxa"/>
            <w:vAlign w:val="center"/>
          </w:tcPr>
          <w:p w14:paraId="7CABD4F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4.0</w:t>
            </w:r>
          </w:p>
        </w:tc>
      </w:tr>
      <w:tr w:rsidR="00CC45A6" w14:paraId="6A7421FB" w14:textId="77777777" w:rsidTr="00F2799B">
        <w:tc>
          <w:tcPr>
            <w:tcW w:w="4746" w:type="dxa"/>
            <w:vAlign w:val="center"/>
          </w:tcPr>
          <w:p w14:paraId="50F0C7F4" w14:textId="77777777" w:rsidR="00CC45A6" w:rsidRDefault="00CC45A6" w:rsidP="00F2799B">
            <w:pPr>
              <w:pStyle w:val="bmdsTblBody"/>
            </w:pPr>
            <w:r>
              <w:t>Liver Weight Absolute</w:t>
            </w:r>
          </w:p>
        </w:tc>
        <w:tc>
          <w:tcPr>
            <w:tcW w:w="3258" w:type="dxa"/>
            <w:vAlign w:val="center"/>
          </w:tcPr>
          <w:p w14:paraId="4033B8B4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8.492</w:t>
            </w:r>
          </w:p>
        </w:tc>
        <w:tc>
          <w:tcPr>
            <w:tcW w:w="3324" w:type="dxa"/>
            <w:vAlign w:val="center"/>
          </w:tcPr>
          <w:p w14:paraId="1B419BCC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5.426</w:t>
            </w:r>
          </w:p>
        </w:tc>
        <w:tc>
          <w:tcPr>
            <w:tcW w:w="816" w:type="dxa"/>
            <w:vAlign w:val="center"/>
          </w:tcPr>
          <w:p w14:paraId="3F02A2BF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12.0</w:t>
            </w:r>
          </w:p>
        </w:tc>
        <w:tc>
          <w:tcPr>
            <w:tcW w:w="816" w:type="dxa"/>
            <w:vAlign w:val="center"/>
          </w:tcPr>
          <w:p w14:paraId="632A57B8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4.0</w:t>
            </w:r>
          </w:p>
        </w:tc>
      </w:tr>
      <w:tr w:rsidR="00CC45A6" w14:paraId="790AD870" w14:textId="77777777" w:rsidTr="00F2799B">
        <w:tc>
          <w:tcPr>
            <w:tcW w:w="4746" w:type="dxa"/>
            <w:vAlign w:val="center"/>
          </w:tcPr>
          <w:p w14:paraId="044888DB" w14:textId="77777777" w:rsidR="00CC45A6" w:rsidRDefault="00CC45A6" w:rsidP="00F2799B">
            <w:pPr>
              <w:pStyle w:val="bmdsTblBody"/>
            </w:pPr>
            <w:r>
              <w:t>Body Weight Gain</w:t>
            </w:r>
          </w:p>
        </w:tc>
        <w:tc>
          <w:tcPr>
            <w:tcW w:w="3258" w:type="dxa"/>
            <w:vAlign w:val="center"/>
          </w:tcPr>
          <w:p w14:paraId="6DB6F7E5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 w:rsidRPr="0033787D">
              <w:rPr>
                <w:sz w:val="16"/>
              </w:rPr>
              <w:t>11.809</w:t>
            </w:r>
          </w:p>
        </w:tc>
        <w:tc>
          <w:tcPr>
            <w:tcW w:w="3324" w:type="dxa"/>
            <w:vAlign w:val="center"/>
          </w:tcPr>
          <w:p w14:paraId="1F511131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 w:rsidRPr="0033787D">
              <w:rPr>
                <w:sz w:val="16"/>
              </w:rPr>
              <w:t>6.045</w:t>
            </w:r>
          </w:p>
        </w:tc>
        <w:tc>
          <w:tcPr>
            <w:tcW w:w="816" w:type="dxa"/>
            <w:vAlign w:val="center"/>
          </w:tcPr>
          <w:p w14:paraId="040D482A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sz w:val="16"/>
              </w:rPr>
              <w:t>12.0</w:t>
            </w:r>
          </w:p>
        </w:tc>
        <w:tc>
          <w:tcPr>
            <w:tcW w:w="816" w:type="dxa"/>
            <w:vAlign w:val="center"/>
          </w:tcPr>
          <w:p w14:paraId="0C96320D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sz w:val="16"/>
              </w:rPr>
              <w:t>4.0</w:t>
            </w:r>
          </w:p>
        </w:tc>
      </w:tr>
      <w:tr w:rsidR="00CC45A6" w14:paraId="78745E37" w14:textId="77777777" w:rsidTr="00F2799B">
        <w:tc>
          <w:tcPr>
            <w:tcW w:w="4746" w:type="dxa"/>
            <w:vAlign w:val="center"/>
          </w:tcPr>
          <w:p w14:paraId="301E37FA" w14:textId="77777777" w:rsidR="00CC45A6" w:rsidRDefault="00CC45A6" w:rsidP="00F2799B">
            <w:pPr>
              <w:pStyle w:val="bmdsTblBody"/>
            </w:pPr>
            <w:r>
              <w:t>Liver Weight Relative</w:t>
            </w:r>
          </w:p>
        </w:tc>
        <w:tc>
          <w:tcPr>
            <w:tcW w:w="3258" w:type="dxa"/>
            <w:vAlign w:val="center"/>
          </w:tcPr>
          <w:p w14:paraId="12562BE5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16.251</w:t>
            </w:r>
          </w:p>
        </w:tc>
        <w:tc>
          <w:tcPr>
            <w:tcW w:w="3324" w:type="dxa"/>
            <w:vAlign w:val="center"/>
          </w:tcPr>
          <w:p w14:paraId="0EDE9AE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8.358</w:t>
            </w:r>
          </w:p>
        </w:tc>
        <w:tc>
          <w:tcPr>
            <w:tcW w:w="816" w:type="dxa"/>
            <w:vAlign w:val="center"/>
          </w:tcPr>
          <w:p w14:paraId="0CE957ED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12.0</w:t>
            </w:r>
          </w:p>
        </w:tc>
        <w:tc>
          <w:tcPr>
            <w:tcW w:w="816" w:type="dxa"/>
            <w:vAlign w:val="center"/>
          </w:tcPr>
          <w:p w14:paraId="6EDEE7ED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4.0</w:t>
            </w:r>
          </w:p>
        </w:tc>
      </w:tr>
      <w:tr w:rsidR="00CC45A6" w14:paraId="69304DB1" w14:textId="77777777" w:rsidTr="00F2799B">
        <w:tc>
          <w:tcPr>
            <w:tcW w:w="4746" w:type="dxa"/>
            <w:vAlign w:val="center"/>
          </w:tcPr>
          <w:p w14:paraId="234F4C35" w14:textId="77777777" w:rsidR="00CC45A6" w:rsidRDefault="00CC45A6" w:rsidP="00F2799B">
            <w:pPr>
              <w:pStyle w:val="bmdsTblBody"/>
            </w:pPr>
            <w:r>
              <w:t>Triiodothyronine</w:t>
            </w:r>
          </w:p>
        </w:tc>
        <w:tc>
          <w:tcPr>
            <w:tcW w:w="3258" w:type="dxa"/>
            <w:vAlign w:val="center"/>
          </w:tcPr>
          <w:p w14:paraId="342B5A35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19.107</w:t>
            </w:r>
          </w:p>
        </w:tc>
        <w:tc>
          <w:tcPr>
            <w:tcW w:w="3324" w:type="dxa"/>
            <w:vAlign w:val="center"/>
          </w:tcPr>
          <w:p w14:paraId="7E306BA2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7.426</w:t>
            </w:r>
          </w:p>
        </w:tc>
        <w:tc>
          <w:tcPr>
            <w:tcW w:w="816" w:type="dxa"/>
            <w:vAlign w:val="center"/>
          </w:tcPr>
          <w:p w14:paraId="229E118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111.0</w:t>
            </w:r>
          </w:p>
        </w:tc>
        <w:tc>
          <w:tcPr>
            <w:tcW w:w="816" w:type="dxa"/>
            <w:vAlign w:val="center"/>
          </w:tcPr>
          <w:p w14:paraId="25131C45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37.0</w:t>
            </w:r>
          </w:p>
        </w:tc>
      </w:tr>
      <w:tr w:rsidR="00CC45A6" w14:paraId="4EB4F2F2" w14:textId="77777777" w:rsidTr="00F2799B">
        <w:tc>
          <w:tcPr>
            <w:tcW w:w="4746" w:type="dxa"/>
            <w:vAlign w:val="center"/>
          </w:tcPr>
          <w:p w14:paraId="7D217C34" w14:textId="77777777" w:rsidR="00CC45A6" w:rsidRDefault="00CC45A6" w:rsidP="00F2799B">
            <w:pPr>
              <w:pStyle w:val="bmdsTblBody"/>
            </w:pPr>
            <w:r>
              <w:t>Kidney-Right Absolute</w:t>
            </w:r>
          </w:p>
        </w:tc>
        <w:tc>
          <w:tcPr>
            <w:tcW w:w="3258" w:type="dxa"/>
            <w:vAlign w:val="center"/>
          </w:tcPr>
          <w:p w14:paraId="08A6CF3B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3324" w:type="dxa"/>
            <w:vAlign w:val="center"/>
          </w:tcPr>
          <w:p w14:paraId="0268B320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816" w:type="dxa"/>
            <w:vAlign w:val="center"/>
          </w:tcPr>
          <w:p w14:paraId="05AC77F1" w14:textId="77777777" w:rsidR="00CC45A6" w:rsidRDefault="00CC45A6" w:rsidP="00F2799B">
            <w:pPr>
              <w:pStyle w:val="bmdsTblBody"/>
              <w:jc w:val="center"/>
            </w:pPr>
            <w:r>
              <w:rPr>
                <w:b/>
                <w:sz w:val="16"/>
              </w:rPr>
              <w:t>1.4</w:t>
            </w:r>
          </w:p>
        </w:tc>
        <w:tc>
          <w:tcPr>
            <w:tcW w:w="816" w:type="dxa"/>
            <w:vAlign w:val="center"/>
          </w:tcPr>
          <w:p w14:paraId="44821D90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0.5</w:t>
            </w:r>
          </w:p>
        </w:tc>
      </w:tr>
      <w:tr w:rsidR="00CC45A6" w14:paraId="287EE14C" w14:textId="77777777" w:rsidTr="00F2799B">
        <w:tc>
          <w:tcPr>
            <w:tcW w:w="4746" w:type="dxa"/>
            <w:vAlign w:val="center"/>
          </w:tcPr>
          <w:p w14:paraId="0ED91013" w14:textId="77777777" w:rsidR="00CC45A6" w:rsidRDefault="00CC45A6" w:rsidP="00F2799B">
            <w:pPr>
              <w:pStyle w:val="bmdsTblBody"/>
            </w:pPr>
            <w:r>
              <w:t>Mean Cell HGB Concentration</w:t>
            </w:r>
          </w:p>
        </w:tc>
        <w:tc>
          <w:tcPr>
            <w:tcW w:w="3258" w:type="dxa"/>
            <w:vAlign w:val="center"/>
          </w:tcPr>
          <w:p w14:paraId="384A5A6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3324" w:type="dxa"/>
            <w:vAlign w:val="center"/>
          </w:tcPr>
          <w:p w14:paraId="177C0A4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816" w:type="dxa"/>
            <w:vAlign w:val="center"/>
          </w:tcPr>
          <w:p w14:paraId="0CA2F0E1" w14:textId="77777777" w:rsidR="00CC45A6" w:rsidRDefault="00CC45A6" w:rsidP="00F2799B">
            <w:pPr>
              <w:pStyle w:val="bmdsTblBody"/>
              <w:jc w:val="center"/>
            </w:pPr>
            <w:r>
              <w:rPr>
                <w:b/>
                <w:sz w:val="16"/>
              </w:rPr>
              <w:t>4.0</w:t>
            </w:r>
          </w:p>
        </w:tc>
        <w:tc>
          <w:tcPr>
            <w:tcW w:w="816" w:type="dxa"/>
            <w:vAlign w:val="center"/>
          </w:tcPr>
          <w:p w14:paraId="61FFAC39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1.4</w:t>
            </w:r>
          </w:p>
        </w:tc>
      </w:tr>
      <w:tr w:rsidR="00CC45A6" w14:paraId="3E343776" w14:textId="77777777" w:rsidTr="00F2799B">
        <w:tc>
          <w:tcPr>
            <w:tcW w:w="4746" w:type="dxa"/>
            <w:vAlign w:val="center"/>
          </w:tcPr>
          <w:p w14:paraId="2695EB3D" w14:textId="77777777" w:rsidR="00CC45A6" w:rsidRDefault="00CC45A6" w:rsidP="00F2799B">
            <w:pPr>
              <w:pStyle w:val="bmdsTblBody"/>
            </w:pPr>
            <w:r>
              <w:t>Erythrocyte Count</w:t>
            </w:r>
          </w:p>
        </w:tc>
        <w:tc>
          <w:tcPr>
            <w:tcW w:w="3258" w:type="dxa"/>
            <w:vAlign w:val="center"/>
          </w:tcPr>
          <w:p w14:paraId="606E59B3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3324" w:type="dxa"/>
            <w:vAlign w:val="center"/>
          </w:tcPr>
          <w:p w14:paraId="0474205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816" w:type="dxa"/>
            <w:vAlign w:val="center"/>
          </w:tcPr>
          <w:p w14:paraId="760A5EAF" w14:textId="77777777" w:rsidR="00CC45A6" w:rsidRDefault="00CC45A6" w:rsidP="00F2799B">
            <w:pPr>
              <w:pStyle w:val="bmdsTblBody"/>
              <w:jc w:val="center"/>
            </w:pPr>
            <w:r>
              <w:rPr>
                <w:b/>
                <w:sz w:val="16"/>
              </w:rPr>
              <w:t>ND</w:t>
            </w:r>
          </w:p>
        </w:tc>
        <w:tc>
          <w:tcPr>
            <w:tcW w:w="816" w:type="dxa"/>
            <w:vAlign w:val="center"/>
          </w:tcPr>
          <w:p w14:paraId="06DF43AF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ND</w:t>
            </w:r>
          </w:p>
        </w:tc>
      </w:tr>
      <w:tr w:rsidR="00CC45A6" w14:paraId="18F0BD88" w14:textId="77777777" w:rsidTr="00F2799B">
        <w:tc>
          <w:tcPr>
            <w:tcW w:w="4746" w:type="dxa"/>
            <w:vAlign w:val="center"/>
          </w:tcPr>
          <w:p w14:paraId="74408E1E" w14:textId="77777777" w:rsidR="00CC45A6" w:rsidRPr="0018187E" w:rsidRDefault="00CC45A6" w:rsidP="00F2799B">
            <w:pPr>
              <w:pStyle w:val="bmdsTblBody"/>
              <w:rPr>
                <w:b/>
                <w:bCs/>
              </w:rPr>
            </w:pPr>
            <w:r w:rsidRPr="0018187E">
              <w:rPr>
                <w:b/>
                <w:bCs/>
              </w:rPr>
              <w:t>Female</w:t>
            </w:r>
          </w:p>
        </w:tc>
        <w:tc>
          <w:tcPr>
            <w:tcW w:w="3258" w:type="dxa"/>
            <w:vAlign w:val="center"/>
          </w:tcPr>
          <w:p w14:paraId="6B991672" w14:textId="77777777" w:rsidR="00CC45A6" w:rsidRDefault="00CC45A6" w:rsidP="00F2799B">
            <w:pPr>
              <w:pStyle w:val="bmdsTblBody"/>
              <w:jc w:val="center"/>
            </w:pPr>
          </w:p>
        </w:tc>
        <w:tc>
          <w:tcPr>
            <w:tcW w:w="3324" w:type="dxa"/>
            <w:vAlign w:val="center"/>
          </w:tcPr>
          <w:p w14:paraId="6AFF15DD" w14:textId="77777777" w:rsidR="00CC45A6" w:rsidRDefault="00CC45A6" w:rsidP="00F2799B">
            <w:pPr>
              <w:pStyle w:val="bmdsTblBody"/>
              <w:jc w:val="center"/>
            </w:pPr>
          </w:p>
        </w:tc>
        <w:tc>
          <w:tcPr>
            <w:tcW w:w="816" w:type="dxa"/>
            <w:vAlign w:val="center"/>
          </w:tcPr>
          <w:p w14:paraId="56F6A244" w14:textId="77777777" w:rsidR="00CC45A6" w:rsidRDefault="00CC45A6" w:rsidP="00F2799B">
            <w:pPr>
              <w:pStyle w:val="bmdsTblBody"/>
              <w:jc w:val="center"/>
            </w:pPr>
          </w:p>
        </w:tc>
        <w:tc>
          <w:tcPr>
            <w:tcW w:w="816" w:type="dxa"/>
            <w:vAlign w:val="center"/>
          </w:tcPr>
          <w:p w14:paraId="4EBBE298" w14:textId="77777777" w:rsidR="00CC45A6" w:rsidRDefault="00CC45A6" w:rsidP="00F2799B"/>
        </w:tc>
      </w:tr>
      <w:tr w:rsidR="00CC45A6" w14:paraId="33C941CF" w14:textId="77777777" w:rsidTr="00F2799B">
        <w:tc>
          <w:tcPr>
            <w:tcW w:w="4746" w:type="dxa"/>
            <w:vAlign w:val="center"/>
          </w:tcPr>
          <w:p w14:paraId="66A3DBDA" w14:textId="77777777" w:rsidR="00CC45A6" w:rsidRDefault="00CC45A6" w:rsidP="00F2799B">
            <w:pPr>
              <w:pStyle w:val="bmdsTblBody"/>
            </w:pPr>
            <w:r>
              <w:t>Mean Cell Hemoglobin</w:t>
            </w:r>
          </w:p>
        </w:tc>
        <w:tc>
          <w:tcPr>
            <w:tcW w:w="3258" w:type="dxa"/>
            <w:vAlign w:val="center"/>
          </w:tcPr>
          <w:p w14:paraId="3736250B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 w:rsidRPr="00A64CCB">
              <w:rPr>
                <w:sz w:val="16"/>
                <w:szCs w:val="16"/>
              </w:rPr>
              <w:t>&lt;0.05</w:t>
            </w:r>
          </w:p>
        </w:tc>
        <w:tc>
          <w:tcPr>
            <w:tcW w:w="3324" w:type="dxa"/>
            <w:vAlign w:val="center"/>
          </w:tcPr>
          <w:p w14:paraId="3337F196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sz w:val="16"/>
              </w:rPr>
              <w:t>NR</w:t>
            </w:r>
          </w:p>
        </w:tc>
        <w:tc>
          <w:tcPr>
            <w:tcW w:w="816" w:type="dxa"/>
            <w:vAlign w:val="center"/>
          </w:tcPr>
          <w:p w14:paraId="043BD220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b/>
                <w:sz w:val="16"/>
              </w:rPr>
              <w:t>0.15</w:t>
            </w:r>
          </w:p>
        </w:tc>
        <w:tc>
          <w:tcPr>
            <w:tcW w:w="816" w:type="dxa"/>
            <w:vAlign w:val="center"/>
          </w:tcPr>
          <w:p w14:paraId="05F8C5CF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sz w:val="16"/>
              </w:rPr>
              <w:t>ND</w:t>
            </w:r>
          </w:p>
        </w:tc>
      </w:tr>
      <w:tr w:rsidR="00CC45A6" w14:paraId="6DB5F9FF" w14:textId="77777777" w:rsidTr="00F2799B">
        <w:tc>
          <w:tcPr>
            <w:tcW w:w="4746" w:type="dxa"/>
            <w:vAlign w:val="center"/>
          </w:tcPr>
          <w:p w14:paraId="4AEE7119" w14:textId="77777777" w:rsidR="00CC45A6" w:rsidRDefault="00CC45A6" w:rsidP="00F2799B">
            <w:pPr>
              <w:pStyle w:val="bmdsTblBody"/>
            </w:pPr>
            <w:r>
              <w:t>Mean Cell HGB Concentration</w:t>
            </w:r>
          </w:p>
        </w:tc>
        <w:tc>
          <w:tcPr>
            <w:tcW w:w="3258" w:type="dxa"/>
            <w:vAlign w:val="center"/>
          </w:tcPr>
          <w:p w14:paraId="3875B030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 w:rsidRPr="00A64CCB">
              <w:rPr>
                <w:sz w:val="16"/>
                <w:szCs w:val="16"/>
              </w:rPr>
              <w:t>&lt;0.05</w:t>
            </w:r>
          </w:p>
        </w:tc>
        <w:tc>
          <w:tcPr>
            <w:tcW w:w="3324" w:type="dxa"/>
            <w:vAlign w:val="center"/>
          </w:tcPr>
          <w:p w14:paraId="15F4EEB1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sz w:val="16"/>
              </w:rPr>
              <w:t>NR</w:t>
            </w:r>
          </w:p>
        </w:tc>
        <w:tc>
          <w:tcPr>
            <w:tcW w:w="816" w:type="dxa"/>
            <w:vAlign w:val="center"/>
          </w:tcPr>
          <w:p w14:paraId="7075BA30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b/>
                <w:sz w:val="16"/>
              </w:rPr>
              <w:t>0.15</w:t>
            </w:r>
          </w:p>
        </w:tc>
        <w:tc>
          <w:tcPr>
            <w:tcW w:w="816" w:type="dxa"/>
            <w:vAlign w:val="center"/>
          </w:tcPr>
          <w:p w14:paraId="6F74C4FC" w14:textId="77777777" w:rsidR="00CC45A6" w:rsidRDefault="00CC45A6" w:rsidP="00F2799B">
            <w:pPr>
              <w:pStyle w:val="bmdsTblBody"/>
              <w:jc w:val="center"/>
              <w:rPr>
                <w:sz w:val="16"/>
              </w:rPr>
            </w:pPr>
            <w:r>
              <w:rPr>
                <w:sz w:val="16"/>
              </w:rPr>
              <w:t>ND</w:t>
            </w:r>
          </w:p>
        </w:tc>
      </w:tr>
      <w:tr w:rsidR="00CC45A6" w14:paraId="3166292F" w14:textId="77777777" w:rsidTr="00F2799B">
        <w:tc>
          <w:tcPr>
            <w:tcW w:w="4746" w:type="dxa"/>
            <w:vAlign w:val="center"/>
          </w:tcPr>
          <w:p w14:paraId="79448E9D" w14:textId="77777777" w:rsidR="00CC45A6" w:rsidRDefault="00CC45A6" w:rsidP="00F2799B">
            <w:pPr>
              <w:pStyle w:val="bmdsTblBody"/>
            </w:pPr>
            <w:r>
              <w:t>Aspartate Aminotransferase</w:t>
            </w:r>
          </w:p>
        </w:tc>
        <w:tc>
          <w:tcPr>
            <w:tcW w:w="3258" w:type="dxa"/>
            <w:vAlign w:val="center"/>
          </w:tcPr>
          <w:p w14:paraId="56201B4A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0.256</w:t>
            </w:r>
          </w:p>
        </w:tc>
        <w:tc>
          <w:tcPr>
            <w:tcW w:w="3324" w:type="dxa"/>
            <w:vAlign w:val="center"/>
          </w:tcPr>
          <w:p w14:paraId="28C3C245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w="816" w:type="dxa"/>
            <w:vAlign w:val="center"/>
          </w:tcPr>
          <w:p w14:paraId="7900A97B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111.0</w:t>
            </w:r>
          </w:p>
        </w:tc>
        <w:tc>
          <w:tcPr>
            <w:tcW w:w="816" w:type="dxa"/>
            <w:vAlign w:val="center"/>
          </w:tcPr>
          <w:p w14:paraId="2972BA69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37.0</w:t>
            </w:r>
          </w:p>
        </w:tc>
      </w:tr>
      <w:tr w:rsidR="00CC45A6" w14:paraId="4681B254" w14:textId="77777777" w:rsidTr="00F2799B">
        <w:tc>
          <w:tcPr>
            <w:tcW w:w="4746" w:type="dxa"/>
            <w:vAlign w:val="center"/>
          </w:tcPr>
          <w:p w14:paraId="3746BE26" w14:textId="77777777" w:rsidR="00CC45A6" w:rsidRDefault="00CC45A6" w:rsidP="00F2799B">
            <w:pPr>
              <w:pStyle w:val="bmdsTblBody"/>
            </w:pPr>
            <w:r>
              <w:t>Total Thyroxine</w:t>
            </w:r>
          </w:p>
        </w:tc>
        <w:tc>
          <w:tcPr>
            <w:tcW w:w="3258" w:type="dxa"/>
            <w:vAlign w:val="center"/>
          </w:tcPr>
          <w:p w14:paraId="2FF99BFC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0.417</w:t>
            </w:r>
          </w:p>
        </w:tc>
        <w:tc>
          <w:tcPr>
            <w:tcW w:w="3324" w:type="dxa"/>
            <w:vAlign w:val="center"/>
          </w:tcPr>
          <w:p w14:paraId="15E1E6C5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0.117</w:t>
            </w:r>
          </w:p>
        </w:tc>
        <w:tc>
          <w:tcPr>
            <w:tcW w:w="816" w:type="dxa"/>
            <w:vAlign w:val="center"/>
          </w:tcPr>
          <w:p w14:paraId="165ECD57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w="816" w:type="dxa"/>
            <w:vAlign w:val="center"/>
          </w:tcPr>
          <w:p w14:paraId="4DF837C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12.0</w:t>
            </w:r>
          </w:p>
        </w:tc>
      </w:tr>
      <w:tr w:rsidR="00CC45A6" w14:paraId="01320892" w14:textId="77777777" w:rsidTr="00F2799B">
        <w:tc>
          <w:tcPr>
            <w:tcW w:w="4746" w:type="dxa"/>
            <w:vAlign w:val="center"/>
          </w:tcPr>
          <w:p w14:paraId="78A307D8" w14:textId="77777777" w:rsidR="00CC45A6" w:rsidRDefault="00CC45A6" w:rsidP="00F2799B">
            <w:pPr>
              <w:pStyle w:val="bmdsTblBody"/>
            </w:pPr>
            <w:r>
              <w:t>Sorbitol dehydrogenase</w:t>
            </w:r>
          </w:p>
        </w:tc>
        <w:tc>
          <w:tcPr>
            <w:tcW w:w="3258" w:type="dxa"/>
            <w:vAlign w:val="center"/>
          </w:tcPr>
          <w:p w14:paraId="2170E6AD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0.455</w:t>
            </w:r>
          </w:p>
        </w:tc>
        <w:tc>
          <w:tcPr>
            <w:tcW w:w="3324" w:type="dxa"/>
            <w:vAlign w:val="center"/>
          </w:tcPr>
          <w:p w14:paraId="034E4269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0.264</w:t>
            </w:r>
          </w:p>
        </w:tc>
        <w:tc>
          <w:tcPr>
            <w:tcW w:w="816" w:type="dxa"/>
            <w:vAlign w:val="center"/>
          </w:tcPr>
          <w:p w14:paraId="6C56552A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w="816" w:type="dxa"/>
            <w:vAlign w:val="center"/>
          </w:tcPr>
          <w:p w14:paraId="470E0DB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12.0</w:t>
            </w:r>
          </w:p>
        </w:tc>
      </w:tr>
      <w:tr w:rsidR="00CC45A6" w14:paraId="7F14B359" w14:textId="77777777" w:rsidTr="00F2799B">
        <w:tc>
          <w:tcPr>
            <w:tcW w:w="4746" w:type="dxa"/>
            <w:vAlign w:val="center"/>
          </w:tcPr>
          <w:p w14:paraId="777F74A5" w14:textId="77777777" w:rsidR="00CC45A6" w:rsidRDefault="00CC45A6" w:rsidP="00F2799B">
            <w:pPr>
              <w:pStyle w:val="bmdsTblBody"/>
            </w:pPr>
            <w:r>
              <w:t>Thyroid Stimulating Hormone</w:t>
            </w:r>
          </w:p>
        </w:tc>
        <w:tc>
          <w:tcPr>
            <w:tcW w:w="3258" w:type="dxa"/>
            <w:vAlign w:val="center"/>
          </w:tcPr>
          <w:p w14:paraId="6FAAD334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0.481</w:t>
            </w:r>
          </w:p>
        </w:tc>
        <w:tc>
          <w:tcPr>
            <w:tcW w:w="3324" w:type="dxa"/>
            <w:vAlign w:val="center"/>
          </w:tcPr>
          <w:p w14:paraId="0775619D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0.258</w:t>
            </w:r>
          </w:p>
        </w:tc>
        <w:tc>
          <w:tcPr>
            <w:tcW w:w="816" w:type="dxa"/>
            <w:vAlign w:val="center"/>
          </w:tcPr>
          <w:p w14:paraId="3D2E70EB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ND</w:t>
            </w:r>
          </w:p>
        </w:tc>
        <w:tc>
          <w:tcPr>
            <w:tcW w:w="816" w:type="dxa"/>
            <w:vAlign w:val="center"/>
          </w:tcPr>
          <w:p w14:paraId="39AEB9A5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ND</w:t>
            </w:r>
          </w:p>
        </w:tc>
      </w:tr>
      <w:tr w:rsidR="00CC45A6" w14:paraId="03434B63" w14:textId="77777777" w:rsidTr="00F2799B">
        <w:tc>
          <w:tcPr>
            <w:tcW w:w="4746" w:type="dxa"/>
            <w:vAlign w:val="center"/>
          </w:tcPr>
          <w:p w14:paraId="58315750" w14:textId="77777777" w:rsidR="00CC45A6" w:rsidRDefault="00CC45A6" w:rsidP="00F2799B">
            <w:pPr>
              <w:pStyle w:val="bmdsTblBody"/>
            </w:pPr>
            <w:r>
              <w:t>Platelet count</w:t>
            </w:r>
          </w:p>
        </w:tc>
        <w:tc>
          <w:tcPr>
            <w:tcW w:w="3258" w:type="dxa"/>
            <w:vAlign w:val="center"/>
          </w:tcPr>
          <w:p w14:paraId="77EF8D2C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30.346</w:t>
            </w:r>
          </w:p>
        </w:tc>
        <w:tc>
          <w:tcPr>
            <w:tcW w:w="3324" w:type="dxa"/>
            <w:vAlign w:val="center"/>
          </w:tcPr>
          <w:p w14:paraId="3C07CD84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17.239</w:t>
            </w:r>
          </w:p>
        </w:tc>
        <w:tc>
          <w:tcPr>
            <w:tcW w:w="816" w:type="dxa"/>
            <w:vAlign w:val="center"/>
          </w:tcPr>
          <w:p w14:paraId="12641699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w="816" w:type="dxa"/>
            <w:vAlign w:val="center"/>
          </w:tcPr>
          <w:p w14:paraId="24C3B6AA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12.0</w:t>
            </w:r>
          </w:p>
        </w:tc>
      </w:tr>
      <w:tr w:rsidR="00CC45A6" w14:paraId="7B5FCFA9" w14:textId="77777777" w:rsidTr="00F2799B">
        <w:tc>
          <w:tcPr>
            <w:tcW w:w="4746" w:type="dxa"/>
            <w:vAlign w:val="center"/>
          </w:tcPr>
          <w:p w14:paraId="47AFCE36" w14:textId="77777777" w:rsidR="00CC45A6" w:rsidRDefault="00CC45A6" w:rsidP="00F2799B">
            <w:pPr>
              <w:pStyle w:val="bmdsTblBody"/>
            </w:pPr>
            <w:r>
              <w:t>Triiodothyronine</w:t>
            </w:r>
          </w:p>
        </w:tc>
        <w:tc>
          <w:tcPr>
            <w:tcW w:w="3258" w:type="dxa"/>
            <w:vAlign w:val="center"/>
          </w:tcPr>
          <w:p w14:paraId="3E86BEC4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3324" w:type="dxa"/>
            <w:vAlign w:val="center"/>
          </w:tcPr>
          <w:p w14:paraId="52514B2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816" w:type="dxa"/>
            <w:vAlign w:val="center"/>
          </w:tcPr>
          <w:p w14:paraId="13BE05B8" w14:textId="77777777" w:rsidR="00CC45A6" w:rsidRDefault="00CC45A6" w:rsidP="00F2799B">
            <w:pPr>
              <w:pStyle w:val="bmdsTblBody"/>
              <w:jc w:val="center"/>
            </w:pPr>
            <w:r>
              <w:rPr>
                <w:b/>
                <w:sz w:val="16"/>
              </w:rPr>
              <w:t>1.4</w:t>
            </w:r>
          </w:p>
        </w:tc>
        <w:tc>
          <w:tcPr>
            <w:tcW w:w="816" w:type="dxa"/>
            <w:vAlign w:val="center"/>
          </w:tcPr>
          <w:p w14:paraId="7BEE2DCB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0.5</w:t>
            </w:r>
          </w:p>
        </w:tc>
      </w:tr>
      <w:tr w:rsidR="00CC45A6" w14:paraId="5679471D" w14:textId="77777777" w:rsidTr="00F2799B">
        <w:tc>
          <w:tcPr>
            <w:tcW w:w="4746" w:type="dxa"/>
            <w:vAlign w:val="center"/>
          </w:tcPr>
          <w:p w14:paraId="25AE7D9B" w14:textId="77777777" w:rsidR="00CC45A6" w:rsidRDefault="00CC45A6" w:rsidP="00F2799B">
            <w:pPr>
              <w:pStyle w:val="bmdsTblBody"/>
            </w:pPr>
            <w:r>
              <w:t>Manual hematocrit</w:t>
            </w:r>
          </w:p>
        </w:tc>
        <w:tc>
          <w:tcPr>
            <w:tcW w:w="3258" w:type="dxa"/>
            <w:vAlign w:val="center"/>
          </w:tcPr>
          <w:p w14:paraId="32157CD9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3324" w:type="dxa"/>
            <w:vAlign w:val="center"/>
          </w:tcPr>
          <w:p w14:paraId="7D636CFE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816" w:type="dxa"/>
            <w:vAlign w:val="center"/>
          </w:tcPr>
          <w:p w14:paraId="6A593625" w14:textId="77777777" w:rsidR="00CC45A6" w:rsidRDefault="00CC45A6" w:rsidP="00F2799B">
            <w:pPr>
              <w:pStyle w:val="bmdsTblBody"/>
              <w:jc w:val="center"/>
            </w:pPr>
            <w:r>
              <w:rPr>
                <w:b/>
                <w:sz w:val="16"/>
              </w:rPr>
              <w:t>37.0</w:t>
            </w:r>
          </w:p>
        </w:tc>
        <w:tc>
          <w:tcPr>
            <w:tcW w:w="816" w:type="dxa"/>
            <w:vAlign w:val="center"/>
          </w:tcPr>
          <w:p w14:paraId="7B7F1C9A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12.0</w:t>
            </w:r>
          </w:p>
        </w:tc>
      </w:tr>
      <w:tr w:rsidR="00CC45A6" w14:paraId="7410FA51" w14:textId="77777777" w:rsidTr="00F2799B">
        <w:tc>
          <w:tcPr>
            <w:tcW w:w="4746" w:type="dxa"/>
            <w:vAlign w:val="center"/>
          </w:tcPr>
          <w:p w14:paraId="05AA1774" w14:textId="77777777" w:rsidR="00CC45A6" w:rsidRDefault="00CC45A6" w:rsidP="00F2799B">
            <w:pPr>
              <w:pStyle w:val="bmdsTblBody"/>
            </w:pPr>
            <w:r>
              <w:t>Erythrocyte Count</w:t>
            </w:r>
          </w:p>
        </w:tc>
        <w:tc>
          <w:tcPr>
            <w:tcW w:w="3258" w:type="dxa"/>
            <w:vAlign w:val="center"/>
          </w:tcPr>
          <w:p w14:paraId="6952708A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3324" w:type="dxa"/>
            <w:vAlign w:val="center"/>
          </w:tcPr>
          <w:p w14:paraId="1AB44F34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816" w:type="dxa"/>
            <w:vAlign w:val="center"/>
          </w:tcPr>
          <w:p w14:paraId="124F350A" w14:textId="77777777" w:rsidR="00CC45A6" w:rsidRDefault="00CC45A6" w:rsidP="00F2799B">
            <w:pPr>
              <w:pStyle w:val="bmdsTblBody"/>
              <w:jc w:val="center"/>
            </w:pPr>
            <w:r>
              <w:rPr>
                <w:b/>
                <w:sz w:val="16"/>
              </w:rPr>
              <w:t>ND</w:t>
            </w:r>
          </w:p>
        </w:tc>
        <w:tc>
          <w:tcPr>
            <w:tcW w:w="816" w:type="dxa"/>
            <w:vAlign w:val="center"/>
          </w:tcPr>
          <w:p w14:paraId="03B28E7D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ND</w:t>
            </w:r>
          </w:p>
        </w:tc>
      </w:tr>
      <w:tr w:rsidR="00CC45A6" w14:paraId="7F96F400" w14:textId="77777777" w:rsidTr="00F2799B">
        <w:tc>
          <w:tcPr>
            <w:tcW w:w="4746" w:type="dxa"/>
            <w:tcBorders>
              <w:bottom w:val="single" w:sz="2" w:space="0" w:color="000000"/>
            </w:tcBorders>
            <w:vAlign w:val="center"/>
          </w:tcPr>
          <w:p w14:paraId="4A5FFC5F" w14:textId="77777777" w:rsidR="00CC45A6" w:rsidRDefault="00CC45A6" w:rsidP="00F2799B">
            <w:pPr>
              <w:pStyle w:val="bmdsTblBody"/>
            </w:pPr>
            <w:r>
              <w:t>Eosinophil count</w:t>
            </w:r>
          </w:p>
        </w:tc>
        <w:tc>
          <w:tcPr>
            <w:tcW w:w="3258" w:type="dxa"/>
            <w:tcBorders>
              <w:bottom w:val="single" w:sz="2" w:space="0" w:color="000000"/>
            </w:tcBorders>
            <w:vAlign w:val="center"/>
          </w:tcPr>
          <w:p w14:paraId="5F61A798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3324" w:type="dxa"/>
            <w:tcBorders>
              <w:bottom w:val="single" w:sz="2" w:space="0" w:color="000000"/>
            </w:tcBorders>
            <w:vAlign w:val="center"/>
          </w:tcPr>
          <w:p w14:paraId="40675F51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NVM</w:t>
            </w:r>
          </w:p>
        </w:tc>
        <w:tc>
          <w:tcPr>
            <w:tcW w:w="816" w:type="dxa"/>
            <w:tcBorders>
              <w:bottom w:val="single" w:sz="2" w:space="0" w:color="000000"/>
            </w:tcBorders>
            <w:vAlign w:val="center"/>
          </w:tcPr>
          <w:p w14:paraId="58C06BE2" w14:textId="77777777" w:rsidR="00CC45A6" w:rsidRDefault="00CC45A6" w:rsidP="00F2799B">
            <w:pPr>
              <w:pStyle w:val="bmdsTblBody"/>
              <w:jc w:val="center"/>
            </w:pPr>
            <w:r>
              <w:rPr>
                <w:b/>
                <w:sz w:val="16"/>
              </w:rPr>
              <w:t>ND</w:t>
            </w:r>
          </w:p>
        </w:tc>
        <w:tc>
          <w:tcPr>
            <w:tcW w:w="816" w:type="dxa"/>
            <w:tcBorders>
              <w:bottom w:val="single" w:sz="2" w:space="0" w:color="000000"/>
            </w:tcBorders>
            <w:vAlign w:val="center"/>
          </w:tcPr>
          <w:p w14:paraId="68F7A58D" w14:textId="77777777" w:rsidR="00CC45A6" w:rsidRDefault="00CC45A6" w:rsidP="00F2799B">
            <w:pPr>
              <w:pStyle w:val="bmdsTblBody"/>
              <w:jc w:val="center"/>
            </w:pPr>
            <w:r>
              <w:rPr>
                <w:sz w:val="16"/>
              </w:rPr>
              <w:t>ND</w:t>
            </w:r>
          </w:p>
        </w:tc>
      </w:tr>
    </w:tbl>
    <w:p w14:paraId="5D1BA5C6" w14:textId="77777777" w:rsidR="00CC45A6" w:rsidRDefault="00CC45A6" w:rsidP="00CC45A6">
      <w:pPr>
        <w:pStyle w:val="bmdsTblFootnote"/>
      </w:pPr>
      <w:proofErr w:type="spellStart"/>
      <w:r>
        <w:rPr>
          <w:sz w:val="16"/>
        </w:rPr>
        <w:t>BMD</w:t>
      </w:r>
      <w:r>
        <w:rPr>
          <w:sz w:val="16"/>
          <w:vertAlign w:val="subscript"/>
        </w:rPr>
        <w:t>1Std</w:t>
      </w:r>
      <w:proofErr w:type="spellEnd"/>
      <w:r>
        <w:rPr>
          <w:sz w:val="16"/>
        </w:rPr>
        <w:t xml:space="preserve"> and </w:t>
      </w:r>
      <w:proofErr w:type="spellStart"/>
      <w:r>
        <w:rPr>
          <w:sz w:val="16"/>
        </w:rPr>
        <w:t>BMDL</w:t>
      </w:r>
      <w:r>
        <w:rPr>
          <w:sz w:val="16"/>
          <w:vertAlign w:val="subscript"/>
        </w:rPr>
        <w:t>1Std</w:t>
      </w:r>
      <w:proofErr w:type="spellEnd"/>
      <w:r>
        <w:rPr>
          <w:sz w:val="16"/>
        </w:rPr>
        <w:t>: Benchmark response (BMR) set at 1 standard deviation from the mean.</w:t>
      </w:r>
    </w:p>
    <w:p w14:paraId="08B38DDA" w14:textId="77777777" w:rsidR="00CC45A6" w:rsidRDefault="00CC45A6" w:rsidP="00CC45A6">
      <w:pPr>
        <w:pStyle w:val="bmdsTblFootnote"/>
      </w:pPr>
      <w:r>
        <w:rPr>
          <w:sz w:val="16"/>
        </w:rPr>
        <w:t>ND = not determined</w:t>
      </w:r>
    </w:p>
    <w:p w14:paraId="6B558D67" w14:textId="77777777" w:rsidR="00CC45A6" w:rsidRDefault="00CC45A6" w:rsidP="00CC45A6">
      <w:pPr>
        <w:pStyle w:val="bmdsTblFootnote"/>
        <w:rPr>
          <w:sz w:val="16"/>
        </w:rPr>
      </w:pPr>
      <w:r>
        <w:rPr>
          <w:sz w:val="16"/>
        </w:rPr>
        <w:t>NVM = no viable model</w:t>
      </w:r>
    </w:p>
    <w:p w14:paraId="4C1EA4E0" w14:textId="77777777" w:rsidR="00CC45A6" w:rsidRDefault="00CC45A6" w:rsidP="00CC45A6">
      <w:pPr>
        <w:pStyle w:val="bmdsTblFootnote"/>
      </w:pPr>
      <w:r>
        <w:rPr>
          <w:sz w:val="16"/>
        </w:rPr>
        <w:t xml:space="preserve">NR = </w:t>
      </w:r>
      <w:proofErr w:type="spellStart"/>
      <w:r>
        <w:rPr>
          <w:sz w:val="16"/>
        </w:rPr>
        <w:t>BMDL</w:t>
      </w:r>
      <w:r>
        <w:rPr>
          <w:sz w:val="16"/>
          <w:vertAlign w:val="subscript"/>
        </w:rPr>
        <w:t>1Std</w:t>
      </w:r>
      <w:proofErr w:type="spellEnd"/>
      <w:r>
        <w:rPr>
          <w:sz w:val="16"/>
        </w:rPr>
        <w:t xml:space="preserve"> is not reportable because the BMD is below the lower limit of extrapolation (less than 1/3 of the lowest tested dose in this study.).</w:t>
      </w:r>
    </w:p>
    <w:p w14:paraId="4EA7F3F9" w14:textId="77777777" w:rsidR="00CC45A6" w:rsidRDefault="00CC45A6" w:rsidP="00CC45A6">
      <w:pPr>
        <w:pStyle w:val="bmdsTblFootnote"/>
      </w:pPr>
      <w:r>
        <w:rPr>
          <w:sz w:val="16"/>
        </w:rPr>
        <w:t xml:space="preserve">&lt;0.05 = A best-fit model was </w:t>
      </w:r>
      <w:proofErr w:type="gramStart"/>
      <w:r>
        <w:rPr>
          <w:sz w:val="16"/>
        </w:rPr>
        <w:t>identified</w:t>
      </w:r>
      <w:proofErr w:type="gramEnd"/>
      <w:r>
        <w:rPr>
          <w:sz w:val="16"/>
        </w:rPr>
        <w:t xml:space="preserve"> and a BMD was estimated that was less than 1/3 of the lowest tested dose in this study.</w:t>
      </w:r>
    </w:p>
    <w:p w14:paraId="1C47860E" w14:textId="77777777" w:rsidR="00CC45A6" w:rsidRDefault="00CC45A6" w:rsidP="00CC45A6">
      <w:pPr>
        <w:pStyle w:val="bmdsTblFootnote"/>
      </w:pPr>
      <w:r>
        <w:rPr>
          <w:sz w:val="16"/>
        </w:rPr>
        <w:t>Values in bold text indicate the LOEL of endpoints for which a BMD could not be calculated.</w:t>
      </w:r>
    </w:p>
    <w:sectPr w:rsidR="00CC45A6" w:rsidSect="00342C1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A1"/>
    <w:rsid w:val="0021102E"/>
    <w:rsid w:val="00342C1E"/>
    <w:rsid w:val="00CC45A6"/>
    <w:rsid w:val="00D970A1"/>
    <w:rsid w:val="00F5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988B8-8DFE-4C16-944A-F58D5209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C1E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1E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42C1E"/>
    <w:rPr>
      <w:rFonts w:eastAsiaTheme="majorEastAsia" w:cstheme="majorBidi"/>
      <w:b/>
      <w:color w:val="000000" w:themeColor="text1"/>
      <w:sz w:val="24"/>
      <w:szCs w:val="24"/>
    </w:rPr>
  </w:style>
  <w:style w:type="paragraph" w:customStyle="1" w:styleId="bmdsTblBody">
    <w:name w:val="bmdsTblBody"/>
    <w:basedOn w:val="Normal"/>
    <w:qFormat/>
    <w:rsid w:val="00342C1E"/>
    <w:rPr>
      <w:rFonts w:ascii="Times New Roman" w:hAnsi="Times New Roman"/>
      <w:sz w:val="18"/>
    </w:rPr>
  </w:style>
  <w:style w:type="paragraph" w:customStyle="1" w:styleId="bmdsTblFootnote">
    <w:name w:val="bmdsTblFootnote"/>
    <w:basedOn w:val="bmdsTblBody"/>
    <w:qFormat/>
    <w:rsid w:val="00342C1E"/>
  </w:style>
  <w:style w:type="paragraph" w:customStyle="1" w:styleId="bmdsTblHeader">
    <w:name w:val="bmdsTblHeader"/>
    <w:basedOn w:val="bmdsTblBody"/>
    <w:qFormat/>
    <w:rsid w:val="00342C1E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Shihan (NIH/NIEHS) [C]</dc:creator>
  <cp:keywords/>
  <dc:description/>
  <cp:lastModifiedBy>He, Shihan (NIH/NIEHS) [C]</cp:lastModifiedBy>
  <cp:revision>3</cp:revision>
  <dcterms:created xsi:type="dcterms:W3CDTF">2021-05-26T05:47:00Z</dcterms:created>
  <dcterms:modified xsi:type="dcterms:W3CDTF">2021-07-28T23:06:00Z</dcterms:modified>
</cp:coreProperties>
</file>