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BA4B6ED" w:rsidR="00CE7BFD" w:rsidRPr="00CE7BFD" w:rsidRDefault="00CE7BFD" w:rsidP="00C9447A">
      <w:pPr>
        <w:rPr>
          <w:b/>
        </w:rPr>
      </w:pPr>
      <w:proofErr w:type="spellStart"/>
      <w:r w:rsidRPr="00CE7BFD">
        <w:rPr>
          <w:b/>
        </w:rPr>
        <w:t>Jianying</w:t>
      </w:r>
      <w:proofErr w:type="spellEnd"/>
      <w:r w:rsidRPr="00CE7BFD">
        <w:rPr>
          <w:b/>
        </w:rPr>
        <w:t xml:space="preserve">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xml:space="preserve">, </w:t>
      </w:r>
      <w:proofErr w:type="spellStart"/>
      <w:r w:rsidRPr="00CE7BFD">
        <w:rPr>
          <w:b/>
        </w:rPr>
        <w:t>Tianyuan</w:t>
      </w:r>
      <w:proofErr w:type="spellEnd"/>
      <w:r w:rsidRPr="00CE7BFD">
        <w:rPr>
          <w:b/>
        </w:rPr>
        <w:t xml:space="preserve">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1CE5837C"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7CB39FD6"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2"/>
      <w:commentRangeStart w:id="3"/>
      <w:r>
        <w:t xml:space="preserve"> </w:t>
      </w:r>
      <w:r w:rsidR="00450191">
        <w:t>2249</w:t>
      </w:r>
      <w:commentRangeEnd w:id="2"/>
      <w:r w:rsidR="00AC00DF">
        <w:rPr>
          <w:rStyle w:val="CommentReference"/>
          <w:rFonts w:eastAsiaTheme="minorHAnsi" w:cstheme="minorBidi"/>
          <w:lang w:eastAsia="en-US"/>
        </w:rPr>
        <w:commentReference w:id="2"/>
      </w:r>
      <w:commentRangeEnd w:id="3"/>
      <w:r w:rsidR="00CC4935">
        <w:rPr>
          <w:rStyle w:val="CommentReference"/>
          <w:rFonts w:eastAsiaTheme="minorHAnsi" w:cstheme="minorBidi"/>
          <w:lang w:eastAsia="en-US"/>
        </w:rPr>
        <w:commentReference w:id="3"/>
      </w:r>
    </w:p>
    <w:p w14:paraId="02C0B0A1" w14:textId="4EA9DA74" w:rsidR="00697B78" w:rsidRDefault="003D38CE">
      <w:pPr>
        <w:spacing w:after="200" w:line="276" w:lineRule="auto"/>
      </w:pPr>
      <w:r>
        <w:t xml:space="preserve">Number of Figures: </w:t>
      </w:r>
      <w:r w:rsidR="00697B78">
        <w:t>2</w:t>
      </w:r>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0A3A8F28" w:rsidR="00747B76" w:rsidRPr="00CB723D" w:rsidRDefault="00165DD3" w:rsidP="00CB723D">
      <w:pPr>
        <w:spacing w:line="480" w:lineRule="auto"/>
        <w:jc w:val="both"/>
        <w:rPr>
          <w:color w:val="333333"/>
          <w:shd w:val="clear" w:color="auto" w:fill="FFFFFF"/>
        </w:rPr>
      </w:pPr>
      <w:bookmarkStart w:id="4" w:name="_Hlk65316311"/>
      <w:r>
        <w:rPr>
          <w:color w:val="333333"/>
          <w:shd w:val="clear" w:color="auto" w:fill="FFFFFF"/>
        </w:rPr>
        <w:t xml:space="preserve">Gene expression is controlled by multiple regulators and </w:t>
      </w:r>
      <w:r w:rsidR="00561F0A">
        <w:rPr>
          <w:color w:val="333333"/>
          <w:shd w:val="clear" w:color="auto" w:fill="FFFFFF"/>
        </w:rPr>
        <w:t xml:space="preserve">by </w:t>
      </w:r>
      <w:r>
        <w:rPr>
          <w:color w:val="333333"/>
          <w:shd w:val="clear" w:color="auto" w:fill="FFFFFF"/>
        </w:rPr>
        <w:t>the interaction among these factors</w:t>
      </w:r>
      <w:r w:rsidR="0038656E">
        <w:rPr>
          <w:color w:val="333333"/>
          <w:shd w:val="clear" w:color="auto" w:fill="FFFFFF"/>
        </w:rPr>
        <w:t>’</w:t>
      </w:r>
      <w:r>
        <w:rPr>
          <w:color w:val="333333"/>
          <w:shd w:val="clear" w:color="auto" w:fill="FFFFFF"/>
        </w:rPr>
        <w:t xml:space="preserve"> activities.</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r w:rsidR="004E403B">
        <w:rPr>
          <w:color w:val="333333"/>
          <w:shd w:val="clear" w:color="auto" w:fill="FFFFFF"/>
        </w:rPr>
        <w:t>non-human</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human</w:t>
      </w:r>
      <w:r w:rsidR="00952F01">
        <w:rPr>
          <w:color w:val="333333"/>
          <w:shd w:val="clear" w:color="auto" w:fill="FFFFFF"/>
        </w:rPr>
        <w:t xml:space="preserve"> </w:t>
      </w:r>
      <w:r w:rsidR="00C51384">
        <w:rPr>
          <w:color w:val="333333"/>
          <w:shd w:val="clear" w:color="auto" w:fill="FFFFFF"/>
        </w:rPr>
        <w:t>system</w:t>
      </w:r>
      <w:r w:rsidR="00642A76">
        <w:rPr>
          <w:color w:val="333333"/>
          <w:shd w:val="clear" w:color="auto" w:fill="FFFFFF"/>
        </w:rPr>
        <w:t xml:space="preserve"> </w:t>
      </w:r>
      <w:r w:rsidR="00321602">
        <w:rPr>
          <w:color w:val="333333"/>
          <w:shd w:val="clear" w:color="auto" w:fill="FFFFFF"/>
        </w:rPr>
        <w:t>using</w:t>
      </w:r>
      <w:r w:rsidR="00642A76">
        <w:rPr>
          <w:color w:val="333333"/>
          <w:shd w:val="clear" w:color="auto" w:fill="FFFFFF"/>
        </w:rPr>
        <w:t xml:space="preserve"> a T-score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r w:rsidR="00B67781">
        <w:rPr>
          <w:color w:val="333333"/>
          <w:shd w:val="clear" w:color="auto" w:fill="FFFFFF"/>
        </w:rPr>
        <w:t>s</w:t>
      </w:r>
      <w:r w:rsidR="00C51384">
        <w:rPr>
          <w:color w:val="333333"/>
          <w:shd w:val="clear" w:color="auto" w:fill="FFFFFF"/>
        </w:rPr>
        <w:t>formation will he</w:t>
      </w:r>
      <w:r w:rsidR="00EB71F5">
        <w:rPr>
          <w:color w:val="333333"/>
          <w:shd w:val="clear" w:color="auto" w:fill="FFFFFF"/>
        </w:rPr>
        <w:t>l</w:t>
      </w:r>
      <w:r w:rsidR="00C51384">
        <w:rPr>
          <w:color w:val="333333"/>
          <w:shd w:val="clear" w:color="auto" w:fill="FFFFFF"/>
        </w:rPr>
        <w:t xml:space="preserve">p us understand the complex human system and have potential clinical applications.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r w:rsidR="00392213">
        <w:rPr>
          <w:color w:val="333333"/>
          <w:shd w:val="clear" w:color="auto" w:fill="FFFFFF"/>
        </w:rPr>
        <w:t>able</w:t>
      </w:r>
      <w:r w:rsidR="00882D48">
        <w:rPr>
          <w:color w:val="333333"/>
          <w:shd w:val="clear" w:color="auto" w:fill="FFFFFF"/>
        </w:rPr>
        <w:t xml:space="preserve"> to determine the</w:t>
      </w:r>
      <w:r w:rsidR="00882D48" w:rsidRPr="00CB723D">
        <w:rPr>
          <w:shd w:val="clear" w:color="auto" w:fill="FFFFFF"/>
        </w:rPr>
        <w:t xml:space="preserve"> </w:t>
      </w:r>
      <w:r w:rsidR="00B133BC" w:rsidRPr="00CB723D">
        <w:rPr>
          <w:shd w:val="clear" w:color="auto" w:fill="FFFFFF"/>
        </w:rPr>
        <w:t>concurrent</w:t>
      </w:r>
      <w:r w:rsidR="004C5BE8" w:rsidRPr="00CB723D">
        <w:rPr>
          <w:shd w:val="clear" w:color="auto" w:fill="FFFFFF"/>
        </w:rPr>
        <w:t xml:space="preserve"> </w:t>
      </w:r>
      <w:r w:rsidR="00B133BC" w:rsidRPr="00CB723D">
        <w:rPr>
          <w:shd w:val="clear" w:color="auto" w:fill="FFFFFF"/>
        </w:rPr>
        <w:t>regulatory effects</w:t>
      </w:r>
      <w:r w:rsidR="00110220" w:rsidRPr="00CB723D">
        <w:rPr>
          <w:shd w:val="clear" w:color="auto" w:fill="FFFFFF"/>
        </w:rPr>
        <w:t xml:space="preserve"> of </w:t>
      </w:r>
      <w:r w:rsidR="008E2895" w:rsidRPr="00CB723D">
        <w:rPr>
          <w:shd w:val="clear" w:color="auto" w:fill="FFFFFF"/>
        </w:rPr>
        <w:t>two or more</w:t>
      </w:r>
      <w:r w:rsidR="00110220" w:rsidRPr="00CB723D">
        <w:rPr>
          <w:shd w:val="clear" w:color="auto" w:fill="FFFFFF"/>
        </w:rPr>
        <w:t xml:space="preserve"> upstream regulators</w:t>
      </w:r>
      <w:r w:rsidR="00B133BC" w:rsidRPr="00CB723D">
        <w:rPr>
          <w:shd w:val="clear" w:color="auto" w:fill="FFFFFF"/>
        </w:rPr>
        <w:t xml:space="preserve"> on </w:t>
      </w:r>
      <w:r w:rsidR="007D4D79" w:rsidRPr="00CB723D">
        <w:rPr>
          <w:shd w:val="clear" w:color="auto" w:fill="FFFFFF"/>
        </w:rPr>
        <w:t>levels</w:t>
      </w:r>
      <w:r w:rsidR="000062B1" w:rsidRPr="00CB723D">
        <w:rPr>
          <w:shd w:val="clear" w:color="auto" w:fill="FFFFFF"/>
        </w:rPr>
        <w:t xml:space="preserve"> </w:t>
      </w:r>
      <w:r w:rsidR="00110220" w:rsidRPr="00CB723D">
        <w:rPr>
          <w:shd w:val="clear" w:color="auto" w:fill="FFFFFF"/>
        </w:rPr>
        <w:t xml:space="preserve">or activities of </w:t>
      </w:r>
      <w:r w:rsidR="000062B1" w:rsidRPr="00CB723D">
        <w:rPr>
          <w:shd w:val="clear" w:color="auto" w:fill="FFFFFF"/>
        </w:rPr>
        <w:t>a downstream reporter gene</w:t>
      </w:r>
      <w:r w:rsidR="00110220" w:rsidRPr="00CB723D">
        <w:rPr>
          <w:shd w:val="clear" w:color="auto" w:fill="FFFFFF"/>
        </w:rPr>
        <w:t>.</w:t>
      </w:r>
      <w:r w:rsidR="005C64FC" w:rsidRPr="00CB723D">
        <w:rPr>
          <w:shd w:val="clear" w:color="auto" w:fill="FFFFFF"/>
        </w:rPr>
        <w:t xml:space="preserve"> </w:t>
      </w:r>
      <w:r w:rsidR="00C51384">
        <w:rPr>
          <w:shd w:val="clear" w:color="auto" w:fill="FFFFFF"/>
        </w:rPr>
        <w:t xml:space="preserve">Here </w:t>
      </w:r>
      <w:bookmarkEnd w:id="4"/>
      <w:r w:rsidR="00C51384">
        <w:rPr>
          <w:shd w:val="clear" w:color="auto" w:fill="FFFFFF"/>
        </w:rPr>
        <w:t>w</w:t>
      </w:r>
      <w:r w:rsidR="00747B76" w:rsidRPr="00CB723D">
        <w:rPr>
          <w:shd w:val="clear" w:color="auto" w:fill="FFFFFF"/>
        </w:rPr>
        <w:t>e developed a</w:t>
      </w:r>
      <w:r w:rsidR="00394E01">
        <w:rPr>
          <w:shd w:val="clear" w:color="auto" w:fill="FFFFFF"/>
        </w:rPr>
        <w:t>n</w:t>
      </w:r>
      <w:r w:rsidR="00747B76" w:rsidRPr="00CB723D">
        <w:rPr>
          <w:shd w:val="clear" w:color="auto" w:fill="FFFFFF"/>
        </w:rPr>
        <w:t xml:space="preserve"> R Shiny application, termed “Structural Equation Modeling of </w:t>
      </w:r>
      <w:proofErr w:type="gramStart"/>
      <w:r w:rsidR="00747B76" w:rsidRPr="00CB723D">
        <w:rPr>
          <w:shd w:val="clear" w:color="auto" w:fill="FFFFFF"/>
        </w:rPr>
        <w:t>In</w:t>
      </w:r>
      <w:proofErr w:type="gramEnd"/>
      <w:r w:rsidR="00747B76" w:rsidRPr="00CB723D">
        <w:rPr>
          <w:shd w:val="clear" w:color="auto" w:fill="FFFFFF"/>
        </w:rPr>
        <w:t xml:space="preserve"> silico Perturbations (SEMIPs)” to </w:t>
      </w:r>
      <w:r w:rsidR="00747B76" w:rsidRPr="00CB723D">
        <w:t>compute a two-sided t-statistic</w:t>
      </w:r>
      <w:r w:rsidR="00394E01">
        <w:t>, or</w:t>
      </w:r>
      <w:r w:rsidR="00747B76" w:rsidRPr="00CB723D">
        <w:t xml:space="preserve"> T</w:t>
      </w:r>
      <w:r w:rsidR="00576FD6" w:rsidRPr="00CB723D">
        <w:t>-</w:t>
      </w:r>
      <w:r w:rsidR="00747B76" w:rsidRPr="00CB723D">
        <w:t xml:space="preserve">score </w:t>
      </w:r>
      <w:r w:rsidR="007C0F41" w:rsidRPr="00CB723D">
        <w:t>as a surrogate</w:t>
      </w:r>
      <w:r w:rsidR="00747B76" w:rsidRPr="00CB723D">
        <w:t xml:space="preserve"> gene activit</w:t>
      </w:r>
      <w:r w:rsidR="00E50A3D" w:rsidRPr="00CB723D">
        <w:t>y</w:t>
      </w:r>
      <w:r w:rsidR="00072A97" w:rsidRPr="00CB723D">
        <w:t xml:space="preserve"> in a given human </w:t>
      </w:r>
      <w:r w:rsidR="00054339" w:rsidRPr="00CB723D">
        <w:t>specimens</w:t>
      </w:r>
      <w:r w:rsidR="008855B6" w:rsidRPr="00CB723D">
        <w:t xml:space="preserve">, which </w:t>
      </w:r>
      <w:r w:rsidR="00072A97" w:rsidRPr="00CB723D">
        <w:t>can be used</w:t>
      </w:r>
      <w:r w:rsidR="00747B76" w:rsidRPr="00CB723D">
        <w:t xml:space="preserve"> </w:t>
      </w:r>
      <w:r w:rsidR="00306152" w:rsidRPr="00CB723D">
        <w:t xml:space="preserve">in </w:t>
      </w:r>
      <w:r w:rsidR="00F71DC4" w:rsidRPr="00CB723D">
        <w:t xml:space="preserve">either correlation studies </w:t>
      </w:r>
      <w:r w:rsidR="008B133A" w:rsidRPr="00CB723D">
        <w:t>between</w:t>
      </w:r>
      <w:r w:rsidR="008B133A" w:rsidRPr="00CB723D">
        <w:rPr>
          <w:color w:val="FF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CB723D">
        <w:t xml:space="preserve">on </w:t>
      </w:r>
      <w:r w:rsidR="00AE22F9" w:rsidRPr="00CB723D">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ce of interactions among the</w:t>
      </w:r>
      <w:r w:rsidR="00C5792B">
        <w:rPr>
          <w:color w:val="000000"/>
        </w:rPr>
        <w:t>m</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of</w:t>
      </w:r>
      <w:r w:rsidR="001B18EE">
        <w:rPr>
          <w:color w:val="000000"/>
        </w:rPr>
        <w:t xml:space="preserve"> </w:t>
      </w:r>
      <w:r w:rsidR="008446B3">
        <w:rPr>
          <w:color w:val="000000"/>
        </w:rPr>
        <w:t xml:space="preserve">non-bioinformatic </w:t>
      </w:r>
      <w:r w:rsidR="00533F8D">
        <w:rPr>
          <w:color w:val="000000"/>
        </w:rPr>
        <w:t>background</w:t>
      </w:r>
      <w:r w:rsidR="00391ADC">
        <w:rPr>
          <w:color w:val="000000"/>
        </w:rPr>
        <w:t xml:space="preserve"> to </w:t>
      </w:r>
      <w:r w:rsidR="005A4667">
        <w:rPr>
          <w:color w:val="000000"/>
        </w:rPr>
        <w:t xml:space="preserve">examine </w:t>
      </w:r>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CB723D">
        <w:rPr>
          <w:i/>
          <w:iCs/>
          <w:color w:val="000000"/>
        </w:rPr>
        <w:t>in silico</w:t>
      </w:r>
      <w:r w:rsidR="004E6AD5">
        <w:rPr>
          <w:color w:val="000000"/>
        </w:rPr>
        <w:t>.</w:t>
      </w:r>
      <w:r w:rsidR="00391ADC">
        <w:rPr>
          <w:color w:val="000000"/>
        </w:rPr>
        <w:t xml:space="preserve"> </w:t>
      </w:r>
      <w:r w:rsidR="00747B76">
        <w:rPr>
          <w:color w:val="000000"/>
        </w:rPr>
        <w:t xml:space="preserve">As a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62C43694" w14:textId="1D051BD7" w:rsidR="00442E72" w:rsidRPr="00CB723D" w:rsidRDefault="00064BDF" w:rsidP="00CB723D">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system. Moreover, it is challenging to test the knowledge obtained from experimental model systems in human</w:t>
      </w:r>
      <w:commentRangeStart w:id="5"/>
      <w:commentRangeStart w:id="6"/>
      <w:commentRangeEnd w:id="5"/>
      <w:r w:rsidR="00394E01">
        <w:rPr>
          <w:rStyle w:val="CommentReference"/>
          <w:rFonts w:eastAsiaTheme="minorHAnsi" w:cstheme="minorBidi"/>
          <w:lang w:eastAsia="en-US"/>
        </w:rPr>
        <w:commentReference w:id="5"/>
      </w:r>
      <w:commentRangeEnd w:id="6"/>
      <w:r w:rsidR="00FA4E2C">
        <w:rPr>
          <w:rStyle w:val="CommentReference"/>
          <w:rFonts w:eastAsiaTheme="minorHAnsi" w:cstheme="minorBidi"/>
          <w:lang w:eastAsia="en-US"/>
        </w:rPr>
        <w:commentReference w:id="6"/>
      </w:r>
      <w:r w:rsidR="002F7D40">
        <w:t xml:space="preserve">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w:t>
      </w:r>
      <w:r w:rsidR="009900BA">
        <w:rPr>
          <w:color w:val="333333"/>
          <w:shd w:val="clear" w:color="auto" w:fill="FFFFFF"/>
        </w:rPr>
        <w:lastRenderedPageBreak/>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867710">
        <w:rPr>
          <w:color w:val="333333"/>
          <w:shd w:val="clear" w:color="auto" w:fill="FFFFFF"/>
        </w:rPr>
        <w:t xml:space="preserve">manifested by </w:t>
      </w:r>
      <w:r w:rsidR="00C723F8">
        <w:rPr>
          <w:color w:val="333333"/>
          <w:shd w:val="clear" w:color="auto" w:fill="FFFFFF"/>
        </w:rPr>
        <w:t>t</w:t>
      </w:r>
      <w:r w:rsidR="009900BA">
        <w:rPr>
          <w:color w:val="333333"/>
          <w:shd w:val="clear" w:color="auto" w:fill="FFFFFF"/>
        </w:rPr>
        <w:t>he behavior 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T-score calculation to rep</w:t>
      </w:r>
      <w:r w:rsidR="009856FC">
        <w:rPr>
          <w:color w:val="333333"/>
          <w:shd w:val="clear" w:color="auto" w:fill="FFFFFF"/>
        </w:rPr>
        <w:t>re</w:t>
      </w:r>
      <w:r w:rsidR="009900BA">
        <w:rPr>
          <w:color w:val="333333"/>
          <w:shd w:val="clear" w:color="auto" w:fill="FFFFFF"/>
        </w:rPr>
        <w:t xml:space="preserve">sent activities of the </w:t>
      </w:r>
      <w:r w:rsidR="0085094F">
        <w:rPr>
          <w:color w:val="333333"/>
          <w:shd w:val="clear" w:color="auto" w:fill="FFFFFF"/>
        </w:rPr>
        <w:t>factor</w:t>
      </w:r>
      <w:r w:rsidR="009900BA">
        <w:rPr>
          <w:color w:val="333333"/>
          <w:shd w:val="clear" w:color="auto" w:fill="FFFFFF"/>
        </w:rPr>
        <w:t xml:space="preserve"> of interest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commentRangeStart w:id="7"/>
      <w:commentRangeStart w:id="8"/>
      <w:r w:rsidR="009900BA">
        <w:rPr>
          <w:color w:val="333333"/>
          <w:shd w:val="clear" w:color="auto" w:fill="FFFFFF"/>
        </w:rPr>
        <w:t xml:space="preserve">. </w:t>
      </w:r>
      <w:commentRangeEnd w:id="7"/>
      <w:r w:rsidR="00017704">
        <w:rPr>
          <w:rStyle w:val="CommentReference"/>
          <w:rFonts w:eastAsiaTheme="minorHAnsi" w:cstheme="minorBidi"/>
          <w:lang w:eastAsia="en-US"/>
        </w:rPr>
        <w:commentReference w:id="7"/>
      </w:r>
      <w:commentRangeEnd w:id="8"/>
      <w:r w:rsidR="00407C33">
        <w:rPr>
          <w:rStyle w:val="CommentReference"/>
          <w:rFonts w:eastAsiaTheme="minorHAnsi" w:cstheme="minorBidi"/>
          <w:lang w:eastAsia="en-US"/>
        </w:rPr>
        <w:commentReference w:id="8"/>
      </w:r>
      <w:r w:rsidR="009900BA">
        <w:rPr>
          <w:color w:val="333333"/>
          <w:shd w:val="clear" w:color="auto" w:fill="FFFFFF"/>
        </w:rPr>
        <w:t xml:space="preserve">The T-score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r w:rsidR="009900BA" w:rsidRPr="00CF3C86">
        <w:rPr>
          <w:color w:val="333333"/>
          <w:shd w:val="clear" w:color="auto" w:fill="FFFFFF"/>
        </w:rPr>
        <w:t xml:space="preserve">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r w:rsidR="009900BA" w:rsidRPr="00CF3C86">
        <w:rPr>
          <w:color w:val="333333"/>
          <w:shd w:val="clear" w:color="auto" w:fill="FFFFFF"/>
        </w:rPr>
        <w:t xml:space="preserve">. For both the CFI and the </w:t>
      </w:r>
      <w:r w:rsidR="009900BA" w:rsidRPr="00CF3C86">
        <w:rPr>
          <w:color w:val="333333"/>
          <w:shd w:val="clear" w:color="auto" w:fill="FFFFFF"/>
        </w:rPr>
        <w:lastRenderedPageBreak/>
        <w:t xml:space="preserve">TLI, a value of 1 indicates perfect fit, and the general rule of thumb is that values &gt;.90 indicate adequate fit </w: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r w:rsidR="009900BA" w:rsidRPr="00CF3C86">
        <w:rPr>
          <w:color w:val="333333"/>
          <w:shd w:val="clear" w:color="auto" w:fill="FFFFFF"/>
        </w:rPr>
        <w:t>Also, SRMR values &lt;.08 indicate a very good fit between the model and the data.</w:t>
      </w:r>
      <w:r w:rsidR="00CC778A">
        <w:rPr>
          <w:color w:val="333333"/>
          <w:shd w:val="clear" w:color="auto" w:fill="FFFFFF"/>
        </w:rPr>
        <w:t xml:space="preserve"> Therefore, </w:t>
      </w:r>
      <w:r w:rsidR="00F543C7">
        <w:t>SEM offers a statistical framework to make casual inferences about the causality of</w:t>
      </w:r>
      <w:r w:rsidR="00BF2242">
        <w:t xml:space="preserve"> multiple </w:t>
      </w:r>
      <w:r w:rsidR="00F543C7" w:rsidRPr="00E6116F">
        <w:t>variables</w:t>
      </w:r>
      <w:r w:rsidR="00F543C7">
        <w:t xml:space="preserve"> in a system.</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p>
    <w:p w14:paraId="22E5D409" w14:textId="1CD9F645" w:rsidR="00C27F78" w:rsidRDefault="00C27F78" w:rsidP="00CB723D">
      <w:pPr>
        <w:spacing w:line="480" w:lineRule="auto"/>
        <w:jc w:val="both"/>
        <w:rPr>
          <w:color w:val="000000"/>
        </w:rPr>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Pr>
          <w:color w:val="333333"/>
          <w:shd w:val="clear" w:color="auto" w:fill="FFFFFF"/>
        </w:rPr>
        <w:t>SEMIPs</w:t>
      </w:r>
      <w:r>
        <w:rPr>
          <w:color w:val="000000"/>
        </w:rPr>
        <w:t xml:space="preserve"> enables quantification of a projected activity metric (T</w:t>
      </w:r>
      <w:r w:rsidR="008E6980">
        <w:rPr>
          <w:color w:val="000000"/>
        </w:rPr>
        <w:t>-</w:t>
      </w:r>
      <w:r w:rsidRPr="00AD27CC">
        <w:rPr>
          <w:color w:val="000000"/>
        </w:rPr>
        <w:t>score</w:t>
      </w:r>
      <w:r>
        <w:rPr>
          <w:color w:val="000000"/>
        </w:rPr>
        <w:t xml:space="preserve">) </w: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r w:rsidR="00F934B2">
        <w:rPr>
          <w:color w:val="000000"/>
        </w:rPr>
        <w:t>and</w:t>
      </w:r>
      <w:r>
        <w:rPr>
          <w:color w:val="000000"/>
        </w:rPr>
        <w:t xml:space="preserve"> allow</w:t>
      </w:r>
      <w:r w:rsidR="00F934B2">
        <w:rPr>
          <w:color w:val="000000"/>
        </w:rPr>
        <w:t>s</w:t>
      </w:r>
      <w:r>
        <w:rPr>
          <w:color w:val="000000"/>
        </w:rPr>
        <w:t xml:space="preserve"> users to fit desired SEM models using variables</w:t>
      </w:r>
      <w:r w:rsidR="008E687C">
        <w:rPr>
          <w:color w:val="000000"/>
        </w:rPr>
        <w:t xml:space="preserve"> of interest</w:t>
      </w:r>
      <w:r>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Pr>
          <w:color w:val="000000"/>
        </w:rPr>
        <w:t xml:space="preserve"> provides two different bootstrap random sampling procedures (elimination with or without replacement) </w:t>
      </w:r>
      <w:r w:rsidR="004913D7">
        <w:rPr>
          <w:color w:val="000000"/>
        </w:rPr>
        <w:t>to</w:t>
      </w:r>
      <w:r>
        <w:rPr>
          <w:color w:val="000000"/>
        </w:rPr>
        <w:t xml:space="preserve"> test the significance of a model</w:t>
      </w:r>
      <w:r w:rsidR="00EE6445">
        <w:rPr>
          <w:color w:val="000000"/>
        </w:rPr>
        <w:t xml:space="preserve"> after removing a </w:t>
      </w:r>
      <w:r w:rsidR="00094469">
        <w:rPr>
          <w:color w:val="000000"/>
        </w:rPr>
        <w:t>subtest</w:t>
      </w:r>
      <w:r w:rsidR="00EE6445">
        <w:rPr>
          <w:color w:val="000000"/>
        </w:rPr>
        <w:t xml:space="preserve"> of downstream targets that are pertinent to </w:t>
      </w:r>
      <w:r w:rsidR="00444223">
        <w:rPr>
          <w:color w:val="000000"/>
        </w:rPr>
        <w:t xml:space="preserve">pathways of interest in the </w:t>
      </w:r>
      <w:r w:rsidR="00FD11A5">
        <w:rPr>
          <w:color w:val="000000"/>
        </w:rPr>
        <w:t xml:space="preserve">gene signature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Pr>
          <w:color w:val="000000"/>
        </w:rPr>
        <w:t xml:space="preserve">. Previously, </w:t>
      </w:r>
      <w:r w:rsidR="00E46E6E">
        <w:rPr>
          <w:color w:val="000000"/>
        </w:rPr>
        <w:t xml:space="preserve">the T-score system and </w:t>
      </w:r>
      <w:r>
        <w:rPr>
          <w:color w:val="000000"/>
        </w:rPr>
        <w:t>SEM w</w:t>
      </w:r>
      <w:r w:rsidR="00E46E6E">
        <w:rPr>
          <w:color w:val="000000"/>
        </w:rPr>
        <w:t>ere</w:t>
      </w:r>
      <w:r>
        <w:rPr>
          <w:color w:val="000000"/>
        </w:rPr>
        <w:t xml:space="preserve"> applied to gene expression data </w:t>
      </w:r>
      <w:r>
        <w:rPr>
          <w:color w:val="333333"/>
          <w:shd w:val="clear" w:color="auto" w:fill="FFFFFF"/>
        </w:rPr>
        <w:t>to evaluate</w:t>
      </w:r>
      <w:r w:rsidR="00F214F6">
        <w:rPr>
          <w:color w:val="000000"/>
        </w:rPr>
        <w:t xml:space="preserve"> </w:t>
      </w:r>
      <w:r w:rsidRPr="00BA4D2B">
        <w:rPr>
          <w:color w:val="000000"/>
        </w:rPr>
        <w:t xml:space="preserve">gene interactions </w:t>
      </w:r>
      <w:r>
        <w:rPr>
          <w:color w:val="000000"/>
        </w:rPr>
        <w:t>that</w:t>
      </w:r>
      <w:r w:rsidR="00B5294C">
        <w:rPr>
          <w:color w:val="000000"/>
        </w:rPr>
        <w:t xml:space="preserve"> regulate </w:t>
      </w:r>
      <w:r w:rsidRPr="00BA4D2B">
        <w:rPr>
          <w:color w:val="000000"/>
        </w:rPr>
        <w:t xml:space="preserve">the progesterone </w:t>
      </w:r>
      <w:r w:rsidR="00577CE9">
        <w:rPr>
          <w:color w:val="000000"/>
        </w:rPr>
        <w:t>signaling</w:t>
      </w:r>
      <w:r w:rsidR="00577CE9" w:rsidRPr="00BA4D2B">
        <w:rPr>
          <w:color w:val="000000"/>
        </w:rPr>
        <w:t xml:space="preserve"> </w:t>
      </w:r>
      <w:r w:rsidRPr="00BA4D2B">
        <w:rPr>
          <w:color w:val="000000"/>
        </w:rPr>
        <w:t>pathway in the</w:t>
      </w:r>
      <w:r w:rsidR="000B7E94">
        <w:rPr>
          <w:color w:val="000000"/>
        </w:rPr>
        <w:t xml:space="preserve"> mouse</w:t>
      </w:r>
      <w:r w:rsidRPr="00BA4D2B">
        <w:rPr>
          <w:color w:val="000000"/>
        </w:rPr>
        <w:t xml:space="preserve"> uterus </w:t>
      </w:r>
      <w:r w:rsidR="00AF6322">
        <w:rPr>
          <w:color w:val="000000"/>
        </w:rPr>
        <w:t>and</w:t>
      </w:r>
      <w:r w:rsidR="00E80E73">
        <w:rPr>
          <w:color w:val="000000"/>
        </w:rPr>
        <w:t xml:space="preserve"> inference of the gene regulation processes in</w:t>
      </w:r>
      <w:r>
        <w:rPr>
          <w:color w:val="000000"/>
        </w:rPr>
        <w:t xml:space="preserve"> </w:t>
      </w:r>
      <w:r w:rsidRPr="00BA4D2B">
        <w:rPr>
          <w:color w:val="000000"/>
        </w:rPr>
        <w:t xml:space="preserve">human </w:t>
      </w:r>
      <w:r w:rsidR="00B338B9">
        <w:rPr>
          <w:color w:val="000000"/>
        </w:rPr>
        <w:t>uterine specimens</w:t>
      </w:r>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r w:rsidR="009D4500">
        <w:rPr>
          <w:color w:val="000000"/>
        </w:rPr>
        <w:t xml:space="preserve"> </w:t>
      </w:r>
      <w:r>
        <w:rPr>
          <w:color w:val="000000"/>
        </w:rPr>
        <w:t>scientists</w:t>
      </w:r>
      <w:r w:rsidR="003D3765">
        <w:rPr>
          <w:color w:val="000000"/>
        </w:rPr>
        <w:t xml:space="preserve"> of limited</w:t>
      </w:r>
      <w:r w:rsidR="006235DF">
        <w:rPr>
          <w:color w:val="000000"/>
        </w:rPr>
        <w:t xml:space="preserve"> </w:t>
      </w:r>
      <w:r w:rsidR="0063141E">
        <w:rPr>
          <w:color w:val="000000"/>
        </w:rPr>
        <w:t xml:space="preserve">bioinformatic </w:t>
      </w:r>
      <w:r w:rsidR="003D3765">
        <w:rPr>
          <w:color w:val="000000"/>
        </w:rPr>
        <w:t xml:space="preserve">background </w:t>
      </w:r>
      <w:r>
        <w:rPr>
          <w:color w:val="000000"/>
        </w:rPr>
        <w:t>to perform computations and analys</w:t>
      </w:r>
      <w:r w:rsidR="00987EBC">
        <w:rPr>
          <w:color w:val="000000"/>
        </w:rPr>
        <w:t>e</w:t>
      </w:r>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BC8B1F3"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r w:rsidR="00F656C7">
        <w:rPr>
          <w:color w:val="000000"/>
        </w:rPr>
        <w:t>.</w:t>
      </w:r>
      <w:r w:rsidR="00B54DD2">
        <w:rPr>
          <w:color w:val="000000"/>
        </w:rPr>
        <w:t xml:space="preserve"> </w:t>
      </w:r>
      <w:r w:rsidR="00F656C7">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xml:space="preserve">. In addition, </w:t>
      </w:r>
      <w:r w:rsidRPr="00E41667">
        <w:rPr>
          <w:color w:val="000000"/>
        </w:rPr>
        <w:lastRenderedPageBreak/>
        <w:t>for hypothesis generation purpose</w:t>
      </w:r>
      <w:r>
        <w:rPr>
          <w:color w:val="000000"/>
        </w:rPr>
        <w:t>s</w:t>
      </w:r>
      <w:r w:rsidRPr="00E41667">
        <w:rPr>
          <w:color w:val="000000"/>
        </w:rPr>
        <w:t>, a two-</w:t>
      </w:r>
      <w:r w:rsidR="00394E01">
        <w:rPr>
          <w:color w:val="000000"/>
        </w:rPr>
        <w:t>class</w:t>
      </w:r>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566F5A12" w14:textId="7ACE054D" w:rsidR="0B22F9F8" w:rsidRDefault="479BDDA0" w:rsidP="1FDA6FA8">
      <w:pPr>
        <w:spacing w:line="480" w:lineRule="auto"/>
      </w:pPr>
      <w:r>
        <w:t xml:space="preserve">The T-score </w:t>
      </w:r>
      <w:r w:rsidR="4E63D858">
        <w:t xml:space="preserve">calculation requires </w:t>
      </w:r>
      <w:r w:rsidR="49A802FC">
        <w:t xml:space="preserve">the input of </w:t>
      </w:r>
      <w:r w:rsidR="4E63D858">
        <w:t>two components</w:t>
      </w:r>
      <w:r w:rsidR="0E12C902">
        <w:t xml:space="preserve">, a normalized gene expression matrix of the </w:t>
      </w:r>
      <w:r w:rsidR="16E03A24">
        <w:t>human specimens and a gene signature</w:t>
      </w:r>
      <w:r w:rsidR="49A802FC">
        <w:t xml:space="preserve"> </w:t>
      </w:r>
      <w:r w:rsidR="4B05D955">
        <w:t xml:space="preserve">of the factor of interest. </w:t>
      </w:r>
      <w:r w:rsidR="2246058C">
        <w:t xml:space="preserve"> To generate the normalized gene expression matrix of human tissues, such as microarray </w:t>
      </w:r>
      <w:r w:rsidR="00394E01">
        <w:t>or</w:t>
      </w:r>
      <w:r w:rsidR="2246058C">
        <w:t xml:space="preserve"> </w:t>
      </w:r>
      <w:proofErr w:type="spellStart"/>
      <w:r w:rsidR="2246058C">
        <w:t>RNAseq</w:t>
      </w:r>
      <w:proofErr w:type="spellEnd"/>
      <w:r w:rsidR="2246058C">
        <w:t xml:space="preserve"> data, the expression values of each gene were centered to the median across all samples. If the gene had multiple probes</w:t>
      </w:r>
      <w:r w:rsidR="00F17BEB">
        <w:t xml:space="preserve"> or transcripts</w:t>
      </w:r>
      <w:r w:rsidR="2246058C">
        <w:t>, the probe</w:t>
      </w:r>
      <w:r w:rsidR="00F17BEB">
        <w:t>/transcript</w:t>
      </w:r>
      <w:r w:rsidR="2246058C">
        <w:t xml:space="preserve"> with the highest variation (standard deviation) was chosen to represent that gene.</w:t>
      </w:r>
      <w:r w:rsidR="16E03A24">
        <w:t xml:space="preserve"> </w:t>
      </w:r>
      <w:r w:rsidR="3FE64EB6">
        <w:t xml:space="preserve">The gene signature was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F77C505">
        <w:t xml:space="preserve"> </w:t>
      </w:r>
      <w:proofErr w:type="gramStart"/>
      <w:r w:rsidR="6F77C505">
        <w:t>in a given</w:t>
      </w:r>
      <w:proofErr w:type="gramEnd"/>
      <w:r w:rsidR="35C4C6EB">
        <w:t xml:space="preserve"> set of</w:t>
      </w:r>
      <w:r w:rsidR="6F77C505">
        <w:t xml:space="preserve"> stat</w:t>
      </w:r>
      <w:r w:rsidR="35C4C6EB">
        <w:t xml:space="preserve">istical </w:t>
      </w:r>
      <w:r w:rsidR="69CFDE93">
        <w:t>criteria. Th</w:t>
      </w:r>
      <w:r w:rsidR="3498FCCA">
        <w:t>ese associated downstream tar</w:t>
      </w:r>
      <w:r w:rsidR="427C58A0">
        <w:t xml:space="preserve">gets were 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 xml:space="preserve">The T-score </w:t>
      </w:r>
      <w:r w:rsidR="0B22F9F8">
        <w:t>was</w:t>
      </w:r>
      <w:r w:rsidR="3FE64EB6">
        <w:t xml:space="preserve"> then</w:t>
      </w:r>
      <w:r w:rsidR="0B22F9F8">
        <w:t xml:space="preserve"> calculated based on the following formula:</w:t>
      </w:r>
    </w:p>
    <w:p w14:paraId="66F301FF" w14:textId="1F1F35B7" w:rsidR="2AFB341C" w:rsidRDefault="2AFB341C" w:rsidP="1FDA6FA8">
      <w:pPr>
        <w:spacing w:line="480" w:lineRule="auto"/>
      </w:pPr>
      <w:proofErr w:type="spellStart"/>
      <w:r>
        <w:t>Tscore</w:t>
      </w:r>
      <w:proofErr w:type="spellEnd"/>
      <w:r>
        <w:t xml:space="preserve"> = d*</w:t>
      </w:r>
      <w:proofErr w:type="gramStart"/>
      <w:r>
        <w:t>TINV(</w:t>
      </w:r>
      <w:proofErr w:type="gramEnd"/>
      <w:r>
        <w:t>p, df);</w:t>
      </w:r>
    </w:p>
    <w:p w14:paraId="14C7036A" w14:textId="34E551B1" w:rsidR="2AFB341C" w:rsidRDefault="2AFB341C" w:rsidP="1FDA6FA8">
      <w:pPr>
        <w:spacing w:line="480" w:lineRule="auto"/>
      </w:pPr>
      <w:proofErr w:type="spellStart"/>
      <w:r>
        <w:t>Where as</w:t>
      </w:r>
      <w:proofErr w:type="spellEnd"/>
      <w:r>
        <w:t>,</w:t>
      </w:r>
    </w:p>
    <w:p w14:paraId="438CA1D6" w14:textId="6B7C2C53" w:rsidR="2AFB341C" w:rsidRDefault="2AFB341C" w:rsidP="1FDA6FA8">
      <w:pPr>
        <w:spacing w:line="480" w:lineRule="auto"/>
      </w:pPr>
      <w:r>
        <w:t>d =1, if the average expressions of homologous genes of up-regulated signature genes is larger than the average expressions of homologous genes of down-regulated signature genes). Otherwise, d = -1.</w:t>
      </w:r>
    </w:p>
    <w:p w14:paraId="331BF934" w14:textId="07D6DBCF" w:rsidR="2AFB341C" w:rsidRDefault="2AFB341C" w:rsidP="1FDA6FA8">
      <w:pPr>
        <w:spacing w:line="480" w:lineRule="auto"/>
      </w:pPr>
      <w:r>
        <w:t>TINV: the function of inverting t statistic.</w:t>
      </w:r>
    </w:p>
    <w:p w14:paraId="690AB6FE" w14:textId="3928C83D" w:rsidR="2AFB341C" w:rsidRDefault="2AFB341C" w:rsidP="1FDA6FA8">
      <w:pPr>
        <w:spacing w:line="480" w:lineRule="auto"/>
      </w:pPr>
      <w:r>
        <w:t xml:space="preserve">p: p value of 2 tailed t-test of the expressions of homologous genes of up-regulated signature genes and the expressions of homologous genes of down-regulated signature genes with </w:t>
      </w:r>
      <w:commentRangeStart w:id="9"/>
      <w:commentRangeStart w:id="10"/>
      <w:r>
        <w:t>equal variance</w:t>
      </w:r>
      <w:commentRangeEnd w:id="9"/>
      <w:r w:rsidR="00394E01">
        <w:rPr>
          <w:rStyle w:val="CommentReference"/>
          <w:rFonts w:eastAsiaTheme="minorHAnsi" w:cstheme="minorBidi"/>
          <w:lang w:eastAsia="en-US"/>
        </w:rPr>
        <w:commentReference w:id="9"/>
      </w:r>
      <w:commentRangeEnd w:id="10"/>
      <w:r w:rsidR="00CC4935">
        <w:rPr>
          <w:rStyle w:val="CommentReference"/>
          <w:rFonts w:eastAsiaTheme="minorHAnsi" w:cstheme="minorBidi"/>
          <w:lang w:eastAsia="en-US"/>
        </w:rPr>
        <w:commentReference w:id="10"/>
      </w:r>
      <w:r>
        <w:t>.</w:t>
      </w:r>
    </w:p>
    <w:p w14:paraId="6BB6F970" w14:textId="6516D5DB" w:rsidR="2AFB341C" w:rsidRDefault="2AFB341C" w:rsidP="1FDA6FA8">
      <w:pPr>
        <w:spacing w:line="480" w:lineRule="auto"/>
      </w:pPr>
      <w:r>
        <w:t>df: degree of freedom; total number of the homologous genes of signature genes minus 2.</w:t>
      </w:r>
    </w:p>
    <w:p w14:paraId="1227E486" w14:textId="4D1A5D52" w:rsidR="00E7308E" w:rsidRDefault="00D34AE2" w:rsidP="00CB723D">
      <w:pPr>
        <w:spacing w:line="480" w:lineRule="auto"/>
        <w:jc w:val="both"/>
      </w:pPr>
      <w:r>
        <w:t xml:space="preserve">The biological hypothesis generation relies on results obtained from the model animal perturbation system, normally with experimental mice or rats, then projects into human or other animal systems </w:t>
      </w:r>
      <w:r>
        <w:lastRenderedPageBreak/>
        <w:t xml:space="preserve">when either direct perturbation is not </w:t>
      </w:r>
      <w:proofErr w:type="gramStart"/>
      <w:r>
        <w:t>possible</w:t>
      </w:r>
      <w:proofErr w:type="gramEnd"/>
      <w:r>
        <w:t xml:space="preserve"> or the variables of interest are not directly measurable. </w: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The application will conduct the analysis and produce inferred activity results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1383905C" w:rsidR="0000000F" w:rsidRDefault="00126D2B" w:rsidP="00AE1361">
      <w:pPr>
        <w:spacing w:line="480" w:lineRule="auto"/>
        <w:rPr>
          <w:color w:val="000000"/>
        </w:rPr>
      </w:pPr>
      <w:r>
        <w:t xml:space="preserve">The second feature </w:t>
      </w:r>
      <w:r w:rsidR="00E077CE">
        <w:t>of</w:t>
      </w:r>
      <w:r>
        <w:t xml:space="preserve"> SEMIPs App is the structural equation modeling (SEM).</w:t>
      </w:r>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 </w:instrText>
      </w:r>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EN.CITE.DATA </w:instrText>
      </w:r>
      <w:r w:rsidR="00E0798B">
        <w:rPr>
          <w:strike/>
        </w:rPr>
      </w:r>
      <w:r w:rsidR="00E0798B">
        <w:rPr>
          <w:strike/>
        </w:rPr>
        <w:fldChar w:fldCharType="end"/>
      </w:r>
      <w:r w:rsidR="00E0798B">
        <w:rPr>
          <w:strike/>
        </w:rPr>
      </w:r>
      <w:r w:rsidR="00E0798B">
        <w:rPr>
          <w:strike/>
        </w:rPr>
        <w:fldChar w:fldCharType="separate"/>
      </w:r>
      <w:r w:rsidR="00E0798B">
        <w:rPr>
          <w:strike/>
          <w:noProof/>
        </w:rPr>
        <w:t>(Lin, Chiang et al. 2013)</w:t>
      </w:r>
      <w:r w:rsidR="00E0798B">
        <w:rPr>
          <w:strike/>
        </w:rPr>
        <w:fldChar w:fldCharType="end"/>
      </w:r>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T-scores</w:t>
      </w:r>
      <w:r w:rsidR="003E1516">
        <w:rPr>
          <w:color w:val="000000"/>
        </w:rPr>
        <w:t xml:space="preserve"> </w:t>
      </w:r>
      <w:r w:rsidR="00EB5059">
        <w:rPr>
          <w:color w:val="000000"/>
        </w:rPr>
        <w:t>and/</w:t>
      </w:r>
      <w:r w:rsidR="003E1516">
        <w:rPr>
          <w:color w:val="000000"/>
        </w:rPr>
        <w:t xml:space="preserve">or </w:t>
      </w:r>
      <w:commentRangeStart w:id="11"/>
      <w:commentRangeStart w:id="12"/>
      <w:r w:rsidR="003E1516">
        <w:rPr>
          <w:color w:val="000000"/>
        </w:rPr>
        <w:t>normalized RNA levels</w:t>
      </w:r>
      <w:commentRangeEnd w:id="11"/>
      <w:r w:rsidR="00CD1E39">
        <w:rPr>
          <w:rStyle w:val="CommentReference"/>
          <w:rFonts w:eastAsiaTheme="minorHAnsi" w:cstheme="minorBidi"/>
          <w:lang w:eastAsia="en-US"/>
        </w:rPr>
        <w:commentReference w:id="11"/>
      </w:r>
      <w:commentRangeEnd w:id="12"/>
      <w:r w:rsidR="00EB5059">
        <w:rPr>
          <w:rStyle w:val="CommentReference"/>
          <w:rFonts w:eastAsiaTheme="minorHAnsi" w:cstheme="minorBidi"/>
          <w:lang w:eastAsia="en-US"/>
        </w:rPr>
        <w:commentReference w:id="12"/>
      </w:r>
      <w:r w:rsidR="003E1516">
        <w:rPr>
          <w:color w:val="000000"/>
        </w:rPr>
        <w:t xml:space="preserve">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are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F7793FF"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which eliminates unrelated signatures and provides statistical significance to the SEM fitting. For this feature, it is assumed that the users have successfully run a T</w:t>
      </w:r>
      <w:r w:rsidR="00C61AF4">
        <w:rPr>
          <w:lang w:eastAsia="en-US"/>
        </w:rPr>
        <w:t>-</w:t>
      </w:r>
      <w:r w:rsidRPr="1FDA6FA8">
        <w:rPr>
          <w:lang w:eastAsia="en-US"/>
        </w:rPr>
        <w:t xml:space="preserve">score analysis. The users also need </w:t>
      </w:r>
      <w:r w:rsidRPr="1FDA6FA8">
        <w:rPr>
          <w:lang w:eastAsia="en-US"/>
        </w:rPr>
        <w:lastRenderedPageBreak/>
        <w:t xml:space="preserve">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42519BBC"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 xml:space="preserve">in </w:t>
      </w:r>
      <w:proofErr w:type="gramStart"/>
      <w:r>
        <w:t>an</w:t>
      </w:r>
      <w:proofErr w:type="gramEnd"/>
      <w:r>
        <w:t xml:space="preserve"> model</w:t>
      </w:r>
      <w:r w:rsidR="36E19A00">
        <w:t xml:space="preserve"> systems</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concurrently contributions of regulatory effects of two upstream regulators “Fac1” and “Fac2” on the expression of a downstream reporter gene “Endpoint”. Meanwhile, two-directional interactions between the two upstream regulators are </w:t>
      </w:r>
      <w:r w:rsidR="22E4E835" w:rsidRPr="1FDA6FA8">
        <w:lastRenderedPageBreak/>
        <w:t xml:space="preserve">also examined. Under this structure, users could test the relationships among the gene expression levels of all three variables. If a hypothesis is involved 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commentRangeStart w:id="13"/>
      <w:commentRangeStart w:id="14"/>
      <w:r w:rsidR="22E4E835" w:rsidRPr="1FDA6FA8">
        <w:t>dataset</w:t>
      </w:r>
      <w:commentRangeEnd w:id="13"/>
      <w:r w:rsidR="00C43280">
        <w:rPr>
          <w:rStyle w:val="CommentReference"/>
          <w:rFonts w:eastAsiaTheme="minorHAnsi" w:cstheme="minorBidi"/>
          <w:lang w:eastAsia="en-US"/>
        </w:rPr>
        <w:commentReference w:id="13"/>
      </w:r>
      <w:commentRangeEnd w:id="14"/>
      <w:r w:rsidR="00EB5059">
        <w:rPr>
          <w:rStyle w:val="CommentReference"/>
          <w:rFonts w:eastAsiaTheme="minorHAnsi" w:cstheme="minorBidi"/>
          <w:lang w:eastAsia="en-US"/>
        </w:rPr>
        <w:commentReference w:id="14"/>
      </w:r>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r w:rsidR="21BA8E01" w:rsidRPr="1FDA6FA8">
        <w:t xml:space="preserve"> </w:t>
      </w:r>
    </w:p>
    <w:p w14:paraId="6DA70959" w14:textId="760EFFE7" w:rsidR="00197909" w:rsidRDefault="21BA8E01" w:rsidP="1FDA6FA8">
      <w:pPr>
        <w:spacing w:line="480" w:lineRule="auto"/>
      </w:pPr>
      <w:r w:rsidRPr="1FDA6FA8">
        <w:t>For the hypothesis generat</w:t>
      </w:r>
      <w:r w:rsidR="001545ED">
        <w:t>i</w:t>
      </w:r>
      <w:r w:rsidRPr="1FDA6FA8">
        <w:t xml:space="preserve">on purpose, a </w:t>
      </w:r>
      <w:r w:rsidR="00156AB3" w:rsidRPr="1FDA6FA8">
        <w:t>subset</w:t>
      </w:r>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r w:rsidR="5EBC0495" w:rsidRPr="1FDA6FA8">
        <w:t>would help to prioritize experimentations in model systems.</w:t>
      </w:r>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3319A1BE" w:rsidR="00F250EF" w:rsidRDefault="00F250EF" w:rsidP="00F250EF">
      <w:pPr>
        <w:spacing w:line="480" w:lineRule="auto"/>
      </w:pPr>
      <w:r>
        <w:t>T</w:t>
      </w:r>
      <w:r w:rsidR="001839DD">
        <w:t>he T</w:t>
      </w:r>
      <w:r>
        <w:t xml:space="preserve">-score 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EF709E">
        <w:t>biological replicates</w:t>
      </w:r>
      <w:r>
        <w:t xml:space="preserve"> are randomly assigned into two groups, where one group will receive “placebo” and/or no treatment and another group will receive the perturbation treatment.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w:t>
      </w:r>
      <w:r>
        <w:lastRenderedPageBreak/>
        <w:t>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And these</w:t>
      </w:r>
      <w:r w:rsidR="00A50596">
        <w:t xml:space="preserve"> downstream target</w:t>
      </w:r>
      <w:r>
        <w:t xml:space="preserve"> genes</w:t>
      </w:r>
      <w:r w:rsidR="00A50596">
        <w:t xml:space="preserve"> of the </w:t>
      </w:r>
      <w:r w:rsidR="00CE6A78">
        <w:t xml:space="preserve">perturbed </w:t>
      </w:r>
      <w:r w:rsidR="008603E5">
        <w:t>molecule</w:t>
      </w:r>
      <w:r>
        <w:t xml:space="preserve"> are referred as “signature genes”</w:t>
      </w:r>
      <w:r w:rsidR="00CE6A78">
        <w:t xml:space="preserve"> of th</w:t>
      </w:r>
      <w:r w:rsidR="0041051E">
        <w:t xml:space="preserve">e </w:t>
      </w:r>
      <w:r w:rsidR="002F3A17">
        <w:t>molecule</w:t>
      </w:r>
      <w:r w:rsidR="0041051E">
        <w:t xml:space="preserve"> of interest</w:t>
      </w:r>
      <w:r>
        <w:t>.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behavior </w:t>
      </w:r>
      <w:r w:rsidR="00C2202C">
        <w:t>of the gene of interest</w:t>
      </w:r>
      <w:r w:rsidR="00CB7A52">
        <w:t xml:space="preserve"> is conserved between the chosen model system and the human specimens</w:t>
      </w:r>
      <w:r>
        <w:t xml:space="preserve">. </w:t>
      </w:r>
    </w:p>
    <w:p w14:paraId="5E81EAAF" w14:textId="28D45EE9"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07F15">
        <w:t xml:space="preserve">that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commentRangeStart w:id="15"/>
      <w:commentRangeStart w:id="16"/>
      <w:r w:rsidR="003A6DAC">
        <w:t>s</w:t>
      </w:r>
      <w:commentRangeEnd w:id="15"/>
      <w:r w:rsidR="00AC6DDC">
        <w:rPr>
          <w:rStyle w:val="CommentReference"/>
          <w:rFonts w:eastAsiaTheme="minorHAnsi" w:cstheme="minorBidi"/>
          <w:lang w:eastAsia="en-US"/>
        </w:rPr>
        <w:commentReference w:id="15"/>
      </w:r>
      <w:commentRangeEnd w:id="16"/>
      <w:r w:rsidR="00EB5059">
        <w:rPr>
          <w:rStyle w:val="CommentReference"/>
          <w:rFonts w:eastAsiaTheme="minorHAnsi" w:cstheme="minorBidi"/>
          <w:lang w:eastAsia="en-US"/>
        </w:rPr>
        <w:commentReference w:id="16"/>
      </w:r>
      <w:r>
        <w:t xml:space="preserve"> of th</w:t>
      </w:r>
      <w:r w:rsidR="00E8074D">
        <w:t>e</w:t>
      </w:r>
      <w:r>
        <w:t xml:space="preserve"> </w:t>
      </w:r>
      <w:r w:rsidR="003A6DAC">
        <w:t>signature genes</w:t>
      </w:r>
      <w:r>
        <w:t xml:space="preserve"> </w:t>
      </w:r>
      <w:r w:rsidR="005B648F">
        <w:t>were</w:t>
      </w:r>
      <w:r w:rsidR="009B194C">
        <w:t xml:space="preserve"> 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T-scores</w:t>
      </w:r>
      <w:r w:rsidR="005C0CF5">
        <w:t xml:space="preserve"> </w:t>
      </w:r>
      <w:r w:rsidR="00E50044">
        <w:t xml:space="preserve">of individual samples in the dataset </w:t>
      </w:r>
      <w:r w:rsidR="00155B8E">
        <w:t>were calculated by a</w:t>
      </w:r>
      <w:r>
        <w:t xml:space="preserve"> normal t-statistics from these two groups of measurement</w:t>
      </w:r>
      <w:r w:rsidR="00853E7B">
        <w:t>s</w:t>
      </w:r>
      <w:r>
        <w:t xml:space="preserve"> to </w:t>
      </w:r>
      <w:r w:rsidR="002D7B08">
        <w:t xml:space="preserve">derive a single number as a </w:t>
      </w:r>
      <w:r w:rsidR="003602B6">
        <w:t>quantitative surrogate of</w:t>
      </w:r>
      <w:r>
        <w:t xml:space="preserve"> </w:t>
      </w:r>
      <w:r w:rsidR="00853E7B">
        <w:t>molecular activities</w:t>
      </w:r>
      <w:r w:rsidR="003602B6">
        <w:t xml:space="preserve"> of interest.</w:t>
      </w:r>
      <w:r w:rsidR="00853E7B">
        <w:t xml:space="preserve"> </w:t>
      </w:r>
      <w:commentRangeStart w:id="17"/>
      <w:commentRangeStart w:id="18"/>
      <w:r>
        <w:t>S</w:t>
      </w:r>
      <w:r w:rsidR="00F70BA9">
        <w:t>pecimens</w:t>
      </w:r>
      <w:r>
        <w:t xml:space="preserve"> with T-score</w:t>
      </w:r>
      <w:r w:rsidR="00874D24">
        <w:t>s</w:t>
      </w:r>
      <w:r>
        <w:t xml:space="preserve"> larger than 0, which share a similar signature gene expression profile from the model </w:t>
      </w:r>
      <w:r w:rsidR="00874D24">
        <w:t>system</w:t>
      </w:r>
      <w:r>
        <w:t>, were classified as having gene signature activities and vice versa.</w:t>
      </w:r>
      <w:commentRangeEnd w:id="17"/>
      <w:r w:rsidR="00EE112A">
        <w:rPr>
          <w:rStyle w:val="CommentReference"/>
          <w:rFonts w:eastAsiaTheme="minorHAnsi" w:cstheme="minorBidi"/>
          <w:lang w:eastAsia="en-US"/>
        </w:rPr>
        <w:commentReference w:id="17"/>
      </w:r>
      <w:commentRangeEnd w:id="18"/>
      <w:r w:rsidR="00407C33">
        <w:rPr>
          <w:rStyle w:val="CommentReference"/>
          <w:rFonts w:eastAsiaTheme="minorHAnsi" w:cstheme="minorBidi"/>
          <w:lang w:eastAsia="en-US"/>
        </w:rPr>
        <w:commentReference w:id="18"/>
      </w:r>
    </w:p>
    <w:p w14:paraId="2F92096B" w14:textId="6CAF9CA8" w:rsidR="00197909" w:rsidRPr="00B63C3C" w:rsidRDefault="00AC3BFE" w:rsidP="00AA6E92">
      <w:pPr>
        <w:spacing w:line="480" w:lineRule="auto"/>
        <w:rPr>
          <w:color w:val="333333"/>
          <w:shd w:val="clear" w:color="auto" w:fill="FFFFFF"/>
        </w:rPr>
      </w:pPr>
      <w:r>
        <w:t xml:space="preserve">As an </w:t>
      </w:r>
      <w:proofErr w:type="gramStart"/>
      <w:r>
        <w:t>example</w:t>
      </w:r>
      <w:proofErr w:type="gramEnd"/>
      <w:r>
        <w:t xml:space="preserve"> i</w:t>
      </w:r>
      <w:r w:rsidR="009B5320">
        <w:t>n the SEM</w:t>
      </w:r>
      <w:r w:rsidR="00A70110">
        <w:t>I</w:t>
      </w:r>
      <w:r w:rsidR="009B5320">
        <w:t>Ps, u</w:t>
      </w:r>
      <w:r w:rsidR="006D60EC">
        <w:t>sers can upload</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r w:rsidR="00FA25FB">
        <w:t>e.g.</w:t>
      </w:r>
      <w:r w:rsidR="00B63C3C">
        <w:t xml:space="preserv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r w:rsidR="00FA25FB">
        <w:t>e.g.</w:t>
      </w:r>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r w:rsidR="00156AB3">
        <w:t>e.g.,</w:t>
      </w:r>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5674A8A8" w:rsidR="00AD3C19" w:rsidRDefault="00F0574E" w:rsidP="00321121">
      <w:pPr>
        <w:tabs>
          <w:tab w:val="left" w:pos="2024"/>
        </w:tabs>
        <w:spacing w:line="480" w:lineRule="auto"/>
      </w:pPr>
      <w:r>
        <w:lastRenderedPageBreak/>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CB723D">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 o</w:t>
      </w:r>
      <w:r w:rsidR="006239CD">
        <w:t>f</w:t>
      </w:r>
      <w:r w:rsidR="00843813">
        <w:t xml:space="preserve"> a </w:t>
      </w:r>
      <w:r w:rsidR="00EC4092">
        <w:t xml:space="preserve">hypothesis </w:t>
      </w:r>
      <w:r w:rsidR="006B7899">
        <w:t>in which</w:t>
      </w:r>
      <w:r w:rsidR="00F72AEC" w:rsidRPr="00F72AEC">
        <w:t xml:space="preserve"> </w:t>
      </w:r>
      <w:r w:rsidR="00F72AEC">
        <w:t>two upstream regulators</w:t>
      </w:r>
      <w:r w:rsidR="00EC4092">
        <w:t xml:space="preserve"> </w:t>
      </w:r>
      <w:r w:rsidR="00117C2F">
        <w:t xml:space="preserve">(“Fac1” and “Fac2” in Figure 1)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in Figure 1) </w:t>
      </w:r>
      <w:r w:rsidR="00BA0982">
        <w:t>in a 3-node model</w:t>
      </w:r>
      <w:r w:rsidR="00117C2F">
        <w:t xml:space="preserve"> (Figure 1)</w:t>
      </w:r>
      <w:r w:rsidR="00BA0982">
        <w:t xml:space="preserve">. </w:t>
      </w:r>
      <w:r w:rsidR="00843813">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a T-score format. </w:t>
      </w:r>
      <w:r w:rsidR="00117C2F">
        <w:t xml:space="preserve">Our current SEM model tests both upstream regulators in a regression model on the “endpoint”, where </w:t>
      </w:r>
      <w:r w:rsidR="00224AF8" w:rsidRPr="00CB723D">
        <w:rPr>
          <w:highlight w:val="yellow"/>
        </w:rPr>
        <w:sym w:font="Symbol" w:char="F067"/>
      </w:r>
      <w:r w:rsidR="006A1BBB" w:rsidRPr="00CB723D">
        <w:rPr>
          <w:highlight w:val="yellow"/>
        </w:rPr>
        <w:t>11</w:t>
      </w:r>
      <w:r w:rsidR="00117C2F">
        <w:rPr>
          <w:highlight w:val="yellow"/>
        </w:rPr>
        <w:t xml:space="preserve"> and</w:t>
      </w:r>
      <w:r w:rsidR="006A1BBB" w:rsidRPr="00CB723D">
        <w:rPr>
          <w:highlight w:val="yellow"/>
        </w:rPr>
        <w:t xml:space="preserve"> </w:t>
      </w:r>
      <w:r w:rsidR="006A1BBB" w:rsidRPr="00CB723D">
        <w:rPr>
          <w:highlight w:val="yellow"/>
        </w:rPr>
        <w:sym w:font="Symbol" w:char="F067"/>
      </w:r>
      <w:r w:rsidR="006A1BBB" w:rsidRPr="00CB723D">
        <w:rPr>
          <w:highlight w:val="yellow"/>
        </w:rPr>
        <w:t>21</w:t>
      </w:r>
      <w:r w:rsidR="00117C2F">
        <w:rPr>
          <w:highlight w:val="yellow"/>
        </w:rPr>
        <w:t xml:space="preserve"> are the coefficients in the regression model and</w:t>
      </w:r>
      <w:r w:rsidR="006A1BBB" w:rsidRPr="00CB723D">
        <w:rPr>
          <w:highlight w:val="yellow"/>
        </w:rPr>
        <w:t xml:space="preserve"> </w:t>
      </w:r>
      <w:r w:rsidR="000306BA" w:rsidRPr="00CB723D">
        <w:rPr>
          <w:highlight w:val="yellow"/>
        </w:rPr>
        <w:sym w:font="Symbol" w:char="F065"/>
      </w:r>
      <w:r w:rsidR="000306BA" w:rsidRPr="00CB723D">
        <w:rPr>
          <w:highlight w:val="yellow"/>
        </w:rPr>
        <w:t xml:space="preserve">1 </w:t>
      </w:r>
      <w:r w:rsidR="00117C2F">
        <w:rPr>
          <w:highlight w:val="yellow"/>
        </w:rPr>
        <w:t>is the model residual</w:t>
      </w:r>
      <w:r w:rsidR="000B6D58" w:rsidRPr="00CB723D">
        <w:rPr>
          <w:highlight w:val="yellow"/>
        </w:rPr>
        <w:t xml:space="preserve"> </w:t>
      </w:r>
      <w:r w:rsidR="00117C2F">
        <w:rPr>
          <w:highlight w:val="yellow"/>
        </w:rPr>
        <w:t>(F</w:t>
      </w:r>
      <w:r w:rsidR="000B6D58" w:rsidRPr="00CB723D">
        <w:rPr>
          <w:highlight w:val="yellow"/>
        </w:rPr>
        <w:t>igure 1</w:t>
      </w:r>
      <w:r w:rsidR="00117C2F">
        <w:t>)</w:t>
      </w:r>
      <w:r w:rsidR="000B6D58">
        <w:t>.</w:t>
      </w:r>
      <w:r w:rsidR="00EE08BA">
        <w:t xml:space="preserve"> </w:t>
      </w:r>
      <w:r w:rsidR="00351474">
        <w:t xml:space="preserve">The model also assumes and tests the </w:t>
      </w:r>
      <w:r w:rsidR="007B066F">
        <w:t>correlations</w:t>
      </w:r>
      <w:r w:rsidR="00351474">
        <w:t xml:space="preserve"> between these two upstream regulators represented by the arc both-ended error pointing to each other. </w:t>
      </w:r>
      <w:r w:rsidR="007C14C7">
        <w:t>This model also examine</w:t>
      </w:r>
      <w:r w:rsidR="0012448C">
        <w:t>s</w:t>
      </w:r>
      <w:r w:rsidR="007C14C7">
        <w:t xml:space="preserve"> the </w:t>
      </w:r>
      <w:r w:rsidR="00322FC6">
        <w:t>mutual</w:t>
      </w:r>
      <w:r w:rsidR="0097324D">
        <w:t xml:space="preserve"> influence </w:t>
      </w:r>
      <w:r w:rsidR="00DE5FF2">
        <w:t>between</w:t>
      </w:r>
      <w:r w:rsidR="006D71BD">
        <w:t xml:space="preserve"> </w:t>
      </w:r>
      <w:r w:rsidR="006A46D9">
        <w:t xml:space="preserve">the two upstream </w:t>
      </w:r>
      <w:r w:rsidR="00322FC6">
        <w:t>regulators</w:t>
      </w:r>
      <w:r w:rsidR="005D3278">
        <w:t>’</w:t>
      </w:r>
      <w:r w:rsidR="006A46D9">
        <w:t xml:space="preserve"> </w:t>
      </w:r>
      <w:r w:rsidR="00322FC6">
        <w:t>activities</w:t>
      </w:r>
      <w:r w:rsidR="006A46D9">
        <w:t xml:space="preserve"> or levels</w:t>
      </w:r>
      <w:r w:rsidR="00DE5FF2">
        <w:t>, which</w:t>
      </w:r>
      <w:r w:rsidR="0012448C">
        <w:t xml:space="preserve"> </w:t>
      </w:r>
      <w:r w:rsidR="00DB17E2">
        <w:t>may serve as</w:t>
      </w:r>
      <w:r w:rsidR="006A46D9">
        <w:t xml:space="preserve"> </w:t>
      </w:r>
      <w:r w:rsidR="00DB17E2">
        <w:t xml:space="preserve">a </w:t>
      </w:r>
      <w:r w:rsidR="00315A09">
        <w:t>predication on candidate genetic interactions between the</w:t>
      </w:r>
      <w:r w:rsidR="00DB17E2">
        <w:t xml:space="preserve"> two factors</w:t>
      </w:r>
      <w:r w:rsidR="00315A09">
        <w:t xml:space="preserve"> </w:t>
      </w:r>
      <w:r w:rsidR="0073100B">
        <w:t xml:space="preserve">within the context of the gene expression data matrix. </w:t>
      </w:r>
      <w:r w:rsidR="00A6492A">
        <w:t>Operationally, o</w:t>
      </w:r>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r w:rsidR="00C160C5">
        <w:t xml:space="preserve"> (Figure 2)</w:t>
      </w:r>
      <w:r w:rsidR="006D2395">
        <w:t xml:space="preserve">. </w:t>
      </w:r>
      <w:commentRangeStart w:id="19"/>
      <w:commentRangeStart w:id="20"/>
      <w:commentRangeStart w:id="21"/>
      <w:commentRangeStart w:id="22"/>
      <w:r w:rsidR="006D2395">
        <w:t xml:space="preserve">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w:t>
      </w:r>
      <w:commentRangeEnd w:id="19"/>
      <w:r w:rsidR="006543A3">
        <w:rPr>
          <w:rStyle w:val="CommentReference"/>
          <w:rFonts w:eastAsiaTheme="minorHAnsi" w:cstheme="minorBidi"/>
          <w:lang w:eastAsia="en-US"/>
        </w:rPr>
        <w:commentReference w:id="19"/>
      </w:r>
      <w:commentRangeEnd w:id="20"/>
      <w:r w:rsidR="00E24924">
        <w:rPr>
          <w:rStyle w:val="CommentReference"/>
          <w:rFonts w:eastAsiaTheme="minorHAnsi" w:cstheme="minorBidi"/>
          <w:lang w:eastAsia="en-US"/>
        </w:rPr>
        <w:commentReference w:id="20"/>
      </w:r>
      <w:commentRangeEnd w:id="21"/>
      <w:r w:rsidR="00631CA8">
        <w:rPr>
          <w:rStyle w:val="CommentReference"/>
          <w:rFonts w:eastAsiaTheme="minorHAnsi" w:cstheme="minorBidi"/>
          <w:lang w:eastAsia="en-US"/>
        </w:rPr>
        <w:commentReference w:id="21"/>
      </w:r>
      <w:commentRangeEnd w:id="22"/>
      <w:r w:rsidR="00355831">
        <w:rPr>
          <w:rStyle w:val="CommentReference"/>
          <w:rFonts w:eastAsiaTheme="minorHAnsi" w:cstheme="minorBidi"/>
          <w:lang w:eastAsia="en-US"/>
        </w:rPr>
        <w:commentReference w:id="22"/>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aid prioritizing </w:t>
      </w:r>
      <w:r w:rsidR="00E1781E">
        <w:t>wet</w:t>
      </w:r>
      <w:r w:rsidR="00AD1632">
        <w:t xml:space="preserve"> </w:t>
      </w:r>
      <w:r w:rsidR="00E1781E">
        <w:t xml:space="preserve">lab </w:t>
      </w:r>
      <w:r w:rsidR="00014217">
        <w:t>experimentations and establishing clinical relevance.</w:t>
      </w: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1FA24D9E" w:rsidR="00AD3C19" w:rsidRDefault="00AC542B" w:rsidP="0091725F">
      <w:pPr>
        <w:spacing w:line="480" w:lineRule="auto"/>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summary </w:t>
      </w:r>
      <w:r w:rsidR="00827845">
        <w:t>presentation</w:t>
      </w:r>
      <w:r w:rsidR="00217BC3">
        <w:t xml:space="preserve"> of </w:t>
      </w:r>
      <w:r w:rsidR="00FC6C71">
        <w:t xml:space="preserve">activities </w:t>
      </w:r>
      <w:r w:rsidR="00FC6C71">
        <w:lastRenderedPageBreak/>
        <w:t xml:space="preserve">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t xml:space="preserve">In silico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SEMIPs,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 or belong to </w:t>
      </w:r>
      <w:r w:rsidR="00E10E14">
        <w:rPr>
          <w:lang w:eastAsia="en-US"/>
        </w:rPr>
        <w:t>the downstream effector’s gene signature</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23"/>
      <w:commentRangeStart w:id="24"/>
      <w:r w:rsidR="000B3E0F" w:rsidRPr="00CB723D">
        <w:rPr>
          <w:highlight w:val="yellow"/>
          <w:lang w:eastAsia="en-US"/>
        </w:rPr>
        <w:t xml:space="preserve">Figure </w:t>
      </w:r>
      <w:r w:rsidR="00705368">
        <w:rPr>
          <w:highlight w:val="yellow"/>
          <w:lang w:eastAsia="en-US"/>
        </w:rPr>
        <w:t>3</w:t>
      </w:r>
      <w:commentRangeEnd w:id="23"/>
      <w:r w:rsidR="00C82382" w:rsidRPr="00CB723D">
        <w:rPr>
          <w:rStyle w:val="CommentReference"/>
          <w:rFonts w:eastAsiaTheme="minorHAnsi" w:cstheme="minorBidi"/>
          <w:highlight w:val="yellow"/>
          <w:lang w:eastAsia="en-US"/>
        </w:rPr>
        <w:commentReference w:id="23"/>
      </w:r>
      <w:commentRangeEnd w:id="24"/>
      <w:r w:rsidR="00E81149">
        <w:rPr>
          <w:rStyle w:val="CommentReference"/>
          <w:rFonts w:eastAsiaTheme="minorHAnsi" w:cstheme="minorBidi"/>
          <w:lang w:eastAsia="en-US"/>
        </w:rPr>
        <w:commentReference w:id="24"/>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r w:rsidR="00D31D15">
        <w:rPr>
          <w:lang w:eastAsia="en-US"/>
        </w:rPr>
        <w:t xml:space="preserve">The results derived from this function </w:t>
      </w:r>
      <w:r w:rsidR="00493D1D">
        <w:rPr>
          <w:lang w:eastAsia="en-US"/>
        </w:rPr>
        <w:t xml:space="preserve">could 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logical experimentations.</w:t>
      </w:r>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7159F911"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“GATA2 direct </w:t>
      </w:r>
      <w:r w:rsidRPr="00E41667">
        <w:rPr>
          <w:color w:val="333333"/>
          <w:shd w:val="clear" w:color="auto" w:fill="FFFFFF"/>
        </w:rPr>
        <w:lastRenderedPageBreak/>
        <w:t>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25"/>
      <w:commentRangeStart w:id="26"/>
      <w:r w:rsidRPr="00CB723D">
        <w:rPr>
          <w:highlight w:val="yellow"/>
        </w:rPr>
        <w:t xml:space="preserve">Figure </w:t>
      </w:r>
      <w:r w:rsidR="00705368">
        <w:rPr>
          <w:highlight w:val="yellow"/>
        </w:rPr>
        <w:t>4</w:t>
      </w:r>
      <w:commentRangeEnd w:id="25"/>
      <w:r w:rsidR="009A294A">
        <w:rPr>
          <w:rStyle w:val="CommentReference"/>
          <w:rFonts w:eastAsiaTheme="minorHAnsi" w:cstheme="minorBidi"/>
          <w:lang w:eastAsia="en-US"/>
        </w:rPr>
        <w:commentReference w:id="25"/>
      </w:r>
      <w:commentRangeEnd w:id="26"/>
      <w:r w:rsidR="00E81149">
        <w:rPr>
          <w:rStyle w:val="CommentReference"/>
          <w:rFonts w:eastAsiaTheme="minorHAnsi" w:cstheme="minorBidi"/>
          <w:lang w:eastAsia="en-US"/>
        </w:rPr>
        <w:commentReference w:id="26"/>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r w:rsidR="00560169">
        <w:t xml:space="preserve">that </w:t>
      </w:r>
      <w:r w:rsidR="00BE24AF">
        <w:t>observing</w:t>
      </w:r>
      <w:r w:rsidR="000763BC">
        <w:t xml:space="preserve"> </w:t>
      </w:r>
      <w:r w:rsidR="00CE14F5">
        <w:t>gene expression patterns</w:t>
      </w:r>
      <w:r w:rsidR="00E5549D">
        <w:t xml:space="preserve"> of </w:t>
      </w:r>
      <w:r w:rsidR="007C4BD2">
        <w:t xml:space="preserve">GATA2 </w:t>
      </w:r>
      <w:r w:rsidR="00AA2FC9">
        <w:t xml:space="preserve">direct downstream target genes is </w:t>
      </w:r>
      <w:r w:rsidR="00583EC0">
        <w:t>able</w:t>
      </w:r>
      <w:r w:rsidR="006A3CED">
        <w:t xml:space="preserve"> to reflect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w:t>
      </w:r>
      <w:r w:rsidRPr="00E32876">
        <w:rPr>
          <w:color w:val="333333"/>
          <w:shd w:val="clear" w:color="auto" w:fill="FFFFFF"/>
          <w:lang w:eastAsia="en-US"/>
        </w:rPr>
        <w:lastRenderedPageBreak/>
        <w:t xml:space="preserve">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C63535F"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p>
    <w:p w14:paraId="4D4DE2DB" w14:textId="23B502BB"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1BACC40C"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lastRenderedPageBreak/>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74252AF1"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r w:rsidR="00EB2AE7">
        <w:t>; the components bounded by dotted orange rectangle are features provided in the web-application</w:t>
      </w:r>
      <w:r>
        <w:t xml:space="preserve">. A biological hypothesis is tested in a model </w:t>
      </w:r>
      <w:proofErr w:type="gramStart"/>
      <w:r>
        <w:t xml:space="preserve">animal  </w:t>
      </w:r>
      <w:r w:rsidR="00565F0F">
        <w:t>system</w:t>
      </w:r>
      <w:proofErr w:type="gramEnd"/>
      <w:r w:rsidR="00565F0F">
        <w:t xml:space="preserve"> </w:t>
      </w:r>
      <w:r>
        <w:t>(mouse) on relationship between two interacting factors (Fac1 &amp; Fac2) and their endpoint. The hypothesis is translated to another species (</w:t>
      </w:r>
      <w:r w:rsidR="0032591E">
        <w:t>i.e.,</w:t>
      </w:r>
      <w:r>
        <w:t xml:space="preserve"> human in our research) via T-score computation</w:t>
      </w:r>
      <w:r w:rsidR="00EB2AE7">
        <w:t xml:space="preserve"> (represented by the upper blue arrow noted as “assisted by”)</w:t>
      </w:r>
      <w:r>
        <w:t xml:space="preserve"> and verified with SEM model</w:t>
      </w:r>
      <w:r w:rsidR="00EB2AE7">
        <w:t xml:space="preserve"> (represented by the lower blue arrow noted as “achieved through SEM”)</w:t>
      </w:r>
      <w:r>
        <w:t>. This process is accomplished with our shinyapp indicated by two curved arrows. γ11 and γ21 are correlation efficient and ξ</w:t>
      </w:r>
      <w:r w:rsidR="00002F63" w:rsidRPr="00CB723D">
        <w:rPr>
          <w:vertAlign w:val="subscript"/>
        </w:rPr>
        <w:t>1</w:t>
      </w:r>
      <w:r>
        <w:t xml:space="preserve"> </w:t>
      </w:r>
      <w:r w:rsidR="00002F63">
        <w:t>is the</w:t>
      </w:r>
      <w:r>
        <w:t xml:space="preserve"> model residual.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pPr>
      <w:r w:rsidRPr="00A72384">
        <w:rPr>
          <w:b/>
          <w:bCs/>
        </w:rPr>
        <w:lastRenderedPageBreak/>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pPr>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p>
    <w:p w14:paraId="6FB962A4" w14:textId="2973037A" w:rsidR="007A3DA6" w:rsidRDefault="007A3DA6" w:rsidP="007A3DA6">
      <w:pPr>
        <w:spacing w:line="480" w:lineRule="auto"/>
      </w:pPr>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 “GATA2 direct” depicts GATA2 activities that were derived from the GATA2 direct downstream targets.</w:t>
      </w:r>
    </w:p>
    <w:p w14:paraId="1C0F74DF" w14:textId="77777777" w:rsidR="00E0798B" w:rsidRDefault="00E0798B" w:rsidP="00610045">
      <w:pPr>
        <w:spacing w:line="480" w:lineRule="auto"/>
      </w:pPr>
    </w:p>
    <w:p w14:paraId="542278A7" w14:textId="795397C2" w:rsidR="00E0798B" w:rsidRDefault="00AA56FC" w:rsidP="00610045">
      <w:pPr>
        <w:spacing w:line="480" w:lineRule="auto"/>
      </w:pPr>
      <w:r>
        <w:t>References</w:t>
      </w:r>
    </w:p>
    <w:p w14:paraId="51A37D8C" w14:textId="77777777" w:rsidR="00031856" w:rsidRPr="00031856" w:rsidRDefault="00E0798B" w:rsidP="00031856">
      <w:pPr>
        <w:pStyle w:val="EndNoteBibliography"/>
      </w:pPr>
      <w:r>
        <w:fldChar w:fldCharType="begin"/>
      </w:r>
      <w:r>
        <w:instrText xml:space="preserve"> ADDIN EN.REFLIST </w:instrText>
      </w:r>
      <w:r>
        <w:fldChar w:fldCharType="separate"/>
      </w:r>
      <w:r w:rsidR="00031856" w:rsidRPr="00031856">
        <w:t xml:space="preserve">Creighton, C. J., A. Casa, Z. Lazard, S. Huang, A. Tsimelzon, S. G. Hilsenbeck, C. K. Osborne and A. V. Lee (2008). "Insulin-like growth factor-I activates gene transcription programs strongly associated with poor breast cancer prognosis." </w:t>
      </w:r>
      <w:r w:rsidR="00031856" w:rsidRPr="00031856">
        <w:rPr>
          <w:u w:val="single"/>
        </w:rPr>
        <w:t>J Clin Oncol</w:t>
      </w:r>
      <w:r w:rsidR="00031856" w:rsidRPr="00031856">
        <w:t xml:space="preserve"> </w:t>
      </w:r>
      <w:r w:rsidR="00031856" w:rsidRPr="00031856">
        <w:rPr>
          <w:b/>
        </w:rPr>
        <w:t>26</w:t>
      </w:r>
      <w:r w:rsidR="00031856" w:rsidRPr="00031856">
        <w:t>(25): 4078-4085.</w:t>
      </w:r>
    </w:p>
    <w:p w14:paraId="26D3256B" w14:textId="77777777" w:rsidR="00031856" w:rsidRPr="00031856" w:rsidRDefault="00031856" w:rsidP="00031856">
      <w:pPr>
        <w:pStyle w:val="EndNoteBibliography"/>
      </w:pPr>
      <w:r w:rsidRPr="00031856">
        <w:t xml:space="preserve">Creighton, C. J., X. Li, M. Landis, J. M. Dixon, V. M. Neumeister, A. Sjolund, D. L. Rimm, H. Wong, A. Rodriguez, J. I. Herschkowitz, C. Fan, X. Zhang, X. He, A. Pavlick, M. C. Gutierrez, L. </w:t>
      </w:r>
      <w:r w:rsidRPr="00031856">
        <w:lastRenderedPageBreak/>
        <w:t xml:space="preserve">Renshaw, A. A. Larionov, D. Faratian, S. G. Hilsenbeck, C. M. Perou, M. T. Lewis, J. M. Rosen and J. C. Chang (2009). "Residual breast cancers after conventional therapy display mesenchymal as well as tumor-initiating features." </w:t>
      </w:r>
      <w:r w:rsidRPr="00031856">
        <w:rPr>
          <w:u w:val="single"/>
        </w:rPr>
        <w:t>Proc Natl Acad Sci U S A</w:t>
      </w:r>
      <w:r w:rsidRPr="00031856">
        <w:t xml:space="preserve"> </w:t>
      </w:r>
      <w:r w:rsidRPr="00031856">
        <w:rPr>
          <w:b/>
        </w:rPr>
        <w:t>106</w:t>
      </w:r>
      <w:r w:rsidRPr="00031856">
        <w:t>(33): 13820-13825.</w:t>
      </w:r>
    </w:p>
    <w:p w14:paraId="181287B9" w14:textId="77777777" w:rsidR="00031856" w:rsidRPr="00031856" w:rsidRDefault="00031856" w:rsidP="00031856">
      <w:pPr>
        <w:pStyle w:val="EndNoteBibliography"/>
      </w:pPr>
      <w:r w:rsidRPr="00031856">
        <w:t xml:space="preserve">Diaz-Gimeno, P., J. A. Horcajadas, J. A. Martinez-Conejero, F. J. Esteban, P. Alama, A. Pellicer and C. Simon (2011). "A genomic diagnostic tool for human endometrial receptivity based on the transcriptomic signature." </w:t>
      </w:r>
      <w:r w:rsidRPr="00031856">
        <w:rPr>
          <w:u w:val="single"/>
        </w:rPr>
        <w:t>Fertil Steril</w:t>
      </w:r>
      <w:r w:rsidRPr="00031856">
        <w:t xml:space="preserve"> </w:t>
      </w:r>
      <w:r w:rsidRPr="00031856">
        <w:rPr>
          <w:b/>
        </w:rPr>
        <w:t>95</w:t>
      </w:r>
      <w:r w:rsidRPr="00031856">
        <w:t>(1): 50-60, 60 e51-15.</w:t>
      </w:r>
    </w:p>
    <w:p w14:paraId="370F9A00" w14:textId="77777777" w:rsidR="00031856" w:rsidRPr="00031856" w:rsidRDefault="00031856" w:rsidP="00031856">
      <w:pPr>
        <w:pStyle w:val="EndNoteBibliography"/>
      </w:pPr>
      <w:r w:rsidRPr="00031856">
        <w:t xml:space="preserve">Edgar, R., M. Domrachev and A. E. Lash (2002). "Gene Expression Omnibus: NCBI gene expression and hybridization array data repository." </w:t>
      </w:r>
      <w:r w:rsidRPr="00031856">
        <w:rPr>
          <w:u w:val="single"/>
        </w:rPr>
        <w:t>Nucleic Acids Res</w:t>
      </w:r>
      <w:r w:rsidRPr="00031856">
        <w:t xml:space="preserve"> </w:t>
      </w:r>
      <w:r w:rsidRPr="00031856">
        <w:rPr>
          <w:b/>
        </w:rPr>
        <w:t>30</w:t>
      </w:r>
      <w:r w:rsidRPr="00031856">
        <w:t>(1): 207-210.</w:t>
      </w:r>
    </w:p>
    <w:p w14:paraId="7AC98240" w14:textId="77777777" w:rsidR="00031856" w:rsidRPr="00031856" w:rsidRDefault="00031856" w:rsidP="00031856">
      <w:pPr>
        <w:pStyle w:val="EndNoteBibliography"/>
      </w:pPr>
      <w:r w:rsidRPr="00031856">
        <w:t xml:space="preserve">Grace, B. J. (2006). </w:t>
      </w:r>
      <w:r w:rsidRPr="00031856">
        <w:rPr>
          <w:u w:val="single"/>
        </w:rPr>
        <w:t>Structural Equation Modeling and Natural Systems</w:t>
      </w:r>
      <w:r w:rsidRPr="00031856">
        <w:t>, Cambridge University Press.</w:t>
      </w:r>
    </w:p>
    <w:p w14:paraId="1EE4C84C" w14:textId="77777777" w:rsidR="00031856" w:rsidRPr="00031856" w:rsidRDefault="00031856" w:rsidP="00031856">
      <w:pPr>
        <w:pStyle w:val="EndNoteBibliography"/>
      </w:pPr>
      <w:r w:rsidRPr="00031856">
        <w:t xml:space="preserve">Hallquist, M. N. and J. F. Wiley (2018). "MplusAutomation: An R Package for Facilitating Large-Scale Latent Variable Analyses in Mplus." </w:t>
      </w:r>
      <w:r w:rsidRPr="00031856">
        <w:rPr>
          <w:u w:val="single"/>
        </w:rPr>
        <w:t>Struct Equ Modeling</w:t>
      </w:r>
      <w:r w:rsidRPr="00031856">
        <w:t xml:space="preserve"> </w:t>
      </w:r>
      <w:r w:rsidRPr="00031856">
        <w:rPr>
          <w:b/>
        </w:rPr>
        <w:t>25</w:t>
      </w:r>
      <w:r w:rsidRPr="00031856">
        <w:t>(4): 621-638.</w:t>
      </w:r>
    </w:p>
    <w:p w14:paraId="446E4777" w14:textId="77777777" w:rsidR="00031856" w:rsidRPr="00031856" w:rsidRDefault="00031856" w:rsidP="00031856">
      <w:pPr>
        <w:pStyle w:val="EndNoteBibliography"/>
      </w:pPr>
      <w:r w:rsidRPr="00031856">
        <w:t xml:space="preserve">Hu, L. T. and P. M. Bentler (1998). "Fit indices in covariance structure modeling: Sensitivity to underparameterized model misspecification." </w:t>
      </w:r>
      <w:r w:rsidRPr="00031856">
        <w:rPr>
          <w:u w:val="single"/>
        </w:rPr>
        <w:t>Psychological Methods</w:t>
      </w:r>
      <w:r w:rsidRPr="00031856">
        <w:t xml:space="preserve"> </w:t>
      </w:r>
      <w:r w:rsidRPr="00031856">
        <w:rPr>
          <w:b/>
        </w:rPr>
        <w:t>3</w:t>
      </w:r>
      <w:r w:rsidRPr="00031856">
        <w:t>(4): 424-453.</w:t>
      </w:r>
    </w:p>
    <w:p w14:paraId="21500F89" w14:textId="77777777" w:rsidR="00031856" w:rsidRPr="00031856" w:rsidRDefault="00031856" w:rsidP="00031856">
      <w:pPr>
        <w:pStyle w:val="EndNoteBibliography"/>
      </w:pPr>
      <w:r w:rsidRPr="00031856">
        <w:t xml:space="preserve">Hu, L. T. and P. M. Bentler (1999). "Cutoff Criteria for Fit Indexes in Covariance Structure Analysis: Conventional Criteria Versus New Alternatives." </w:t>
      </w:r>
      <w:r w:rsidRPr="00031856">
        <w:rPr>
          <w:u w:val="single"/>
        </w:rPr>
        <w:t>Structural Equation Modeling-a Multidisciplinary Journal</w:t>
      </w:r>
      <w:r w:rsidRPr="00031856">
        <w:t xml:space="preserve"> </w:t>
      </w:r>
      <w:r w:rsidRPr="00031856">
        <w:rPr>
          <w:b/>
        </w:rPr>
        <w:t>6</w:t>
      </w:r>
      <w:r w:rsidRPr="00031856">
        <w:t>(1): 1-55.</w:t>
      </w:r>
    </w:p>
    <w:p w14:paraId="221914DF" w14:textId="77777777" w:rsidR="00031856" w:rsidRPr="00031856" w:rsidRDefault="00031856" w:rsidP="00031856">
      <w:pPr>
        <w:pStyle w:val="EndNoteBibliography"/>
      </w:pPr>
      <w:r w:rsidRPr="00031856">
        <w:t xml:space="preserve">Koot, Y. E., S. R. van Hooff, C. M. Boomsma, D. van Leenen, M. J. Groot Koerkamp, M. Goddijn, M. J. Eijkemans, B. C. Fauser, F. C. Holstege and N. S. Macklon (2016). "An endometrial gene expression signature accurately predicts recurrent implantation failure after IVF." </w:t>
      </w:r>
      <w:r w:rsidRPr="00031856">
        <w:rPr>
          <w:u w:val="single"/>
        </w:rPr>
        <w:t>Sci Rep</w:t>
      </w:r>
      <w:r w:rsidRPr="00031856">
        <w:t xml:space="preserve"> </w:t>
      </w:r>
      <w:r w:rsidRPr="00031856">
        <w:rPr>
          <w:b/>
        </w:rPr>
        <w:t>6</w:t>
      </w:r>
      <w:r w:rsidRPr="00031856">
        <w:t>: 19411.</w:t>
      </w:r>
    </w:p>
    <w:p w14:paraId="48DDE0A3" w14:textId="77777777" w:rsidR="00031856" w:rsidRPr="00031856" w:rsidRDefault="00031856" w:rsidP="00031856">
      <w:pPr>
        <w:pStyle w:val="EndNoteBibliography"/>
      </w:pPr>
      <w:r w:rsidRPr="00031856">
        <w:t xml:space="preserve">Lin, L., H. H. Chiang, A. A. Acquaye, E. Vera-Bolanos, M. R. Gilbert and T. S. Armstrong (2013). "Uncertainty, mood states, and symptom distress in patients with primary brain tumors: analysis of a conceptual model using structural equation modeling." </w:t>
      </w:r>
      <w:r w:rsidRPr="00031856">
        <w:rPr>
          <w:u w:val="single"/>
        </w:rPr>
        <w:t>Cancer</w:t>
      </w:r>
      <w:r w:rsidRPr="00031856">
        <w:t xml:space="preserve"> </w:t>
      </w:r>
      <w:r w:rsidRPr="00031856">
        <w:rPr>
          <w:b/>
        </w:rPr>
        <w:t>119</w:t>
      </w:r>
      <w:r w:rsidRPr="00031856">
        <w:t>(15): 2796-2806.</w:t>
      </w:r>
    </w:p>
    <w:p w14:paraId="1EBFF0E1" w14:textId="77777777" w:rsidR="00031856" w:rsidRPr="00031856" w:rsidRDefault="00031856" w:rsidP="00031856">
      <w:pPr>
        <w:pStyle w:val="EndNoteBibliography"/>
      </w:pPr>
      <w:r w:rsidRPr="00031856">
        <w:t xml:space="preserve">Liu, J., T. Wang, C. J. Creighton, S. P. Wu, M. Ray, K. S. Janardhan, C. J. Willson, S. N. Cho, P. D. Castro, M. M. Ittmann, J. L. Li, R. J. Davis and F. J. DeMayo (2019). "JNK(1/2) represses Lkb(1)-deficiency-induced lung squamous cell carcinoma progression." </w:t>
      </w:r>
      <w:r w:rsidRPr="00031856">
        <w:rPr>
          <w:u w:val="single"/>
        </w:rPr>
        <w:t>Nat Commun</w:t>
      </w:r>
      <w:r w:rsidRPr="00031856">
        <w:t xml:space="preserve"> </w:t>
      </w:r>
      <w:r w:rsidRPr="00031856">
        <w:rPr>
          <w:b/>
        </w:rPr>
        <w:t>10</w:t>
      </w:r>
      <w:r w:rsidRPr="00031856">
        <w:t>(1): 2148.</w:t>
      </w:r>
    </w:p>
    <w:p w14:paraId="20EFC973" w14:textId="77777777" w:rsidR="00031856" w:rsidRPr="00031856" w:rsidRDefault="00031856" w:rsidP="00031856">
      <w:pPr>
        <w:pStyle w:val="EndNoteBibliography"/>
      </w:pPr>
      <w:r w:rsidRPr="00031856">
        <w:t xml:space="preserve">Luo, J., M. J. Emanuele, D. Li, C. J. Creighton, M. R. Schlabach, T. F. Westbrook, K. K. Wong and S. J. Elledge (2009). "A genome-wide RNAi screen identifies multiple synthetic lethal interactions with the Ras oncogene." </w:t>
      </w:r>
      <w:r w:rsidRPr="00031856">
        <w:rPr>
          <w:u w:val="single"/>
        </w:rPr>
        <w:t>Cell</w:t>
      </w:r>
      <w:r w:rsidRPr="00031856">
        <w:t xml:space="preserve"> </w:t>
      </w:r>
      <w:r w:rsidRPr="00031856">
        <w:rPr>
          <w:b/>
        </w:rPr>
        <w:t>137</w:t>
      </w:r>
      <w:r w:rsidRPr="00031856">
        <w:t>(5): 835-848.</w:t>
      </w:r>
    </w:p>
    <w:p w14:paraId="7B2CACBF" w14:textId="77777777" w:rsidR="00031856" w:rsidRPr="00031856" w:rsidRDefault="00031856" w:rsidP="00031856">
      <w:pPr>
        <w:pStyle w:val="EndNoteBibliography"/>
      </w:pPr>
      <w:r w:rsidRPr="00031856">
        <w:t xml:space="preserve">MacCallum, R. C., Browne, M.W. &amp; Sugawara, H.M. (1996). " Power analysis and determination of sample size for covariance structure modeling." </w:t>
      </w:r>
      <w:r w:rsidRPr="00031856">
        <w:rPr>
          <w:u w:val="single"/>
        </w:rPr>
        <w:t>Psychological Methods</w:t>
      </w:r>
      <w:r w:rsidRPr="00031856">
        <w:t xml:space="preserve"> </w:t>
      </w:r>
      <w:r w:rsidRPr="00031856">
        <w:rPr>
          <w:b/>
        </w:rPr>
        <w:t>1</w:t>
      </w:r>
      <w:r w:rsidRPr="00031856">
        <w:t>(2): 130-149.</w:t>
      </w:r>
    </w:p>
    <w:p w14:paraId="3E1AE779" w14:textId="77777777" w:rsidR="00031856" w:rsidRPr="00031856" w:rsidRDefault="00031856" w:rsidP="00031856">
      <w:pPr>
        <w:pStyle w:val="EndNoteBibliography"/>
      </w:pPr>
      <w:r w:rsidRPr="00031856">
        <w:t xml:space="preserve">Qin, J., H. J. Lee, S. P. Wu, S. C. Lin, R. B. Lanz, C. J. Creighton, F. J. DeMayo, S. Y. Tsai and M. J. Tsai (2014). "Androgen deprivation-induced NCoA2 promotes metastatic and castration-resistant prostate cancer." </w:t>
      </w:r>
      <w:r w:rsidRPr="00031856">
        <w:rPr>
          <w:u w:val="single"/>
        </w:rPr>
        <w:t>J Clin Invest</w:t>
      </w:r>
      <w:r w:rsidRPr="00031856">
        <w:t xml:space="preserve"> </w:t>
      </w:r>
      <w:r w:rsidRPr="00031856">
        <w:rPr>
          <w:b/>
        </w:rPr>
        <w:t>124</w:t>
      </w:r>
      <w:r w:rsidRPr="00031856">
        <w:t>(11): 5013-5026.</w:t>
      </w:r>
    </w:p>
    <w:p w14:paraId="6255A851" w14:textId="77777777" w:rsidR="00031856" w:rsidRPr="00031856" w:rsidRDefault="00031856" w:rsidP="00031856">
      <w:pPr>
        <w:pStyle w:val="EndNoteBibliography"/>
      </w:pPr>
      <w:r w:rsidRPr="00031856">
        <w:t xml:space="preserve">Qin, J., S. P. Wu, C. J. Creighton, F. Dai, X. Xie, C. M. Cheng, A. Frolov, G. Ayala, X. Lin, X. H. Feng, M. M. Ittmann, S. J. Tsai, M. J. Tsai and S. Y. Tsai (2013). "COUP-TFII inhibits TGF-β-induced growth barrier to promote prostate tumorigenesis." </w:t>
      </w:r>
      <w:r w:rsidRPr="00031856">
        <w:rPr>
          <w:u w:val="single"/>
        </w:rPr>
        <w:t>Nature</w:t>
      </w:r>
      <w:r w:rsidRPr="00031856">
        <w:t xml:space="preserve"> </w:t>
      </w:r>
      <w:r w:rsidRPr="00031856">
        <w:rPr>
          <w:b/>
        </w:rPr>
        <w:t>493</w:t>
      </w:r>
      <w:r w:rsidRPr="00031856">
        <w:t>(7431): 236-240.</w:t>
      </w:r>
    </w:p>
    <w:p w14:paraId="741B86B3" w14:textId="77777777" w:rsidR="00031856" w:rsidRPr="00031856" w:rsidRDefault="00031856" w:rsidP="00031856">
      <w:pPr>
        <w:pStyle w:val="EndNoteBibliography"/>
      </w:pPr>
      <w:r w:rsidRPr="00031856">
        <w:t>Rosseel, Y. (2018). "Latent Variable Analysis."</w:t>
      </w:r>
    </w:p>
    <w:p w14:paraId="545029E0" w14:textId="77777777" w:rsidR="00031856" w:rsidRPr="00031856" w:rsidRDefault="00031856" w:rsidP="00031856">
      <w:pPr>
        <w:pStyle w:val="EndNoteBibliography"/>
      </w:pPr>
      <w:r w:rsidRPr="00031856">
        <w:t>Rstudio, I. (2014). "Shinny: Easy web applications in R."</w:t>
      </w:r>
    </w:p>
    <w:p w14:paraId="047BAB3B" w14:textId="77777777" w:rsidR="00031856" w:rsidRPr="00031856" w:rsidRDefault="00031856" w:rsidP="00031856">
      <w:pPr>
        <w:pStyle w:val="EndNoteBibliography"/>
      </w:pPr>
      <w:r w:rsidRPr="00031856">
        <w:t xml:space="preserve">Rubel, C. A., S. P. Wu, L. Lin, T. Wang, R. B. Lanz, X. Li, R. Kommagani, H. L. Franco, S. A. Camper, Q. Tong, J. W. Jeong, J. P. Lydon and F. J. DeMayo (2016). "A Gata2-Dependent Transcription Network Regulates Uterine Progesterone Responsiveness and Endometrial Function." </w:t>
      </w:r>
      <w:r w:rsidRPr="00031856">
        <w:rPr>
          <w:u w:val="single"/>
        </w:rPr>
        <w:t>Cell Rep</w:t>
      </w:r>
      <w:r w:rsidRPr="00031856">
        <w:t xml:space="preserve"> </w:t>
      </w:r>
      <w:r w:rsidRPr="00031856">
        <w:rPr>
          <w:b/>
        </w:rPr>
        <w:t>17</w:t>
      </w:r>
      <w:r w:rsidRPr="00031856">
        <w:t>(5): 1414-1425.</w:t>
      </w:r>
    </w:p>
    <w:p w14:paraId="02BBBF42" w14:textId="77777777" w:rsidR="00031856" w:rsidRPr="00031856" w:rsidRDefault="00031856" w:rsidP="00031856">
      <w:pPr>
        <w:pStyle w:val="EndNoteBibliography"/>
      </w:pPr>
      <w:r w:rsidRPr="00031856">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031856">
        <w:rPr>
          <w:u w:val="single"/>
        </w:rPr>
        <w:t>Sci Signal</w:t>
      </w:r>
      <w:r w:rsidRPr="00031856">
        <w:t xml:space="preserve"> </w:t>
      </w:r>
      <w:r w:rsidRPr="00031856">
        <w:rPr>
          <w:b/>
        </w:rPr>
        <w:t>13</w:t>
      </w:r>
      <w:r w:rsidRPr="00031856">
        <w:t>(652).</w:t>
      </w:r>
    </w:p>
    <w:p w14:paraId="4400F665" w14:textId="77777777" w:rsidR="00031856" w:rsidRPr="00031856" w:rsidRDefault="00031856" w:rsidP="00031856">
      <w:pPr>
        <w:pStyle w:val="EndNoteBibliography"/>
      </w:pPr>
      <w:r w:rsidRPr="00031856">
        <w:t xml:space="preserve">Wu, S. P., C. Y. Kao, L. Wang, C. J. Creighton, J. Yang, T. R. Donti, R. Harmancey, H. G. Vasquez, B. H. Graham, H. J. Bellen, H. Taegtmeyer, C. P. Chang, M. J. Tsai and S. Y. Tsai (2015). </w:t>
      </w:r>
      <w:r w:rsidRPr="00031856">
        <w:lastRenderedPageBreak/>
        <w:t xml:space="preserve">"Increased COUP-TFII expression in adult hearts induces mitochondrial dysfunction resulting in heart failure." </w:t>
      </w:r>
      <w:r w:rsidRPr="00031856">
        <w:rPr>
          <w:u w:val="single"/>
        </w:rPr>
        <w:t>Nat Commun</w:t>
      </w:r>
      <w:r w:rsidRPr="00031856">
        <w:t xml:space="preserve"> </w:t>
      </w:r>
      <w:r w:rsidRPr="00031856">
        <w:rPr>
          <w:b/>
        </w:rPr>
        <w:t>6</w:t>
      </w:r>
      <w:r w:rsidRPr="00031856">
        <w:t>: 8245.</w:t>
      </w:r>
    </w:p>
    <w:p w14:paraId="0CDB4C22" w14:textId="0C8E23D2"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3" w:author="Li, Jianying (NIH/NIEHS) [C]" w:date="2021-09-29T21:50:00Z" w:initials="LJ([">
    <w:p w14:paraId="14B5DBBB" w14:textId="448EC001" w:rsidR="00CC4935" w:rsidRDefault="00CC4935">
      <w:pPr>
        <w:pStyle w:val="CommentText"/>
      </w:pPr>
      <w:r>
        <w:rPr>
          <w:rStyle w:val="CommentReference"/>
        </w:rPr>
        <w:annotationRef/>
      </w:r>
      <w:r>
        <w:t>agree</w:t>
      </w:r>
    </w:p>
  </w:comment>
  <w:comment w:id="5"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6"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7"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8" w:author="Li, Jianying (NIH/NIEHS) [C]" w:date="2021-09-29T23:34:00Z" w:initials="LJ([">
    <w:p w14:paraId="7929C670" w14:textId="09CDA00D" w:rsidR="00407C33" w:rsidRDefault="00407C33">
      <w:pPr>
        <w:pStyle w:val="CommentText"/>
      </w:pPr>
      <w:r>
        <w:rPr>
          <w:rStyle w:val="CommentReference"/>
        </w:rPr>
        <w:annotationRef/>
      </w:r>
      <w:r>
        <w:t>done</w:t>
      </w:r>
    </w:p>
  </w:comment>
  <w:comment w:id="9"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10"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11"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12"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13"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14"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15"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16"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17"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18" w:author="Li, Jianying (NIH/NIEHS) [C]" w:date="2021-09-29T23:35:00Z" w:initials="LJ([">
    <w:p w14:paraId="79E22BBB" w14:textId="5854AF97" w:rsidR="00407C33" w:rsidRDefault="00407C33">
      <w:pPr>
        <w:pStyle w:val="CommentText"/>
      </w:pPr>
      <w:r>
        <w:rPr>
          <w:rStyle w:val="CommentReference"/>
        </w:rPr>
        <w:annotationRef/>
      </w:r>
      <w:r>
        <w:t>Ty agreed.</w:t>
      </w:r>
    </w:p>
  </w:comment>
  <w:comment w:id="19"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20"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21"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22"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23"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24" w:author="Li, Jianying (NIH/NIEHS) [C]" w:date="2021-09-29T22:02:00Z" w:initials="LJ([">
    <w:p w14:paraId="660185FD" w14:textId="27C30A7B" w:rsidR="00E81149" w:rsidRDefault="00E81149">
      <w:pPr>
        <w:pStyle w:val="CommentText"/>
      </w:pPr>
      <w:r>
        <w:rPr>
          <w:rStyle w:val="CommentReference"/>
        </w:rPr>
        <w:annotationRef/>
      </w:r>
      <w:r>
        <w:t>Okay, done.</w:t>
      </w:r>
    </w:p>
  </w:comment>
  <w:comment w:id="25"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26"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14B5DBBB" w15:paraIdParent="38C824F5" w15:done="0"/>
  <w15:commentEx w15:paraId="672C508B" w15:done="0"/>
  <w15:commentEx w15:paraId="1ED7C05E" w15:paraIdParent="672C508B" w15:done="0"/>
  <w15:commentEx w15:paraId="283A86CC" w15:done="0"/>
  <w15:commentEx w15:paraId="7929C670" w15:paraIdParent="283A86CC" w15:done="0"/>
  <w15:commentEx w15:paraId="6810EE4D" w15:done="0"/>
  <w15:commentEx w15:paraId="0ACBC193" w15:paraIdParent="6810EE4D" w15:done="0"/>
  <w15:commentEx w15:paraId="3A1BB9CB" w15:done="0"/>
  <w15:commentEx w15:paraId="3658F629" w15:paraIdParent="3A1BB9CB" w15:done="0"/>
  <w15:commentEx w15:paraId="4D971CE3" w15:done="0"/>
  <w15:commentEx w15:paraId="347F252F" w15:paraIdParent="4D971CE3" w15:done="0"/>
  <w15:commentEx w15:paraId="4985AA16" w15:done="0"/>
  <w15:commentEx w15:paraId="28392C00" w15:paraIdParent="4985AA16" w15:done="0"/>
  <w15:commentEx w15:paraId="3B87544C" w15:done="0"/>
  <w15:commentEx w15:paraId="79E22BBB" w15:paraIdParent="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F5E51" w16cex:dateUtc="2021-09-30T01:50:00Z"/>
  <w16cex:commentExtensible w16cex:durableId="24F2BE95" w16cex:dateUtc="2021-09-20T12:02:00Z"/>
  <w16cex:commentExtensible w16cex:durableId="24F877C6" w16cex:dateUtc="2021-09-24T20:13:00Z"/>
  <w16cex:commentExtensible w16cex:durableId="24F448E1" w16cex:dateUtc="2021-09-21T16:04:00Z"/>
  <w16cex:commentExtensible w16cex:durableId="24FF7682" w16cex:dateUtc="2021-09-30T03:34: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7F82" w16cex:dateUtc="2021-09-21T19:57:00Z"/>
  <w16cex:commentExtensible w16cex:durableId="24F86F5E" w16cex:dateUtc="2021-09-24T19:38: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F76DA" w16cex:dateUtc="2021-09-30T03:35: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14B5DBBB" w16cid:durableId="24FF5E51"/>
  <w16cid:commentId w16cid:paraId="672C508B" w16cid:durableId="24F2BE95"/>
  <w16cid:commentId w16cid:paraId="1ED7C05E" w16cid:durableId="24F877C6"/>
  <w16cid:commentId w16cid:paraId="283A86CC" w16cid:durableId="24F448E1"/>
  <w16cid:commentId w16cid:paraId="7929C670" w16cid:durableId="24FF7682"/>
  <w16cid:commentId w16cid:paraId="6810EE4D" w16cid:durableId="24F2BF21"/>
  <w16cid:commentId w16cid:paraId="0ACBC193" w16cid:durableId="24FF5E5A"/>
  <w16cid:commentId w16cid:paraId="3A1BB9CB" w16cid:durableId="24F45EC2"/>
  <w16cid:commentId w16cid:paraId="3658F629" w16cid:durableId="24F86EC7"/>
  <w16cid:commentId w16cid:paraId="4D971CE3" w16cid:durableId="24F47F82"/>
  <w16cid:commentId w16cid:paraId="347F252F" w16cid:durableId="24F86F5E"/>
  <w16cid:commentId w16cid:paraId="4985AA16" w16cid:durableId="24F486DF"/>
  <w16cid:commentId w16cid:paraId="28392C00" w16cid:durableId="24F86F72"/>
  <w16cid:commentId w16cid:paraId="3B87544C" w16cid:durableId="24EB5912"/>
  <w16cid:commentId w16cid:paraId="79E22BBB" w16cid:durableId="24FF76DA"/>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51B83" w14:textId="77777777" w:rsidR="00035D54" w:rsidRDefault="00035D54" w:rsidP="00117666">
      <w:r>
        <w:separator/>
      </w:r>
    </w:p>
  </w:endnote>
  <w:endnote w:type="continuationSeparator" w:id="0">
    <w:p w14:paraId="0F581DEF" w14:textId="77777777" w:rsidR="00035D54" w:rsidRDefault="00035D54" w:rsidP="00117666">
      <w:r>
        <w:continuationSeparator/>
      </w:r>
    </w:p>
  </w:endnote>
  <w:endnote w:type="continuationNotice" w:id="1">
    <w:p w14:paraId="6E777728" w14:textId="77777777" w:rsidR="00035D54" w:rsidRDefault="00035D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56953" w14:textId="77777777" w:rsidR="00035D54" w:rsidRDefault="00035D54" w:rsidP="00117666">
      <w:r>
        <w:separator/>
      </w:r>
    </w:p>
  </w:footnote>
  <w:footnote w:type="continuationSeparator" w:id="0">
    <w:p w14:paraId="147D64E1" w14:textId="77777777" w:rsidR="00035D54" w:rsidRDefault="00035D54" w:rsidP="00117666">
      <w:r>
        <w:continuationSeparator/>
      </w:r>
    </w:p>
  </w:footnote>
  <w:footnote w:type="continuationNotice" w:id="1">
    <w:p w14:paraId="284E8249" w14:textId="77777777" w:rsidR="00035D54" w:rsidRDefault="00035D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1856"/>
    <w:rsid w:val="00032336"/>
    <w:rsid w:val="00034304"/>
    <w:rsid w:val="00035434"/>
    <w:rsid w:val="00035D5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07C33"/>
    <w:rsid w:val="0041051E"/>
    <w:rsid w:val="00410F17"/>
    <w:rsid w:val="00422C94"/>
    <w:rsid w:val="00425E7C"/>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2124C"/>
    <w:rsid w:val="00B25E09"/>
    <w:rsid w:val="00B27FC2"/>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007D"/>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23D"/>
    <w:rsid w:val="00CB7A52"/>
    <w:rsid w:val="00CC1067"/>
    <w:rsid w:val="00CC3B95"/>
    <w:rsid w:val="00CC4505"/>
    <w:rsid w:val="00CC493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71CDE"/>
    <w:rsid w:val="00D71F18"/>
    <w:rsid w:val="00D73443"/>
    <w:rsid w:val="00D736CE"/>
    <w:rsid w:val="00D7791E"/>
    <w:rsid w:val="00D80D99"/>
    <w:rsid w:val="00D8444B"/>
    <w:rsid w:val="00D8473F"/>
    <w:rsid w:val="00D9503C"/>
    <w:rsid w:val="00DA3C7E"/>
    <w:rsid w:val="00DA5174"/>
    <w:rsid w:val="00DB17E2"/>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3</TotalTime>
  <Pages>17</Pages>
  <Words>6912</Words>
  <Characters>39405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46225</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4</cp:revision>
  <cp:lastPrinted>2013-10-03T12:51:00Z</cp:lastPrinted>
  <dcterms:created xsi:type="dcterms:W3CDTF">2021-09-30T03:33:00Z</dcterms:created>
  <dcterms:modified xsi:type="dcterms:W3CDTF">2021-09-30T03:36:00Z</dcterms:modified>
</cp:coreProperties>
</file>