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3D9E" w14:textId="4DB7DD32" w:rsidR="00970113" w:rsidRDefault="00970113" w:rsidP="005B2C49">
      <w:pPr>
        <w:rPr>
          <w:b/>
        </w:rPr>
      </w:pPr>
    </w:p>
    <w:p w14:paraId="21AD9850" w14:textId="7DABBB0B" w:rsidR="00970113" w:rsidRDefault="00970113" w:rsidP="004676A6">
      <w:pPr>
        <w:pStyle w:val="Heading1"/>
      </w:pPr>
      <w:r>
        <w:t>Reviewer 1 Comments</w:t>
      </w:r>
    </w:p>
    <w:p w14:paraId="40337FFE" w14:textId="12C21BCD" w:rsidR="00970113" w:rsidRDefault="00970113" w:rsidP="005B2C49">
      <w:pPr>
        <w:rPr>
          <w:b/>
        </w:rPr>
      </w:pPr>
    </w:p>
    <w:p w14:paraId="259D7F49" w14:textId="5B1DA1D3" w:rsidR="00970113" w:rsidRDefault="00970113" w:rsidP="005B2C49">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5B2C49">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5B2C49">
      <w:pPr>
        <w:rPr>
          <w:bCs/>
        </w:rPr>
      </w:pPr>
    </w:p>
    <w:p w14:paraId="72066755" w14:textId="5F3A0AB7" w:rsidR="00970113" w:rsidRDefault="00970113" w:rsidP="005B2C49">
      <w:pPr>
        <w:rPr>
          <w:bCs/>
          <w:color w:val="0000CC"/>
        </w:rPr>
      </w:pPr>
    </w:p>
    <w:p w14:paraId="50B9F176" w14:textId="77777777" w:rsidR="004676A6" w:rsidRPr="00970113" w:rsidRDefault="004676A6" w:rsidP="005B2C49">
      <w:pPr>
        <w:rPr>
          <w:bCs/>
        </w:rPr>
      </w:pPr>
    </w:p>
    <w:p w14:paraId="3781B48F" w14:textId="458056B1" w:rsidR="001A4687" w:rsidRPr="00970113" w:rsidRDefault="00970113" w:rsidP="007915C0">
      <w:pPr>
        <w:rPr>
          <w:b/>
          <w:bCs/>
        </w:rPr>
      </w:pPr>
      <w:r w:rsidRPr="00970113">
        <w:rPr>
          <w:b/>
          <w:bCs/>
        </w:rPr>
        <w:t>Q2:  Please highlight the limitations and advantages.</w:t>
      </w:r>
    </w:p>
    <w:p w14:paraId="678AAA20" w14:textId="4F0E408C" w:rsidR="00970113" w:rsidRDefault="00970113" w:rsidP="007915C0">
      <w:r w:rsidRPr="00970113">
        <w:t>The manuscript focused on the implementation rather than carefully explaining the method that has been implemented. The manuscript is probably easy to understand by the researchers involved in this project, but it is difficult to be comprehended by an outsider. More details about the used method would be required to judge whether it is statistically valid approach, and what its limitations might be.</w:t>
      </w:r>
    </w:p>
    <w:p w14:paraId="70CF1CDD" w14:textId="54933A9A" w:rsidR="004C74DF" w:rsidRDefault="004C74DF" w:rsidP="007915C0"/>
    <w:p w14:paraId="2E85D27A" w14:textId="087113B0" w:rsidR="00970113" w:rsidRDefault="00970113" w:rsidP="007915C0">
      <w:pPr>
        <w:rPr>
          <w:color w:val="0000CC"/>
        </w:rPr>
      </w:pPr>
    </w:p>
    <w:p w14:paraId="750CF5EA" w14:textId="77777777" w:rsidR="004676A6" w:rsidRDefault="004676A6" w:rsidP="007915C0"/>
    <w:p w14:paraId="18AA3106" w14:textId="61AEDCE6" w:rsidR="0091220A" w:rsidRPr="0091220A" w:rsidRDefault="0091220A" w:rsidP="0091220A">
      <w:pPr>
        <w:rPr>
          <w:b/>
          <w:bCs/>
        </w:rPr>
      </w:pPr>
      <w:r w:rsidRPr="0091220A">
        <w:rPr>
          <w:b/>
          <w:bCs/>
        </w:rPr>
        <w:t>Q3: Are there objective errors or fundamental flaws? If yes, please detail your concerns.</w:t>
      </w:r>
    </w:p>
    <w:p w14:paraId="0594787A" w14:textId="77777777" w:rsidR="0091220A" w:rsidRDefault="0091220A" w:rsidP="0091220A">
      <w:r w:rsidRPr="004676A6">
        <w:t xml:space="preserve">The main idea to use SEM for hypothesis testing and adopt this approach to experiments involving perturbations of gene expression is sensible. However, more details are required to describe the method including all details about processing steps into the main manuscript, and I may suggest </w:t>
      </w:r>
      <w:proofErr w:type="gramStart"/>
      <w:r w:rsidRPr="004676A6">
        <w:t>to move</w:t>
      </w:r>
      <w:proofErr w:type="gramEnd"/>
      <w:r w:rsidRPr="004676A6">
        <w:t xml:space="preserve"> the implementation details to supplementary.</w:t>
      </w:r>
    </w:p>
    <w:p w14:paraId="2BDE8ABB" w14:textId="18E78D61" w:rsidR="0091220A" w:rsidRDefault="0091220A" w:rsidP="0091220A"/>
    <w:p w14:paraId="06277D10" w14:textId="33F5727B" w:rsidR="004C74DF" w:rsidRPr="004676A6" w:rsidRDefault="004C74DF" w:rsidP="0091220A">
      <w:pPr>
        <w:rPr>
          <w:color w:val="0000CC"/>
        </w:rPr>
      </w:pPr>
    </w:p>
    <w:p w14:paraId="63965AFB" w14:textId="77777777" w:rsidR="004C74DF" w:rsidRDefault="004C74DF" w:rsidP="0091220A"/>
    <w:p w14:paraId="5FCECD74" w14:textId="1A7774C3" w:rsidR="0091220A" w:rsidRPr="0091220A" w:rsidRDefault="0091220A" w:rsidP="0091220A">
      <w:pPr>
        <w:rPr>
          <w:b/>
          <w:bCs/>
        </w:rPr>
      </w:pPr>
      <w:r w:rsidRPr="0091220A">
        <w:rPr>
          <w:b/>
          <w:bCs/>
        </w:rPr>
        <w:t>Q5: Please provide your detailed review report to the editor and authors (including any comments on the Q4 Check List)</w:t>
      </w:r>
    </w:p>
    <w:p w14:paraId="3722E117" w14:textId="77777777" w:rsidR="0091220A" w:rsidRDefault="0091220A" w:rsidP="0091220A"/>
    <w:p w14:paraId="4BAAB2BA" w14:textId="73C712A3" w:rsidR="0091220A" w:rsidRPr="004676A6" w:rsidRDefault="0091220A" w:rsidP="0091220A">
      <w:r w:rsidRPr="004676A6">
        <w:t>The paper is difficult to understand as many important details are not given.</w:t>
      </w:r>
    </w:p>
    <w:p w14:paraId="6E975ED6" w14:textId="77777777" w:rsidR="0091220A" w:rsidRPr="004676A6" w:rsidRDefault="0091220A" w:rsidP="0091220A"/>
    <w:p w14:paraId="401E2CB5" w14:textId="77777777" w:rsidR="0091220A" w:rsidRPr="004676A6" w:rsidRDefault="0091220A" w:rsidP="0091220A">
      <w:r w:rsidRPr="004676A6">
        <w:rPr>
          <w:i/>
          <w:iCs/>
        </w:rPr>
        <w:t>Abstract</w:t>
      </w:r>
      <w:r w:rsidRPr="004676A6">
        <w:t xml:space="preserve">: please 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4676A6">
        <w:t>end-points</w:t>
      </w:r>
      <w:proofErr w:type="gramEnd"/>
      <w:r w:rsidRPr="004676A6">
        <w:t xml:space="preserve"> (what are these points?), how to briefly explain how the functional hypothesis can be generated?</w:t>
      </w:r>
    </w:p>
    <w:p w14:paraId="60A5E40F" w14:textId="77777777" w:rsidR="0091220A" w:rsidRPr="004676A6" w:rsidRDefault="0091220A" w:rsidP="0091220A"/>
    <w:p w14:paraId="572AF827" w14:textId="77777777" w:rsidR="0091220A" w:rsidRPr="004676A6" w:rsidRDefault="0091220A" w:rsidP="0091220A">
      <w:r w:rsidRPr="004676A6">
        <w:rPr>
          <w:i/>
          <w:iCs/>
        </w:rPr>
        <w:t>Introduction</w:t>
      </w:r>
      <w:r w:rsidRPr="004676A6">
        <w:t xml:space="preserve">: 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4676A6">
        <w:t>and also</w:t>
      </w:r>
      <w:proofErr w:type="gramEnd"/>
      <w:r w:rsidRPr="004676A6">
        <w:t xml:space="preserve"> summary of contributions and advantages of the proposed method compared to other similar methods.</w:t>
      </w:r>
    </w:p>
    <w:p w14:paraId="267ECECE" w14:textId="77777777" w:rsidR="0091220A" w:rsidRPr="004676A6" w:rsidRDefault="0091220A" w:rsidP="0091220A"/>
    <w:p w14:paraId="69D0781F" w14:textId="77777777" w:rsidR="0091220A" w:rsidRPr="004676A6" w:rsidRDefault="0091220A" w:rsidP="0091220A">
      <w:r w:rsidRPr="004676A6">
        <w:rPr>
          <w:i/>
          <w:iCs/>
        </w:rPr>
        <w:t>Methods</w:t>
      </w:r>
      <w:r w:rsidRPr="004676A6">
        <w:t>: 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7D9D1B71" w14:textId="77777777" w:rsidR="0091220A" w:rsidRPr="004676A6" w:rsidRDefault="0091220A" w:rsidP="0091220A"/>
    <w:p w14:paraId="0F32CA9F" w14:textId="77777777" w:rsidR="0091220A" w:rsidRPr="004676A6" w:rsidRDefault="0091220A" w:rsidP="0091220A">
      <w:r w:rsidRPr="004676A6">
        <w:rPr>
          <w:i/>
          <w:iCs/>
        </w:rPr>
        <w:lastRenderedPageBreak/>
        <w:t>Results</w:t>
      </w:r>
      <w:r w:rsidRPr="004676A6">
        <w:t>: line 152: sometimes ... help ... proposed new hypothesis - when does it help and when it does not? Why are the results provided in zipped file, are they so large? line 165: A Use Case of ...., line 190: ... out hypothesis ... it is unclear what is being referred to</w:t>
      </w:r>
    </w:p>
    <w:p w14:paraId="2A93DFF3" w14:textId="77777777" w:rsidR="0091220A" w:rsidRPr="004676A6" w:rsidRDefault="0091220A" w:rsidP="0091220A"/>
    <w:p w14:paraId="06032ADF" w14:textId="77777777" w:rsidR="0091220A" w:rsidRPr="004676A6" w:rsidRDefault="0091220A" w:rsidP="0091220A">
      <w:r w:rsidRPr="004676A6">
        <w:rPr>
          <w:i/>
          <w:iCs/>
        </w:rPr>
        <w:t>Discussion</w:t>
      </w:r>
      <w:r w:rsidRPr="004676A6">
        <w:t xml:space="preserve">: line 204: how different is your package from </w:t>
      </w:r>
      <w:proofErr w:type="spellStart"/>
      <w:r w:rsidRPr="004676A6">
        <w:t>MplusAutomation</w:t>
      </w:r>
      <w:proofErr w:type="spellEnd"/>
      <w:r w:rsidRPr="004676A6">
        <w:t xml:space="preserve">? Are there any other similar R packages? What advantage your packages bring compared to </w:t>
      </w:r>
      <w:proofErr w:type="gramStart"/>
      <w:r w:rsidRPr="004676A6">
        <w:t>these other software</w:t>
      </w:r>
      <w:proofErr w:type="gramEnd"/>
      <w:r w:rsidRPr="004676A6">
        <w:t>?</w:t>
      </w:r>
    </w:p>
    <w:p w14:paraId="42906C54" w14:textId="77777777" w:rsidR="0091220A" w:rsidRPr="004676A6" w:rsidRDefault="0091220A" w:rsidP="0091220A"/>
    <w:p w14:paraId="399898A6" w14:textId="77777777" w:rsidR="0091220A" w:rsidRPr="004676A6" w:rsidRDefault="0091220A" w:rsidP="0091220A">
      <w:r w:rsidRPr="004676A6">
        <w:rPr>
          <w:i/>
          <w:iCs/>
        </w:rPr>
        <w:t>Overall</w:t>
      </w:r>
      <w:r w:rsidRPr="004676A6">
        <w:t>:</w:t>
      </w:r>
    </w:p>
    <w:p w14:paraId="2E24F2BF" w14:textId="2BBE8C50" w:rsidR="0091220A" w:rsidRPr="004676A6" w:rsidRDefault="0091220A" w:rsidP="0091220A">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91220A">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91220A">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91220A">
      <w:pPr>
        <w:pStyle w:val="ListParagraph"/>
        <w:numPr>
          <w:ilvl w:val="0"/>
          <w:numId w:val="23"/>
        </w:numPr>
      </w:pPr>
      <w:r w:rsidRPr="004676A6">
        <w:t>Please proofread the paper for some occasional English writing errors.</w:t>
      </w:r>
    </w:p>
    <w:p w14:paraId="2E119CDC" w14:textId="77777777" w:rsidR="0091220A" w:rsidRDefault="0091220A" w:rsidP="0091220A"/>
    <w:p w14:paraId="07AD167D" w14:textId="6EF29327" w:rsidR="004C74DF" w:rsidRDefault="004C74DF" w:rsidP="007915C0">
      <w:pPr>
        <w:rPr>
          <w:color w:val="0000CC"/>
        </w:rPr>
      </w:pPr>
    </w:p>
    <w:p w14:paraId="6B044211" w14:textId="77777777" w:rsidR="004676A6" w:rsidRPr="004C74DF" w:rsidRDefault="004676A6" w:rsidP="007915C0">
      <w:pPr>
        <w:rPr>
          <w:color w:val="0000CC"/>
        </w:rPr>
      </w:pPr>
    </w:p>
    <w:p w14:paraId="12732247" w14:textId="4DAAF4F7" w:rsidR="00970113" w:rsidRDefault="00970113" w:rsidP="004676A6">
      <w:pPr>
        <w:pStyle w:val="Heading1"/>
      </w:pPr>
      <w:r>
        <w:t xml:space="preserve">Reviewer </w:t>
      </w:r>
      <w:r w:rsidR="00334DFB">
        <w:t>3</w:t>
      </w:r>
      <w:r>
        <w:t xml:space="preserve"> Comments</w:t>
      </w:r>
    </w:p>
    <w:p w14:paraId="15AC6FBC" w14:textId="13474C7A" w:rsidR="00970113" w:rsidRDefault="00970113" w:rsidP="007915C0"/>
    <w:p w14:paraId="0EAB813D" w14:textId="15A4C8C9" w:rsidR="00334DFB" w:rsidRPr="00334DFB" w:rsidRDefault="00334DFB" w:rsidP="00334DFB">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334DFB">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334DFB"/>
    <w:p w14:paraId="7B13C87A" w14:textId="1D676C9B" w:rsidR="009C09F5" w:rsidRPr="004676A6" w:rsidRDefault="009C09F5" w:rsidP="00334DFB">
      <w:pPr>
        <w:rPr>
          <w:color w:val="0000CC"/>
        </w:rPr>
      </w:pPr>
    </w:p>
    <w:p w14:paraId="23BE357A" w14:textId="77777777" w:rsidR="004676A6" w:rsidRDefault="004676A6" w:rsidP="00334DFB"/>
    <w:p w14:paraId="548C3991" w14:textId="4EF0C354" w:rsidR="00334DFB" w:rsidRPr="00357EC3" w:rsidRDefault="00334DFB" w:rsidP="00334DFB">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334DFB">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334DFB"/>
    <w:p w14:paraId="421C3E3D" w14:textId="50754783" w:rsidR="00334DFB" w:rsidRDefault="00334DFB" w:rsidP="00334DFB">
      <w:r w:rsidRPr="004676A6">
        <w:rPr>
          <w:i/>
          <w:iCs/>
        </w:rPr>
        <w:t>Limitations</w:t>
      </w:r>
      <w:r w:rsidRPr="004676A6">
        <w:t>: The content of the 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334DFB"/>
    <w:p w14:paraId="73AA4C33" w14:textId="29070591" w:rsidR="00357EC3" w:rsidRDefault="00357EC3" w:rsidP="00334DFB">
      <w:pPr>
        <w:rPr>
          <w:color w:val="0000CC"/>
        </w:rPr>
      </w:pPr>
    </w:p>
    <w:p w14:paraId="0D6D64D8" w14:textId="77777777" w:rsidR="004676A6" w:rsidRDefault="004676A6" w:rsidP="00334DFB"/>
    <w:p w14:paraId="2A2904A8" w14:textId="08641C43" w:rsidR="00334DFB" w:rsidRPr="00357EC3" w:rsidRDefault="00334DFB" w:rsidP="00334DFB">
      <w:pPr>
        <w:rPr>
          <w:b/>
          <w:bCs/>
        </w:rPr>
      </w:pPr>
      <w:r w:rsidRPr="00357EC3">
        <w:rPr>
          <w:b/>
          <w:bCs/>
        </w:rPr>
        <w:t>Q3</w:t>
      </w:r>
      <w:r w:rsidR="00357EC3" w:rsidRPr="00357EC3">
        <w:rPr>
          <w:b/>
          <w:bCs/>
        </w:rPr>
        <w:t xml:space="preserve">: </w:t>
      </w:r>
      <w:r w:rsidRPr="00357EC3">
        <w:rPr>
          <w:b/>
          <w:bCs/>
        </w:rPr>
        <w:t>Are there objective errors or fundamental flaws? If yes, please detail your concerns.</w:t>
      </w:r>
    </w:p>
    <w:p w14:paraId="02A47002" w14:textId="77777777" w:rsidR="00334DFB" w:rsidRDefault="00334DFB" w:rsidP="00334DFB">
      <w:r>
        <w:t>no comment</w:t>
      </w:r>
    </w:p>
    <w:p w14:paraId="37E7CFE6" w14:textId="77777777" w:rsidR="00357EC3" w:rsidRDefault="00357EC3" w:rsidP="00334DFB"/>
    <w:p w14:paraId="7CA572F2" w14:textId="77777777" w:rsidR="00357EC3" w:rsidRDefault="00357EC3" w:rsidP="00334DFB"/>
    <w:p w14:paraId="427D7AA6" w14:textId="3B9BFF98" w:rsidR="00334DFB" w:rsidRPr="00357EC3" w:rsidRDefault="00334DFB" w:rsidP="00334DFB">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334DFB"/>
    <w:p w14:paraId="70EB02BD" w14:textId="6AA937FE" w:rsidR="00334DFB" w:rsidRPr="004E0CB1" w:rsidRDefault="00334DFB" w:rsidP="00334DFB">
      <w:pPr>
        <w:rPr>
          <w:b/>
          <w:bCs/>
          <w:i/>
          <w:iCs/>
          <w:u w:val="single"/>
        </w:rPr>
      </w:pPr>
      <w:r w:rsidRPr="004E0CB1">
        <w:rPr>
          <w:b/>
          <w:bCs/>
          <w:i/>
          <w:iCs/>
          <w:u w:val="single"/>
        </w:rPr>
        <w:t>Major comments:</w:t>
      </w:r>
    </w:p>
    <w:p w14:paraId="3EEE938D" w14:textId="4E790685" w:rsidR="00334DFB" w:rsidRDefault="00334DFB" w:rsidP="004E0CB1">
      <w:pPr>
        <w:pStyle w:val="ListParagraph"/>
        <w:numPr>
          <w:ilvl w:val="0"/>
          <w:numId w:val="26"/>
        </w:numPr>
        <w:ind w:left="360"/>
      </w:pPr>
      <w:r w:rsidRPr="004676A6">
        <w:t xml:space="preserve">Line 73-75: More details about the t-score should be added here, </w:t>
      </w:r>
      <w:proofErr w:type="gramStart"/>
      <w:r w:rsidRPr="004676A6">
        <w:t>i.e.</w:t>
      </w:r>
      <w:proofErr w:type="gramEnd"/>
      <w:r w:rsidRPr="004676A6">
        <w:t xml:space="preserve"> the assumptions and observed data for the t-test.</w:t>
      </w:r>
      <w:r w:rsidR="00346E8E" w:rsidRPr="004676A6">
        <w:t xml:space="preserve"> </w:t>
      </w:r>
    </w:p>
    <w:p w14:paraId="13FBEF44" w14:textId="5EC183F1" w:rsidR="004E0CB1" w:rsidRDefault="004E0CB1" w:rsidP="004E0CB1"/>
    <w:p w14:paraId="5E7D9B94" w14:textId="69B91FAE" w:rsidR="004E0CB1" w:rsidRPr="004E0CB1" w:rsidRDefault="004E0CB1" w:rsidP="004E0CB1">
      <w:pPr>
        <w:pStyle w:val="paragraph"/>
        <w:shd w:val="clear" w:color="auto" w:fill="FFFFFF"/>
        <w:spacing w:before="0" w:beforeAutospacing="0" w:after="0" w:afterAutospacing="0"/>
        <w:textAlignment w:val="baseline"/>
        <w:rPr>
          <w:rFonts w:ascii="Segoe UI" w:hAnsi="Segoe UI" w:cs="Segoe UI"/>
          <w:color w:val="0000CC"/>
          <w:sz w:val="18"/>
          <w:szCs w:val="18"/>
        </w:rPr>
      </w:pPr>
      <w:r w:rsidRPr="004E0CB1">
        <w:rPr>
          <w:rStyle w:val="normaltextrun"/>
          <w:rFonts w:ascii="Calibri" w:hAnsi="Calibri" w:cs="Calibri"/>
          <w:color w:val="0000CC"/>
          <w:sz w:val="22"/>
          <w:szCs w:val="22"/>
        </w:rPr>
        <w:t>The main motivation using a “t-score” was to achieve the cross-species</w:t>
      </w:r>
      <w:r w:rsidR="00EA2E32">
        <w:rPr>
          <w:rStyle w:val="normaltextrun"/>
          <w:rFonts w:ascii="Calibri" w:hAnsi="Calibri" w:cs="Calibri"/>
          <w:color w:val="0000CC"/>
          <w:sz w:val="22"/>
          <w:szCs w:val="22"/>
        </w:rPr>
        <w:t xml:space="preserve"> </w:t>
      </w:r>
      <w:proofErr w:type="spellStart"/>
      <w:r w:rsidRPr="004E0CB1">
        <w:rPr>
          <w:rStyle w:val="normaltextrun"/>
          <w:rFonts w:ascii="Calibri" w:hAnsi="Calibri" w:cs="Calibri"/>
          <w:color w:val="0000CC"/>
          <w:sz w:val="22"/>
          <w:szCs w:val="22"/>
        </w:rPr>
        <w:t>projection</w:t>
      </w:r>
      <w:proofErr w:type="spellEnd"/>
      <w:r w:rsidR="00EA2E32">
        <w:rPr>
          <w:rStyle w:val="normaltextrun"/>
          <w:rFonts w:ascii="Calibri" w:hAnsi="Calibri" w:cs="Calibri"/>
          <w:color w:val="0000CC"/>
          <w:sz w:val="22"/>
          <w:szCs w:val="22"/>
        </w:rPr>
        <w:t xml:space="preserve"> </w:t>
      </w:r>
      <w:r w:rsidRPr="004E0CB1">
        <w:rPr>
          <w:rStyle w:val="normaltextrun"/>
          <w:rFonts w:ascii="Calibri" w:hAnsi="Calibri" w:cs="Calibri"/>
          <w:color w:val="0000CC"/>
          <w:sz w:val="22"/>
          <w:szCs w:val="22"/>
        </w:rPr>
        <w:t xml:space="preserve">from a model animal (mice or rats) experiment to another species or human when a perturbation was not directly applicable (Wu, S.P. et al. 2015).  With a model animal (mice or rats) experiment, normally the animals are </w:t>
      </w:r>
      <w:r w:rsidRPr="004E0CB1">
        <w:rPr>
          <w:rStyle w:val="normaltextrun"/>
          <w:rFonts w:ascii="Calibri" w:hAnsi="Calibri" w:cs="Calibri"/>
          <w:color w:val="0000CC"/>
          <w:sz w:val="22"/>
          <w:szCs w:val="22"/>
        </w:rPr>
        <w:lastRenderedPageBreak/>
        <w:t>randomly assigned into two groups, where one group will receive “placebo” and/or no treatment and another group will receive the perturbation treatment. Experimental measurement will be properly collected from both groups (</w:t>
      </w:r>
      <w:proofErr w:type="gramStart"/>
      <w:r w:rsidRPr="004E0CB1">
        <w:rPr>
          <w:rStyle w:val="normaltextrun"/>
          <w:rFonts w:ascii="Calibri" w:hAnsi="Calibri" w:cs="Calibri"/>
          <w:color w:val="0000CC"/>
          <w:sz w:val="22"/>
          <w:szCs w:val="22"/>
        </w:rPr>
        <w:t>i.e.</w:t>
      </w:r>
      <w:proofErr w:type="gramEnd"/>
      <w:r w:rsidR="00EA2E32">
        <w:rPr>
          <w:rStyle w:val="normaltextrun"/>
          <w:rFonts w:ascii="Calibri" w:hAnsi="Calibri" w:cs="Calibri"/>
          <w:color w:val="0000CC"/>
          <w:sz w:val="22"/>
          <w:szCs w:val="22"/>
        </w:rPr>
        <w:t xml:space="preserve"> </w:t>
      </w:r>
      <w:r w:rsidRPr="004E0CB1">
        <w:rPr>
          <w:rStyle w:val="normaltextrun"/>
          <w:rFonts w:ascii="Calibri" w:hAnsi="Calibri" w:cs="Calibri"/>
          <w:color w:val="0000CC"/>
          <w:sz w:val="22"/>
          <w:szCs w:val="22"/>
        </w:rPr>
        <w:t>gene expression profile from a Microarray experiment) according to some thresholds followed by a statistical analysis (t-test). Significantly changed genes/probes (signatures) will be obtained from this analysis with directionality (up/down regulation). Such a group of genes/probes are deemed collectively as the “signature profiling” of biological responses to a particular perturbation. This finding and information will be projected into another animal system (</w:t>
      </w:r>
      <w:proofErr w:type="gramStart"/>
      <w:r w:rsidRPr="004E0CB1">
        <w:rPr>
          <w:rStyle w:val="normaltextrun"/>
          <w:rFonts w:ascii="Calibri" w:hAnsi="Calibri" w:cs="Calibri"/>
          <w:color w:val="0000CC"/>
          <w:sz w:val="22"/>
          <w:szCs w:val="22"/>
        </w:rPr>
        <w:t>i.e.</w:t>
      </w:r>
      <w:proofErr w:type="gramEnd"/>
      <w:r w:rsidR="00EA2E32">
        <w:rPr>
          <w:rStyle w:val="normaltextrun"/>
          <w:rFonts w:ascii="Calibri" w:hAnsi="Calibri" w:cs="Calibri"/>
          <w:color w:val="0000CC"/>
          <w:sz w:val="22"/>
          <w:szCs w:val="22"/>
        </w:rPr>
        <w:t xml:space="preserve"> </w:t>
      </w:r>
      <w:r w:rsidRPr="004E0CB1">
        <w:rPr>
          <w:rStyle w:val="normaltextrun"/>
          <w:rFonts w:ascii="Calibri" w:hAnsi="Calibri" w:cs="Calibri"/>
          <w:color w:val="0000CC"/>
          <w:sz w:val="22"/>
          <w:szCs w:val="22"/>
        </w:rPr>
        <w:t>human) of interest bearing the assumption that the experimental animal of interest would respond similarly if the perturbation were applied.</w:t>
      </w:r>
    </w:p>
    <w:p w14:paraId="13C67122" w14:textId="7E0139DD" w:rsidR="004E0CB1" w:rsidRPr="004E0CB1" w:rsidRDefault="004E0CB1" w:rsidP="004E0CB1">
      <w:pPr>
        <w:pStyle w:val="paragraph"/>
        <w:shd w:val="clear" w:color="auto" w:fill="FFFFFF"/>
        <w:spacing w:before="0" w:beforeAutospacing="0" w:after="0" w:afterAutospacing="0"/>
        <w:textAlignment w:val="baseline"/>
        <w:rPr>
          <w:rFonts w:ascii="Segoe UI" w:hAnsi="Segoe UI" w:cs="Segoe UI"/>
          <w:color w:val="0000CC"/>
          <w:sz w:val="18"/>
          <w:szCs w:val="18"/>
        </w:rPr>
      </w:pPr>
    </w:p>
    <w:p w14:paraId="3EEEDC33" w14:textId="2617C8C6" w:rsidR="004E0CB1" w:rsidRPr="004E0CB1" w:rsidRDefault="004E0CB1" w:rsidP="004E0CB1">
      <w:pPr>
        <w:pStyle w:val="paragraph"/>
        <w:shd w:val="clear" w:color="auto" w:fill="FFFFFF"/>
        <w:spacing w:before="0" w:beforeAutospacing="0" w:after="0" w:afterAutospacing="0"/>
        <w:textAlignment w:val="baseline"/>
        <w:rPr>
          <w:rFonts w:ascii="Segoe UI" w:hAnsi="Segoe UI" w:cs="Segoe UI"/>
          <w:color w:val="0000CC"/>
          <w:sz w:val="18"/>
          <w:szCs w:val="18"/>
        </w:rPr>
      </w:pPr>
      <w:r w:rsidRPr="004E0CB1">
        <w:rPr>
          <w:rStyle w:val="normaltextrun"/>
          <w:rFonts w:ascii="Calibri" w:hAnsi="Calibri" w:cs="Calibri"/>
          <w:color w:val="0000CC"/>
          <w:sz w:val="22"/>
          <w:szCs w:val="22"/>
        </w:rPr>
        <w:t>In a separate experiment of interest that is done with species of interest (i.e. human), the homologous genes of those previously identified genes/probes from the experimental species will be selected, and the experimental measurement from this study (</w:t>
      </w:r>
      <w:r w:rsidRPr="004E0CB1">
        <w:rPr>
          <w:rStyle w:val="normaltextrun"/>
          <w:rFonts w:ascii="Calibri" w:hAnsi="Calibri" w:cs="Calibri"/>
          <w:color w:val="0000CC"/>
          <w:sz w:val="22"/>
          <w:szCs w:val="22"/>
          <w:shd w:val="clear" w:color="auto" w:fill="FFFFFF"/>
        </w:rPr>
        <w:t>GEO accession: GSE58144,</w:t>
      </w:r>
      <w:r w:rsidR="00EA2E32">
        <w:rPr>
          <w:rStyle w:val="normaltextrun"/>
          <w:rFonts w:ascii="Calibri" w:hAnsi="Calibri" w:cs="Calibri"/>
          <w:color w:val="0000CC"/>
          <w:sz w:val="22"/>
          <w:szCs w:val="22"/>
          <w:shd w:val="clear" w:color="auto" w:fill="FFFFFF"/>
        </w:rPr>
        <w:t xml:space="preserve"> </w:t>
      </w:r>
      <w:r w:rsidRPr="004E0CB1">
        <w:rPr>
          <w:rStyle w:val="normaltextrun"/>
          <w:rFonts w:ascii="Calibri" w:hAnsi="Calibri" w:cs="Calibri"/>
          <w:color w:val="0000CC"/>
          <w:sz w:val="22"/>
          <w:szCs w:val="22"/>
        </w:rPr>
        <w:t>(</w:t>
      </w:r>
      <w:proofErr w:type="spellStart"/>
      <w:r w:rsidRPr="004E0CB1">
        <w:rPr>
          <w:rStyle w:val="spellingerror"/>
          <w:rFonts w:ascii="Calibri" w:eastAsiaTheme="majorEastAsia" w:hAnsi="Calibri" w:cs="Calibri"/>
          <w:color w:val="0000CC"/>
          <w:sz w:val="22"/>
          <w:szCs w:val="22"/>
        </w:rPr>
        <w:t>Koot</w:t>
      </w:r>
      <w:proofErr w:type="spellEnd"/>
      <w:r w:rsidR="00EA2E32">
        <w:rPr>
          <w:rStyle w:val="normaltextrun"/>
          <w:rFonts w:ascii="Calibri" w:hAnsi="Calibri" w:cs="Calibri"/>
          <w:color w:val="0000CC"/>
          <w:sz w:val="22"/>
          <w:szCs w:val="22"/>
        </w:rPr>
        <w:t xml:space="preserve"> </w:t>
      </w:r>
      <w:r w:rsidRPr="004E0CB1">
        <w:rPr>
          <w:rStyle w:val="normaltextrun"/>
          <w:rFonts w:ascii="Calibri" w:hAnsi="Calibri" w:cs="Calibri"/>
          <w:color w:val="0000CC"/>
          <w:sz w:val="22"/>
          <w:szCs w:val="22"/>
        </w:rPr>
        <w:t>et al. 2016</w:t>
      </w:r>
      <w:proofErr w:type="gramStart"/>
      <w:r w:rsidRPr="004E0CB1">
        <w:rPr>
          <w:rStyle w:val="normaltextrun"/>
          <w:rFonts w:ascii="Calibri" w:hAnsi="Calibri" w:cs="Calibri"/>
          <w:color w:val="0000CC"/>
          <w:sz w:val="22"/>
          <w:szCs w:val="22"/>
        </w:rPr>
        <w:t>))  will</w:t>
      </w:r>
      <w:proofErr w:type="gramEnd"/>
      <w:r w:rsidR="00EA2E32">
        <w:rPr>
          <w:rStyle w:val="normaltextrun"/>
          <w:rFonts w:ascii="Calibri" w:hAnsi="Calibri" w:cs="Calibri"/>
          <w:color w:val="0000CC"/>
          <w:sz w:val="22"/>
          <w:szCs w:val="22"/>
        </w:rPr>
        <w:t xml:space="preserve"> </w:t>
      </w:r>
      <w:r w:rsidRPr="004E0CB1">
        <w:rPr>
          <w:rStyle w:val="normaltextrun"/>
          <w:rFonts w:ascii="Calibri" w:hAnsi="Calibri" w:cs="Calibri"/>
          <w:color w:val="0000CC"/>
          <w:sz w:val="22"/>
          <w:szCs w:val="22"/>
        </w:rPr>
        <w:t>be used. The directionality information will be used to group these genes into two separate groups. A normal t-statistics will be calculated from these two groups of measurement to represent the responses in a new species and new experiment set up of interest. Since this calculation was originated from a</w:t>
      </w:r>
      <w:r w:rsidR="00EA2E32">
        <w:rPr>
          <w:rStyle w:val="normaltextrun"/>
          <w:rFonts w:ascii="Calibri" w:hAnsi="Calibri" w:cs="Calibri"/>
          <w:color w:val="0000CC"/>
          <w:sz w:val="22"/>
          <w:szCs w:val="22"/>
        </w:rPr>
        <w:t xml:space="preserve"> </w:t>
      </w:r>
      <w:proofErr w:type="gramStart"/>
      <w:r w:rsidRPr="004E0CB1">
        <w:rPr>
          <w:rStyle w:val="normaltextrun"/>
          <w:rFonts w:ascii="Calibri" w:hAnsi="Calibri" w:cs="Calibri"/>
          <w:color w:val="0000CC"/>
          <w:sz w:val="22"/>
          <w:szCs w:val="22"/>
        </w:rPr>
        <w:t>standard t-test statistics</w:t>
      </w:r>
      <w:proofErr w:type="gramEnd"/>
      <w:r w:rsidR="00EA2E32">
        <w:rPr>
          <w:rStyle w:val="normaltextrun"/>
          <w:rFonts w:ascii="Calibri" w:hAnsi="Calibri" w:cs="Calibri"/>
          <w:color w:val="0000CC"/>
          <w:sz w:val="22"/>
          <w:szCs w:val="22"/>
        </w:rPr>
        <w:t xml:space="preserve"> </w:t>
      </w:r>
      <w:r w:rsidRPr="004E0CB1">
        <w:rPr>
          <w:rStyle w:val="normaltextrun"/>
          <w:rFonts w:ascii="Calibri" w:hAnsi="Calibri" w:cs="Calibri"/>
          <w:color w:val="0000CC"/>
          <w:sz w:val="22"/>
          <w:szCs w:val="22"/>
        </w:rPr>
        <w:t>and the term “T-score” was coined firstly by Wu, S.P. et al (Wu, S.P. et al. 2015) and have been widely used in other research projects. </w:t>
      </w:r>
    </w:p>
    <w:p w14:paraId="40EF91C3" w14:textId="41B7BE2E" w:rsidR="004E0CB1" w:rsidRDefault="004E0CB1" w:rsidP="004E0CB1"/>
    <w:p w14:paraId="4107CA78" w14:textId="77777777" w:rsidR="004E0CB1" w:rsidRPr="004676A6" w:rsidRDefault="004E0CB1" w:rsidP="004E0CB1"/>
    <w:p w14:paraId="619F667C" w14:textId="23E18FE0" w:rsidR="00334DFB" w:rsidRPr="004676A6" w:rsidRDefault="00334DFB" w:rsidP="004E0CB1">
      <w:pPr>
        <w:pStyle w:val="ListParagraph"/>
        <w:numPr>
          <w:ilvl w:val="0"/>
          <w:numId w:val="26"/>
        </w:numPr>
        <w:ind w:left="360"/>
      </w:pPr>
      <w:r w:rsidRPr="004676A6">
        <w:t>Line 96: Regarding the two bootstrapping methods, do they have different assumptions, computational costs and/or test power? Any recommendations for when either method is preferred?</w:t>
      </w:r>
      <w:r w:rsidR="00346E8E" w:rsidRPr="004676A6">
        <w:t xml:space="preserve"> </w:t>
      </w:r>
    </w:p>
    <w:p w14:paraId="571E1E4F" w14:textId="77777777" w:rsidR="00334DFB" w:rsidRPr="004676A6" w:rsidRDefault="00334DFB" w:rsidP="00334DFB"/>
    <w:p w14:paraId="397D9EC8" w14:textId="231B7ADC" w:rsidR="00334DFB" w:rsidRPr="004E0CB1" w:rsidRDefault="00334DFB" w:rsidP="00334DFB">
      <w:pPr>
        <w:rPr>
          <w:b/>
          <w:bCs/>
          <w:i/>
          <w:iCs/>
          <w:u w:val="single"/>
        </w:rPr>
      </w:pPr>
      <w:r w:rsidRPr="004E0CB1">
        <w:rPr>
          <w:b/>
          <w:bCs/>
          <w:i/>
          <w:iCs/>
          <w:u w:val="single"/>
        </w:rPr>
        <w:t>Minor comments:</w:t>
      </w:r>
      <w:r w:rsidR="0097554A" w:rsidRPr="004E0CB1">
        <w:rPr>
          <w:b/>
          <w:bCs/>
          <w:i/>
          <w:iCs/>
          <w:u w:val="single"/>
        </w:rPr>
        <w:t xml:space="preserve"> </w:t>
      </w:r>
    </w:p>
    <w:p w14:paraId="23412F95" w14:textId="77777777" w:rsidR="00334DFB" w:rsidRPr="004676A6" w:rsidRDefault="00334DFB" w:rsidP="00357EC3">
      <w:pPr>
        <w:pStyle w:val="ListParagraph"/>
        <w:numPr>
          <w:ilvl w:val="0"/>
          <w:numId w:val="27"/>
        </w:numPr>
      </w:pPr>
      <w:r w:rsidRPr="004676A6">
        <w:t>Line 70: projects -&gt; projected</w:t>
      </w:r>
    </w:p>
    <w:p w14:paraId="0FFF0B7B" w14:textId="77777777" w:rsidR="00357EC3" w:rsidRPr="004676A6" w:rsidRDefault="00334DFB" w:rsidP="00334DFB">
      <w:pPr>
        <w:pStyle w:val="ListParagraph"/>
        <w:numPr>
          <w:ilvl w:val="0"/>
          <w:numId w:val="27"/>
        </w:numPr>
      </w:pPr>
      <w:r w:rsidRPr="004676A6">
        <w:t>Line 73: Such an information -&gt; Such information</w:t>
      </w:r>
    </w:p>
    <w:p w14:paraId="76CA45F3" w14:textId="73D6BC34" w:rsidR="00334DFB" w:rsidRPr="004676A6" w:rsidRDefault="00334DFB" w:rsidP="00334DFB">
      <w:pPr>
        <w:pStyle w:val="ListParagraph"/>
        <w:numPr>
          <w:ilvl w:val="0"/>
          <w:numId w:val="27"/>
        </w:numPr>
      </w:pPr>
      <w:r w:rsidRPr="004676A6">
        <w:t>Line 262: Figure 1 is a little confusing. The green shape is not a rectangle but was referred to as one. Varying both shape and color without appropriate annotation is confusing/distracting. The red boxes, dashed vs solid, do they have different meaning?</w:t>
      </w:r>
    </w:p>
    <w:p w14:paraId="4189510C" w14:textId="77777777" w:rsidR="00357EC3" w:rsidRPr="004676A6" w:rsidRDefault="00334DFB" w:rsidP="00334DFB">
      <w:pPr>
        <w:pStyle w:val="ListParagraph"/>
        <w:numPr>
          <w:ilvl w:val="0"/>
          <w:numId w:val="27"/>
        </w:numPr>
      </w:pPr>
      <w:r w:rsidRPr="004676A6">
        <w:t>Supplementary Figure 1</w:t>
      </w:r>
    </w:p>
    <w:p w14:paraId="288C2147" w14:textId="77777777" w:rsidR="00357EC3" w:rsidRPr="004676A6" w:rsidRDefault="00334DFB" w:rsidP="00334DFB">
      <w:pPr>
        <w:pStyle w:val="ListParagraph"/>
        <w:numPr>
          <w:ilvl w:val="1"/>
          <w:numId w:val="27"/>
        </w:numPr>
      </w:pPr>
      <w:r w:rsidRPr="004676A6">
        <w:t>- Why is SOX17 in brackets?</w:t>
      </w:r>
    </w:p>
    <w:p w14:paraId="330345C4" w14:textId="77777777" w:rsidR="00357EC3" w:rsidRPr="004676A6" w:rsidRDefault="00334DFB" w:rsidP="00334DFB">
      <w:pPr>
        <w:pStyle w:val="ListParagraph"/>
        <w:numPr>
          <w:ilvl w:val="1"/>
          <w:numId w:val="27"/>
        </w:numPr>
      </w:pPr>
      <w:r w:rsidRPr="004676A6">
        <w:t>- The top two thicker blue arrows seem to indicate the same processing step, but the text annotations are different, which is confusing and distracting.</w:t>
      </w:r>
    </w:p>
    <w:p w14:paraId="095A0428" w14:textId="77777777" w:rsidR="00357EC3" w:rsidRPr="004676A6" w:rsidRDefault="00334DFB" w:rsidP="00334DFB">
      <w:pPr>
        <w:pStyle w:val="ListParagraph"/>
        <w:numPr>
          <w:ilvl w:val="1"/>
          <w:numId w:val="27"/>
        </w:numPr>
      </w:pPr>
      <w:r w:rsidRPr="004676A6">
        <w:t>- Figure legend: “The resulting shrunken GATA2 gene list or reduced GATA2 [gene list] then restored by the same number of irrelevant genes are tested in the SEM model.”</w:t>
      </w:r>
    </w:p>
    <w:p w14:paraId="314D9B3E" w14:textId="6AF9B9CE" w:rsidR="00970113" w:rsidRPr="004676A6" w:rsidRDefault="00334DFB" w:rsidP="00357EC3">
      <w:pPr>
        <w:pStyle w:val="ListParagraph"/>
        <w:numPr>
          <w:ilvl w:val="0"/>
          <w:numId w:val="27"/>
        </w:numPr>
      </w:pPr>
      <w:r w:rsidRPr="004676A6">
        <w:t>Source code: Coding style in the source code could use some standardization.</w:t>
      </w:r>
    </w:p>
    <w:p w14:paraId="2ECC629A" w14:textId="77777777" w:rsidR="003414F0" w:rsidRPr="00DE46B1" w:rsidRDefault="003414F0" w:rsidP="00DE46B1"/>
    <w:sectPr w:rsidR="003414F0" w:rsidRPr="00DE46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46BB6" w14:textId="77777777" w:rsidR="006D325F" w:rsidRDefault="006D325F" w:rsidP="00B833B1">
      <w:r>
        <w:separator/>
      </w:r>
    </w:p>
  </w:endnote>
  <w:endnote w:type="continuationSeparator" w:id="0">
    <w:p w14:paraId="578A851B" w14:textId="77777777" w:rsidR="006D325F" w:rsidRDefault="006D325F"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FAE26" w14:textId="77777777" w:rsidR="006D325F" w:rsidRDefault="006D325F" w:rsidP="00B833B1">
      <w:r>
        <w:separator/>
      </w:r>
    </w:p>
  </w:footnote>
  <w:footnote w:type="continuationSeparator" w:id="0">
    <w:p w14:paraId="26B725EA" w14:textId="77777777" w:rsidR="006D325F" w:rsidRDefault="006D325F"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22"/>
  </w:num>
  <w:num w:numId="4">
    <w:abstractNumId w:val="10"/>
  </w:num>
  <w:num w:numId="5">
    <w:abstractNumId w:val="19"/>
  </w:num>
  <w:num w:numId="6">
    <w:abstractNumId w:val="4"/>
  </w:num>
  <w:num w:numId="7">
    <w:abstractNumId w:val="17"/>
  </w:num>
  <w:num w:numId="8">
    <w:abstractNumId w:val="9"/>
  </w:num>
  <w:num w:numId="9">
    <w:abstractNumId w:val="5"/>
  </w:num>
  <w:num w:numId="10">
    <w:abstractNumId w:val="7"/>
  </w:num>
  <w:num w:numId="11">
    <w:abstractNumId w:val="18"/>
  </w:num>
  <w:num w:numId="12">
    <w:abstractNumId w:val="1"/>
  </w:num>
  <w:num w:numId="13">
    <w:abstractNumId w:val="2"/>
  </w:num>
  <w:num w:numId="14">
    <w:abstractNumId w:val="24"/>
  </w:num>
  <w:num w:numId="15">
    <w:abstractNumId w:val="8"/>
  </w:num>
  <w:num w:numId="16">
    <w:abstractNumId w:val="6"/>
  </w:num>
  <w:num w:numId="17">
    <w:abstractNumId w:val="20"/>
  </w:num>
  <w:num w:numId="18">
    <w:abstractNumId w:val="21"/>
  </w:num>
  <w:num w:numId="19">
    <w:abstractNumId w:val="15"/>
  </w:num>
  <w:num w:numId="20">
    <w:abstractNumId w:val="25"/>
  </w:num>
  <w:num w:numId="21">
    <w:abstractNumId w:val="14"/>
  </w:num>
  <w:num w:numId="22">
    <w:abstractNumId w:val="16"/>
  </w:num>
  <w:num w:numId="23">
    <w:abstractNumId w:val="12"/>
  </w:num>
  <w:num w:numId="24">
    <w:abstractNumId w:val="23"/>
  </w:num>
  <w:num w:numId="25">
    <w:abstractNumId w:val="11"/>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0D8"/>
    <w:rsid w:val="00000B89"/>
    <w:rsid w:val="0000381F"/>
    <w:rsid w:val="00037994"/>
    <w:rsid w:val="0007688F"/>
    <w:rsid w:val="000C67DB"/>
    <w:rsid w:val="000C7C6F"/>
    <w:rsid w:val="000D0CEE"/>
    <w:rsid w:val="000D5031"/>
    <w:rsid w:val="000F79B9"/>
    <w:rsid w:val="001040F7"/>
    <w:rsid w:val="00111C93"/>
    <w:rsid w:val="00116DAC"/>
    <w:rsid w:val="00126C82"/>
    <w:rsid w:val="00136A21"/>
    <w:rsid w:val="001435FB"/>
    <w:rsid w:val="00170427"/>
    <w:rsid w:val="001A0CFB"/>
    <w:rsid w:val="001A2193"/>
    <w:rsid w:val="001A4687"/>
    <w:rsid w:val="001A7C6C"/>
    <w:rsid w:val="001B27E9"/>
    <w:rsid w:val="001D13EE"/>
    <w:rsid w:val="001D23CB"/>
    <w:rsid w:val="001F33FE"/>
    <w:rsid w:val="001F60CF"/>
    <w:rsid w:val="001F6664"/>
    <w:rsid w:val="001F6A60"/>
    <w:rsid w:val="00233EB7"/>
    <w:rsid w:val="002427A2"/>
    <w:rsid w:val="002549CF"/>
    <w:rsid w:val="00263AD2"/>
    <w:rsid w:val="002740D8"/>
    <w:rsid w:val="00280B37"/>
    <w:rsid w:val="00290A51"/>
    <w:rsid w:val="00291ACB"/>
    <w:rsid w:val="00294AF0"/>
    <w:rsid w:val="002B20A6"/>
    <w:rsid w:val="002D3699"/>
    <w:rsid w:val="002E4D79"/>
    <w:rsid w:val="002F705B"/>
    <w:rsid w:val="003001F5"/>
    <w:rsid w:val="00303DBD"/>
    <w:rsid w:val="00305DF5"/>
    <w:rsid w:val="00334DFB"/>
    <w:rsid w:val="003414F0"/>
    <w:rsid w:val="00345310"/>
    <w:rsid w:val="00346E8E"/>
    <w:rsid w:val="00350A17"/>
    <w:rsid w:val="00357EC3"/>
    <w:rsid w:val="003773ED"/>
    <w:rsid w:val="00387888"/>
    <w:rsid w:val="00390007"/>
    <w:rsid w:val="003915EA"/>
    <w:rsid w:val="003A4377"/>
    <w:rsid w:val="003D1461"/>
    <w:rsid w:val="003E300E"/>
    <w:rsid w:val="003F2176"/>
    <w:rsid w:val="00400698"/>
    <w:rsid w:val="004234BC"/>
    <w:rsid w:val="004570D1"/>
    <w:rsid w:val="0046302D"/>
    <w:rsid w:val="004676A6"/>
    <w:rsid w:val="004872B2"/>
    <w:rsid w:val="00496554"/>
    <w:rsid w:val="004B410D"/>
    <w:rsid w:val="004B6A00"/>
    <w:rsid w:val="004C74DF"/>
    <w:rsid w:val="004C7548"/>
    <w:rsid w:val="004D7D28"/>
    <w:rsid w:val="004E0CB1"/>
    <w:rsid w:val="004E5720"/>
    <w:rsid w:val="004F06DD"/>
    <w:rsid w:val="005157C0"/>
    <w:rsid w:val="00530D2F"/>
    <w:rsid w:val="0053214E"/>
    <w:rsid w:val="00534AFD"/>
    <w:rsid w:val="00544FB3"/>
    <w:rsid w:val="00553108"/>
    <w:rsid w:val="00561C3C"/>
    <w:rsid w:val="00562456"/>
    <w:rsid w:val="00567BFF"/>
    <w:rsid w:val="00573FE7"/>
    <w:rsid w:val="005818E5"/>
    <w:rsid w:val="0059595D"/>
    <w:rsid w:val="005A336C"/>
    <w:rsid w:val="005B2C49"/>
    <w:rsid w:val="005C170F"/>
    <w:rsid w:val="005C3FA8"/>
    <w:rsid w:val="005C656A"/>
    <w:rsid w:val="005D1885"/>
    <w:rsid w:val="005E0CD7"/>
    <w:rsid w:val="005F3D8F"/>
    <w:rsid w:val="005F5319"/>
    <w:rsid w:val="006116B6"/>
    <w:rsid w:val="00625293"/>
    <w:rsid w:val="00643980"/>
    <w:rsid w:val="006519FF"/>
    <w:rsid w:val="00667545"/>
    <w:rsid w:val="0067169F"/>
    <w:rsid w:val="00675237"/>
    <w:rsid w:val="006A2AAB"/>
    <w:rsid w:val="006B1CB9"/>
    <w:rsid w:val="006B65E6"/>
    <w:rsid w:val="006B713B"/>
    <w:rsid w:val="006C064F"/>
    <w:rsid w:val="006D325F"/>
    <w:rsid w:val="006D7E47"/>
    <w:rsid w:val="006E5E66"/>
    <w:rsid w:val="007111E1"/>
    <w:rsid w:val="00715418"/>
    <w:rsid w:val="00731F8A"/>
    <w:rsid w:val="0075180E"/>
    <w:rsid w:val="00757143"/>
    <w:rsid w:val="00775E2D"/>
    <w:rsid w:val="007915C0"/>
    <w:rsid w:val="00791D9C"/>
    <w:rsid w:val="00794E05"/>
    <w:rsid w:val="007950E6"/>
    <w:rsid w:val="007F0213"/>
    <w:rsid w:val="007F7D0F"/>
    <w:rsid w:val="00831669"/>
    <w:rsid w:val="008465E1"/>
    <w:rsid w:val="00873668"/>
    <w:rsid w:val="00882653"/>
    <w:rsid w:val="008A212E"/>
    <w:rsid w:val="008C5A9C"/>
    <w:rsid w:val="008D071A"/>
    <w:rsid w:val="008D5823"/>
    <w:rsid w:val="0091220A"/>
    <w:rsid w:val="00936F89"/>
    <w:rsid w:val="00937118"/>
    <w:rsid w:val="00940A60"/>
    <w:rsid w:val="00943295"/>
    <w:rsid w:val="009453CA"/>
    <w:rsid w:val="009552C2"/>
    <w:rsid w:val="00960579"/>
    <w:rsid w:val="00970113"/>
    <w:rsid w:val="0097554A"/>
    <w:rsid w:val="009810E1"/>
    <w:rsid w:val="00983600"/>
    <w:rsid w:val="0099086F"/>
    <w:rsid w:val="0099774B"/>
    <w:rsid w:val="009B5C5A"/>
    <w:rsid w:val="009B65C2"/>
    <w:rsid w:val="009C09F5"/>
    <w:rsid w:val="009D4097"/>
    <w:rsid w:val="009F733B"/>
    <w:rsid w:val="009F7670"/>
    <w:rsid w:val="00A04D5C"/>
    <w:rsid w:val="00A0660B"/>
    <w:rsid w:val="00A12250"/>
    <w:rsid w:val="00A204A9"/>
    <w:rsid w:val="00A240D4"/>
    <w:rsid w:val="00A409B5"/>
    <w:rsid w:val="00A7373D"/>
    <w:rsid w:val="00AA1A4D"/>
    <w:rsid w:val="00AA6CE4"/>
    <w:rsid w:val="00AB3775"/>
    <w:rsid w:val="00AB5A5D"/>
    <w:rsid w:val="00AC330E"/>
    <w:rsid w:val="00AC42DC"/>
    <w:rsid w:val="00AD3411"/>
    <w:rsid w:val="00AE146B"/>
    <w:rsid w:val="00AE5C7E"/>
    <w:rsid w:val="00AE7AA6"/>
    <w:rsid w:val="00AF13EC"/>
    <w:rsid w:val="00B01350"/>
    <w:rsid w:val="00B406DF"/>
    <w:rsid w:val="00B45F50"/>
    <w:rsid w:val="00B61EB5"/>
    <w:rsid w:val="00B833B1"/>
    <w:rsid w:val="00BB06DF"/>
    <w:rsid w:val="00BB14E7"/>
    <w:rsid w:val="00BD0014"/>
    <w:rsid w:val="00BD32C9"/>
    <w:rsid w:val="00BD5FB3"/>
    <w:rsid w:val="00BF0C8B"/>
    <w:rsid w:val="00BF17C0"/>
    <w:rsid w:val="00BF1BEC"/>
    <w:rsid w:val="00C03079"/>
    <w:rsid w:val="00C0796A"/>
    <w:rsid w:val="00C07A7A"/>
    <w:rsid w:val="00C33F88"/>
    <w:rsid w:val="00C3447B"/>
    <w:rsid w:val="00C537AE"/>
    <w:rsid w:val="00C714DE"/>
    <w:rsid w:val="00C715CC"/>
    <w:rsid w:val="00CA7AF0"/>
    <w:rsid w:val="00CC2A0E"/>
    <w:rsid w:val="00CD0BE0"/>
    <w:rsid w:val="00CF10C3"/>
    <w:rsid w:val="00CF556F"/>
    <w:rsid w:val="00D234DC"/>
    <w:rsid w:val="00D447F6"/>
    <w:rsid w:val="00D45AEF"/>
    <w:rsid w:val="00D467FD"/>
    <w:rsid w:val="00D4760C"/>
    <w:rsid w:val="00D948F6"/>
    <w:rsid w:val="00D975B5"/>
    <w:rsid w:val="00DA25E6"/>
    <w:rsid w:val="00DB23BF"/>
    <w:rsid w:val="00DB2F38"/>
    <w:rsid w:val="00DE46B1"/>
    <w:rsid w:val="00DF46C2"/>
    <w:rsid w:val="00E77316"/>
    <w:rsid w:val="00E80125"/>
    <w:rsid w:val="00EA2E32"/>
    <w:rsid w:val="00EA6B4B"/>
    <w:rsid w:val="00ED32B4"/>
    <w:rsid w:val="00EF2B51"/>
    <w:rsid w:val="00F114BB"/>
    <w:rsid w:val="00F13D1F"/>
    <w:rsid w:val="00F44674"/>
    <w:rsid w:val="00F531FB"/>
    <w:rsid w:val="00F56393"/>
    <w:rsid w:val="00F715AC"/>
    <w:rsid w:val="00FA27E6"/>
    <w:rsid w:val="00FB44FF"/>
    <w:rsid w:val="00FD0679"/>
    <w:rsid w:val="00FD2CF9"/>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4BB"/>
    <w:pPr>
      <w:spacing w:after="0" w:line="240" w:lineRule="auto"/>
    </w:pPr>
    <w:rPr>
      <w:sz w:val="20"/>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eastAsia="Times New Roman" w:cs="Times New Roman"/>
      <w:szCs w:val="24"/>
      <w:lang w:eastAsia="en-US"/>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style>
  <w:style w:type="paragraph" w:styleId="TOC2">
    <w:name w:val="toc 2"/>
    <w:basedOn w:val="Normal"/>
    <w:next w:val="Normal"/>
    <w:autoRedefine/>
    <w:uiPriority w:val="39"/>
    <w:unhideWhenUsed/>
    <w:rsid w:val="00553108"/>
    <w:pPr>
      <w:spacing w:after="100"/>
      <w:ind w:left="220"/>
    </w:pPr>
  </w:style>
  <w:style w:type="paragraph" w:styleId="BalloonText">
    <w:name w:val="Balloon Text"/>
    <w:basedOn w:val="Normal"/>
    <w:link w:val="BalloonTextChar"/>
    <w:uiPriority w:val="99"/>
    <w:semiHidden/>
    <w:unhideWhenUsed/>
    <w:rsid w:val="00553108"/>
    <w:rPr>
      <w:rFonts w:ascii="Tahoma" w:hAnsi="Tahoma" w:cs="Tahoma"/>
      <w:sz w:val="16"/>
      <w:szCs w:val="16"/>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style>
  <w:style w:type="character" w:styleId="UnresolvedMention">
    <w:name w:val="Unresolved Mention"/>
    <w:basedOn w:val="DefaultParagraphFont"/>
    <w:uiPriority w:val="99"/>
    <w:semiHidden/>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Jian-Liang (NIH/NIEHS) [E]</cp:lastModifiedBy>
  <cp:revision>8</cp:revision>
  <cp:lastPrinted>2021-09-08T17:29:00Z</cp:lastPrinted>
  <dcterms:created xsi:type="dcterms:W3CDTF">2021-09-08T20:54:00Z</dcterms:created>
  <dcterms:modified xsi:type="dcterms:W3CDTF">2021-09-09T12:30:00Z</dcterms:modified>
</cp:coreProperties>
</file>