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6B65" w14:textId="54B7C401" w:rsidR="00D410CC" w:rsidRDefault="00D410CC"/>
    <w:p w14:paraId="28E72AB0" w14:textId="475D70FD" w:rsidR="00D410CC" w:rsidRDefault="00D410CC"/>
    <w:p w14:paraId="526BE862" w14:textId="77777777" w:rsidR="00D410CC" w:rsidRDefault="00D410CC" w:rsidP="00D410CC">
      <w:pPr>
        <w:rPr>
          <w:rFonts w:ascii="Lucida Grande" w:eastAsia="Times New Roman" w:hAnsi="Lucida Grande" w:cs="Lucida Grande"/>
          <w:color w:val="3E3D40"/>
          <w:sz w:val="18"/>
          <w:szCs w:val="18"/>
          <w:shd w:val="clear" w:color="auto" w:fill="FFFFFF"/>
        </w:rPr>
      </w:pPr>
      <w:r w:rsidRPr="00D410CC">
        <w:rPr>
          <w:rFonts w:ascii="Lucida Grande" w:eastAsia="Times New Roman" w:hAnsi="Lucida Grande" w:cs="Lucida Grande"/>
          <w:color w:val="3E3D40"/>
          <w:sz w:val="18"/>
          <w:szCs w:val="18"/>
          <w:shd w:val="clear" w:color="auto" w:fill="FFFFFF"/>
        </w:rPr>
        <w:t>Major comments:</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 xml:space="preserve">Line 73-75: More details about the t-score should be added here, </w:t>
      </w:r>
      <w:proofErr w:type="gramStart"/>
      <w:r w:rsidRPr="00D410CC">
        <w:rPr>
          <w:rFonts w:ascii="Lucida Grande" w:eastAsia="Times New Roman" w:hAnsi="Lucida Grande" w:cs="Lucida Grande"/>
          <w:color w:val="3E3D40"/>
          <w:sz w:val="18"/>
          <w:szCs w:val="18"/>
          <w:shd w:val="clear" w:color="auto" w:fill="FFFFFF"/>
        </w:rPr>
        <w:t>i.e.</w:t>
      </w:r>
      <w:proofErr w:type="gramEnd"/>
      <w:r w:rsidRPr="00D410CC">
        <w:rPr>
          <w:rFonts w:ascii="Lucida Grande" w:eastAsia="Times New Roman" w:hAnsi="Lucida Grande" w:cs="Lucida Grande"/>
          <w:color w:val="3E3D40"/>
          <w:sz w:val="18"/>
          <w:szCs w:val="18"/>
          <w:shd w:val="clear" w:color="auto" w:fill="FFFFFF"/>
        </w:rPr>
        <w:t xml:space="preserve"> the assumptions and observed data for the t-test.</w:t>
      </w:r>
    </w:p>
    <w:p w14:paraId="062D4E6E" w14:textId="77777777" w:rsidR="00D410CC" w:rsidRDefault="00D410CC" w:rsidP="00D410CC">
      <w:pPr>
        <w:rPr>
          <w:rFonts w:ascii="Lucida Grande" w:eastAsia="Times New Roman" w:hAnsi="Lucida Grande" w:cs="Lucida Grande"/>
          <w:color w:val="3E3D40"/>
          <w:sz w:val="18"/>
          <w:szCs w:val="18"/>
          <w:shd w:val="clear" w:color="auto" w:fill="FFFFFF"/>
        </w:rPr>
      </w:pPr>
    </w:p>
    <w:p w14:paraId="712FCDFE" w14:textId="4D915547" w:rsidR="0004553B" w:rsidRPr="00166FC9" w:rsidRDefault="00D410CC" w:rsidP="00D410CC">
      <w:pPr>
        <w:rPr>
          <w:color w:val="00166C"/>
        </w:rPr>
      </w:pPr>
      <w:r w:rsidRPr="00D410CC">
        <w:rPr>
          <w:rFonts w:ascii="Lucida Grande" w:eastAsia="Times New Roman" w:hAnsi="Lucida Grande" w:cs="Lucida Grande"/>
          <w:color w:val="3E3D40"/>
          <w:sz w:val="18"/>
          <w:szCs w:val="18"/>
        </w:rPr>
        <w:br/>
      </w:r>
      <w:r w:rsidR="00CE6777" w:rsidRPr="00166FC9">
        <w:rPr>
          <w:color w:val="00166C"/>
        </w:rPr>
        <w:t xml:space="preserve">The main </w:t>
      </w:r>
      <w:r w:rsidR="00630A9A" w:rsidRPr="00166FC9">
        <w:rPr>
          <w:color w:val="00166C"/>
        </w:rPr>
        <w:t>motivation</w:t>
      </w:r>
      <w:r w:rsidR="00CE6777" w:rsidRPr="00166FC9">
        <w:rPr>
          <w:color w:val="00166C"/>
        </w:rPr>
        <w:t xml:space="preserve"> </w:t>
      </w:r>
      <w:r w:rsidR="00630A9A" w:rsidRPr="00166FC9">
        <w:rPr>
          <w:color w:val="00166C"/>
        </w:rPr>
        <w:t xml:space="preserve">using a “t-score” was to achieve the cross-species </w:t>
      </w:r>
      <w:proofErr w:type="spellStart"/>
      <w:r w:rsidR="00630A9A" w:rsidRPr="00166FC9">
        <w:rPr>
          <w:color w:val="00166C"/>
        </w:rPr>
        <w:t>projection</w:t>
      </w:r>
      <w:proofErr w:type="spellEnd"/>
      <w:r w:rsidR="00630A9A" w:rsidRPr="00166FC9">
        <w:rPr>
          <w:color w:val="00166C"/>
        </w:rPr>
        <w:t xml:space="preserve"> from a </w:t>
      </w:r>
      <w:r w:rsidRPr="00166FC9">
        <w:rPr>
          <w:color w:val="00166C"/>
        </w:rPr>
        <w:t>model animal (mice or rats) experiment</w:t>
      </w:r>
      <w:r w:rsidR="00630A9A" w:rsidRPr="00166FC9">
        <w:rPr>
          <w:color w:val="00166C"/>
        </w:rPr>
        <w:t xml:space="preserve"> to </w:t>
      </w:r>
      <w:r w:rsidR="0004553B" w:rsidRPr="00166FC9">
        <w:rPr>
          <w:color w:val="00166C"/>
        </w:rPr>
        <w:t>an</w:t>
      </w:r>
      <w:r w:rsidR="00630A9A" w:rsidRPr="00166FC9">
        <w:rPr>
          <w:color w:val="00166C"/>
        </w:rPr>
        <w:t>other species</w:t>
      </w:r>
      <w:r w:rsidRPr="00166FC9">
        <w:rPr>
          <w:color w:val="00166C"/>
        </w:rPr>
        <w:t xml:space="preserve"> </w:t>
      </w:r>
      <w:r w:rsidR="0004553B" w:rsidRPr="00166FC9">
        <w:rPr>
          <w:color w:val="00166C"/>
        </w:rPr>
        <w:t xml:space="preserve">or human </w:t>
      </w:r>
      <w:r w:rsidRPr="00166FC9">
        <w:rPr>
          <w:color w:val="00166C"/>
        </w:rPr>
        <w:t xml:space="preserve">when a perturbation </w:t>
      </w:r>
      <w:r w:rsidR="00630A9A" w:rsidRPr="00166FC9">
        <w:rPr>
          <w:color w:val="00166C"/>
        </w:rPr>
        <w:t>was not directly applicable (Wu, S.P. et al</w:t>
      </w:r>
      <w:r w:rsidR="00CE19D0" w:rsidRPr="00166FC9">
        <w:rPr>
          <w:color w:val="00166C"/>
        </w:rPr>
        <w:t>. 2015</w:t>
      </w:r>
      <w:r w:rsidR="00630A9A" w:rsidRPr="00166FC9">
        <w:rPr>
          <w:color w:val="00166C"/>
        </w:rPr>
        <w:t xml:space="preserve">). </w:t>
      </w:r>
      <w:r w:rsidRPr="00166FC9">
        <w:rPr>
          <w:color w:val="00166C"/>
        </w:rPr>
        <w:t xml:space="preserve"> </w:t>
      </w:r>
      <w:r w:rsidR="00630A9A" w:rsidRPr="00166FC9">
        <w:rPr>
          <w:color w:val="00166C"/>
        </w:rPr>
        <w:t xml:space="preserve">With a model animal (mice or rats) experiment, normally the animals are randomly assigned into </w:t>
      </w:r>
      <w:r w:rsidRPr="00166FC9">
        <w:rPr>
          <w:color w:val="00166C"/>
        </w:rPr>
        <w:t>two groups</w:t>
      </w:r>
      <w:r w:rsidR="00630A9A" w:rsidRPr="00166FC9">
        <w:rPr>
          <w:color w:val="00166C"/>
        </w:rPr>
        <w:t>, where one group will receive “placebo” and/or no treatment and another group will receive the perturbation treatment.</w:t>
      </w:r>
      <w:r w:rsidRPr="00166FC9">
        <w:rPr>
          <w:color w:val="00166C"/>
        </w:rPr>
        <w:t xml:space="preserve"> </w:t>
      </w:r>
      <w:r w:rsidR="00D91A25" w:rsidRPr="00166FC9">
        <w:rPr>
          <w:color w:val="00166C"/>
        </w:rPr>
        <w:t>Experimental measurement will be properly collected from both groups (</w:t>
      </w:r>
      <w:proofErr w:type="gramStart"/>
      <w:r w:rsidR="00D91A25" w:rsidRPr="00166FC9">
        <w:rPr>
          <w:color w:val="00166C"/>
        </w:rPr>
        <w:t>i.e.</w:t>
      </w:r>
      <w:proofErr w:type="gramEnd"/>
      <w:r w:rsidR="00D91A25" w:rsidRPr="00166FC9">
        <w:rPr>
          <w:color w:val="00166C"/>
        </w:rPr>
        <w:t xml:space="preserve"> gene expression profile from a Microarray experiment) according to some thresholds followed by a statistical analysis (t-test). Significantly changed genes/probes </w:t>
      </w:r>
      <w:r w:rsidR="002C63A9" w:rsidRPr="00166FC9">
        <w:rPr>
          <w:color w:val="00166C"/>
        </w:rPr>
        <w:t xml:space="preserve">(signatures) </w:t>
      </w:r>
      <w:r w:rsidR="00D91A25" w:rsidRPr="00166FC9">
        <w:rPr>
          <w:color w:val="00166C"/>
        </w:rPr>
        <w:t>will be obtained from this analysis with directionality (up/down regulation)</w:t>
      </w:r>
      <w:r w:rsidR="0004553B" w:rsidRPr="00166FC9">
        <w:rPr>
          <w:color w:val="00166C"/>
        </w:rPr>
        <w:t>. Such a group of genes/probes are deemed collectively as the “signature</w:t>
      </w:r>
      <w:r w:rsidR="009B2DF1" w:rsidRPr="00166FC9">
        <w:rPr>
          <w:color w:val="00166C"/>
        </w:rPr>
        <w:t xml:space="preserve"> profiling</w:t>
      </w:r>
      <w:r w:rsidR="0004553B" w:rsidRPr="00166FC9">
        <w:rPr>
          <w:color w:val="00166C"/>
        </w:rPr>
        <w:t xml:space="preserve">” of </w:t>
      </w:r>
      <w:r w:rsidR="009B2DF1" w:rsidRPr="00166FC9">
        <w:rPr>
          <w:color w:val="00166C"/>
        </w:rPr>
        <w:t xml:space="preserve">biological </w:t>
      </w:r>
      <w:r w:rsidR="0004553B" w:rsidRPr="00166FC9">
        <w:rPr>
          <w:color w:val="00166C"/>
        </w:rPr>
        <w:t>responses to a particular perturbation. T</w:t>
      </w:r>
      <w:r w:rsidR="00D91A25" w:rsidRPr="00166FC9">
        <w:rPr>
          <w:color w:val="00166C"/>
        </w:rPr>
        <w:t xml:space="preserve">his </w:t>
      </w:r>
      <w:r w:rsidR="0004553B" w:rsidRPr="00166FC9">
        <w:rPr>
          <w:color w:val="00166C"/>
        </w:rPr>
        <w:t xml:space="preserve">finding and </w:t>
      </w:r>
      <w:r w:rsidR="00D91A25" w:rsidRPr="00166FC9">
        <w:rPr>
          <w:color w:val="00166C"/>
        </w:rPr>
        <w:t xml:space="preserve">information will be projected into another </w:t>
      </w:r>
      <w:r w:rsidRPr="00166FC9">
        <w:rPr>
          <w:color w:val="00166C"/>
        </w:rPr>
        <w:t>animal</w:t>
      </w:r>
      <w:r w:rsidR="00D91A25" w:rsidRPr="00166FC9">
        <w:rPr>
          <w:color w:val="00166C"/>
        </w:rPr>
        <w:t xml:space="preserve"> system (</w:t>
      </w:r>
      <w:proofErr w:type="gramStart"/>
      <w:r w:rsidR="00D91A25" w:rsidRPr="00166FC9">
        <w:rPr>
          <w:color w:val="00166C"/>
        </w:rPr>
        <w:t>i.e.</w:t>
      </w:r>
      <w:proofErr w:type="gramEnd"/>
      <w:r w:rsidR="00D91A25" w:rsidRPr="00166FC9">
        <w:rPr>
          <w:color w:val="00166C"/>
        </w:rPr>
        <w:t xml:space="preserve"> human) of interest</w:t>
      </w:r>
      <w:r w:rsidR="0004553B" w:rsidRPr="00166FC9">
        <w:rPr>
          <w:color w:val="00166C"/>
        </w:rPr>
        <w:t xml:space="preserve"> bearing t</w:t>
      </w:r>
      <w:r w:rsidR="00D91A25" w:rsidRPr="00166FC9">
        <w:rPr>
          <w:color w:val="00166C"/>
        </w:rPr>
        <w:t xml:space="preserve">he assumption that the experimental animal of interest would respond similarly if the perturbation were applied. </w:t>
      </w:r>
    </w:p>
    <w:p w14:paraId="2AC4F7E6" w14:textId="77777777" w:rsidR="0004553B" w:rsidRPr="00166FC9" w:rsidRDefault="0004553B" w:rsidP="00D410CC">
      <w:pPr>
        <w:rPr>
          <w:color w:val="00166C"/>
        </w:rPr>
      </w:pPr>
    </w:p>
    <w:p w14:paraId="0E5D60C9" w14:textId="2EB32541" w:rsidR="00CE19D0" w:rsidRPr="00166FC9" w:rsidRDefault="0090162C" w:rsidP="00CE19D0">
      <w:pPr>
        <w:rPr>
          <w:color w:val="00166C"/>
        </w:rPr>
      </w:pPr>
      <w:r w:rsidRPr="00166FC9">
        <w:rPr>
          <w:color w:val="00166C"/>
        </w:rPr>
        <w:t>In a separate experiment of interest that is done with species of interest (</w:t>
      </w:r>
      <w:r w:rsidR="009B2DF1" w:rsidRPr="00166FC9">
        <w:rPr>
          <w:color w:val="00166C"/>
        </w:rPr>
        <w:t xml:space="preserve">i.e. </w:t>
      </w:r>
      <w:r w:rsidRPr="00166FC9">
        <w:rPr>
          <w:color w:val="00166C"/>
        </w:rPr>
        <w:t>hu</w:t>
      </w:r>
      <w:r w:rsidR="009B2DF1" w:rsidRPr="00166FC9">
        <w:rPr>
          <w:color w:val="00166C"/>
        </w:rPr>
        <w:t>man</w:t>
      </w:r>
      <w:r w:rsidRPr="00166FC9">
        <w:rPr>
          <w:color w:val="00166C"/>
        </w:rPr>
        <w:t>)</w:t>
      </w:r>
      <w:r w:rsidR="0004553B" w:rsidRPr="00166FC9">
        <w:rPr>
          <w:color w:val="00166C"/>
        </w:rPr>
        <w:t xml:space="preserve">, </w:t>
      </w:r>
      <w:r w:rsidRPr="00166FC9">
        <w:rPr>
          <w:color w:val="00166C"/>
        </w:rPr>
        <w:t>the homologous genes of those previous</w:t>
      </w:r>
      <w:r w:rsidR="0004553B" w:rsidRPr="00166FC9">
        <w:rPr>
          <w:color w:val="00166C"/>
        </w:rPr>
        <w:t>ly</w:t>
      </w:r>
      <w:r w:rsidRPr="00166FC9">
        <w:rPr>
          <w:color w:val="00166C"/>
        </w:rPr>
        <w:t xml:space="preserve"> identified genes/probes from the experimental species will be selected</w:t>
      </w:r>
      <w:r w:rsidR="009B2DF1" w:rsidRPr="00166FC9">
        <w:rPr>
          <w:color w:val="00166C"/>
        </w:rPr>
        <w:t>, and t</w:t>
      </w:r>
      <w:r w:rsidRPr="00166FC9">
        <w:rPr>
          <w:color w:val="00166C"/>
        </w:rPr>
        <w:t xml:space="preserve">he </w:t>
      </w:r>
      <w:r w:rsidR="0004553B" w:rsidRPr="00166FC9">
        <w:rPr>
          <w:color w:val="00166C"/>
        </w:rPr>
        <w:t>experimental measurement from this study (</w:t>
      </w:r>
      <w:r w:rsidR="009B2DF1" w:rsidRPr="00166FC9">
        <w:rPr>
          <w:color w:val="00166C"/>
          <w:shd w:val="clear" w:color="auto" w:fill="FFFFFF"/>
        </w:rPr>
        <w:t xml:space="preserve">GEO accession: GSE58144, </w:t>
      </w:r>
      <w:r w:rsidR="009B2DF1" w:rsidRPr="00166FC9">
        <w:rPr>
          <w:color w:val="00166C"/>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9B2DF1" w:rsidRPr="00166FC9">
        <w:rPr>
          <w:color w:val="00166C"/>
        </w:rPr>
        <w:instrText xml:space="preserve"> ADDIN EN.CITE </w:instrText>
      </w:r>
      <w:r w:rsidR="009B2DF1" w:rsidRPr="00166FC9">
        <w:rPr>
          <w:color w:val="00166C"/>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9B2DF1" w:rsidRPr="00166FC9">
        <w:rPr>
          <w:color w:val="00166C"/>
        </w:rPr>
        <w:instrText xml:space="preserve"> ADDIN EN.CITE.DATA </w:instrText>
      </w:r>
      <w:r w:rsidR="009B2DF1" w:rsidRPr="00166FC9">
        <w:rPr>
          <w:color w:val="00166C"/>
        </w:rPr>
      </w:r>
      <w:r w:rsidR="009B2DF1" w:rsidRPr="00166FC9">
        <w:rPr>
          <w:color w:val="00166C"/>
        </w:rPr>
        <w:fldChar w:fldCharType="end"/>
      </w:r>
      <w:r w:rsidR="009B2DF1" w:rsidRPr="00166FC9">
        <w:rPr>
          <w:color w:val="00166C"/>
        </w:rPr>
      </w:r>
      <w:r w:rsidR="009B2DF1" w:rsidRPr="00166FC9">
        <w:rPr>
          <w:color w:val="00166C"/>
        </w:rPr>
        <w:fldChar w:fldCharType="separate"/>
      </w:r>
      <w:r w:rsidR="009B2DF1" w:rsidRPr="00166FC9">
        <w:rPr>
          <w:noProof/>
          <w:color w:val="00166C"/>
        </w:rPr>
        <w:t>(Koot et al. 2016)</w:t>
      </w:r>
      <w:r w:rsidR="009B2DF1" w:rsidRPr="00166FC9">
        <w:rPr>
          <w:color w:val="00166C"/>
        </w:rPr>
        <w:fldChar w:fldCharType="end"/>
      </w:r>
      <w:r w:rsidR="009B2DF1" w:rsidRPr="00166FC9">
        <w:rPr>
          <w:color w:val="00166C"/>
        </w:rPr>
        <w:t xml:space="preserve">) </w:t>
      </w:r>
      <w:r w:rsidRPr="00166FC9">
        <w:rPr>
          <w:color w:val="00166C"/>
        </w:rPr>
        <w:t xml:space="preserve"> </w:t>
      </w:r>
      <w:r w:rsidR="009B2DF1" w:rsidRPr="00166FC9">
        <w:rPr>
          <w:color w:val="00166C"/>
        </w:rPr>
        <w:t>will be used. The directionality information will be used to group these genes into two separate groups. A normal t-statistics will be cal</w:t>
      </w:r>
      <w:r w:rsidR="00CE19D0" w:rsidRPr="00166FC9">
        <w:rPr>
          <w:color w:val="00166C"/>
        </w:rPr>
        <w:t>culated</w:t>
      </w:r>
      <w:r w:rsidR="009B2DF1" w:rsidRPr="00166FC9">
        <w:rPr>
          <w:color w:val="00166C"/>
        </w:rPr>
        <w:t xml:space="preserve"> from th</w:t>
      </w:r>
      <w:r w:rsidR="00CE19D0" w:rsidRPr="00166FC9">
        <w:rPr>
          <w:color w:val="00166C"/>
        </w:rPr>
        <w:t xml:space="preserve">ese two groups of measurement to represent the responses in a new species and new experiment set up of interest. Since this calculation was originated from a standard t-test statistics and the term “T-score” was coined firstly by Wu, S.P. et al (Wu, S.P. et al. 2015) and </w:t>
      </w:r>
      <w:r w:rsidR="00DC222F" w:rsidRPr="00166FC9">
        <w:rPr>
          <w:color w:val="00166C"/>
        </w:rPr>
        <w:t xml:space="preserve">have been widely </w:t>
      </w:r>
      <w:r w:rsidR="00CE19D0" w:rsidRPr="00166FC9">
        <w:rPr>
          <w:color w:val="00166C"/>
        </w:rPr>
        <w:t xml:space="preserve">used in </w:t>
      </w:r>
      <w:r w:rsidR="00DC222F" w:rsidRPr="00166FC9">
        <w:rPr>
          <w:color w:val="00166C"/>
        </w:rPr>
        <w:t>other</w:t>
      </w:r>
      <w:r w:rsidR="00CE19D0" w:rsidRPr="00166FC9">
        <w:rPr>
          <w:color w:val="00166C"/>
        </w:rPr>
        <w:t xml:space="preserve"> </w:t>
      </w:r>
      <w:r w:rsidR="005B04AB" w:rsidRPr="00166FC9">
        <w:rPr>
          <w:color w:val="00166C"/>
        </w:rPr>
        <w:t>research projects</w:t>
      </w:r>
      <w:r w:rsidR="00CE19D0" w:rsidRPr="00166FC9">
        <w:rPr>
          <w:color w:val="00166C"/>
        </w:rPr>
        <w:t xml:space="preserve">.   </w:t>
      </w:r>
    </w:p>
    <w:p w14:paraId="53C5921B" w14:textId="36DECA3C" w:rsidR="00CE19D0" w:rsidRDefault="00CE19D0" w:rsidP="00CE19D0">
      <w:pPr>
        <w:rPr>
          <w:rFonts w:ascii="Lucida Grande" w:eastAsia="Times New Roman" w:hAnsi="Lucida Grande" w:cs="Lucida Grande"/>
          <w:color w:val="3E3D40"/>
          <w:sz w:val="18"/>
          <w:szCs w:val="18"/>
          <w:shd w:val="clear" w:color="auto" w:fill="FFFFFF"/>
        </w:rPr>
      </w:pPr>
    </w:p>
    <w:p w14:paraId="1C0129E7" w14:textId="77777777" w:rsidR="005B04AB" w:rsidRPr="00D410CC" w:rsidRDefault="005B04AB" w:rsidP="00CE19D0">
      <w:pPr>
        <w:rPr>
          <w:rFonts w:ascii="Lucida Grande" w:eastAsia="Times New Roman" w:hAnsi="Lucida Grande" w:cs="Lucida Grande"/>
          <w:color w:val="3E3D40"/>
          <w:sz w:val="18"/>
          <w:szCs w:val="18"/>
          <w:shd w:val="clear" w:color="auto" w:fill="FFFFFF"/>
        </w:rPr>
      </w:pPr>
    </w:p>
    <w:p w14:paraId="68DC159B" w14:textId="4423FDED" w:rsidR="00191117" w:rsidRPr="00166FC9" w:rsidRDefault="00D410CC" w:rsidP="00D410CC">
      <w:pPr>
        <w:rPr>
          <w:color w:val="00166C"/>
          <w:lang w:eastAsia="en-US"/>
        </w:rPr>
      </w:pPr>
      <w:r w:rsidRPr="00D410CC">
        <w:rPr>
          <w:rFonts w:ascii="Lucida Grande" w:eastAsia="Times New Roman" w:hAnsi="Lucida Grande" w:cs="Lucida Grande"/>
          <w:color w:val="3E3D40"/>
          <w:sz w:val="18"/>
          <w:szCs w:val="18"/>
          <w:shd w:val="clear" w:color="auto" w:fill="FFFFFF"/>
        </w:rPr>
        <w:t>Line 96: Regarding the two bootstrapping methods, do they have different assumptions, computational costs and/or test power? Any recommendations for when either method is preferred?</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009C1D07" w:rsidRPr="00166FC9">
        <w:rPr>
          <w:color w:val="00166C"/>
          <w:lang w:eastAsia="en-US"/>
        </w:rPr>
        <w:t>Yes, t</w:t>
      </w:r>
      <w:r w:rsidR="00D31304" w:rsidRPr="00166FC9">
        <w:rPr>
          <w:color w:val="00166C"/>
          <w:lang w:eastAsia="en-US"/>
        </w:rPr>
        <w:t>he two-class (elimination with or without replacement) bootstrap simulations do carry different assumption</w:t>
      </w:r>
      <w:r w:rsidR="009C1D07" w:rsidRPr="00166FC9">
        <w:rPr>
          <w:color w:val="00166C"/>
          <w:lang w:eastAsia="en-US"/>
        </w:rPr>
        <w:t>s</w:t>
      </w:r>
      <w:r w:rsidR="00D31304" w:rsidRPr="00166FC9">
        <w:rPr>
          <w:color w:val="00166C"/>
          <w:lang w:eastAsia="en-US"/>
        </w:rPr>
        <w:t xml:space="preserve">. </w:t>
      </w:r>
      <w:r w:rsidR="00191117" w:rsidRPr="00166FC9">
        <w:rPr>
          <w:color w:val="00166C"/>
          <w:lang w:eastAsia="en-US"/>
        </w:rPr>
        <w:t>The primary application of SEM in our research and fundamental advantage of SEM is to allow researchers to derive the relationship between variables of interest and when these variables are not directly measurable. In our research, we tested the relationship via a three-node SEM model among three genomic regulators in a complex genomic system. Each of these factors can be a regulator that regulates a group of downstream genes or a readout of impact from some upstream regulator.</w:t>
      </w:r>
      <w:r w:rsidR="00306C8D" w:rsidRPr="00166FC9">
        <w:rPr>
          <w:color w:val="00166C"/>
          <w:lang w:eastAsia="en-US"/>
        </w:rPr>
        <w:t xml:space="preserve"> </w:t>
      </w:r>
      <w:r w:rsidR="002C63A9" w:rsidRPr="00166FC9">
        <w:rPr>
          <w:color w:val="00166C"/>
          <w:lang w:eastAsia="en-US"/>
        </w:rPr>
        <w:t>And</w:t>
      </w:r>
      <w:r w:rsidR="00306C8D" w:rsidRPr="00166FC9">
        <w:rPr>
          <w:color w:val="00166C"/>
          <w:lang w:eastAsia="en-US"/>
        </w:rPr>
        <w:t xml:space="preserve"> the T-scores will be calculated based on the </w:t>
      </w:r>
      <w:r w:rsidR="002C63A9" w:rsidRPr="00166FC9">
        <w:rPr>
          <w:color w:val="00166C"/>
          <w:lang w:eastAsia="en-US"/>
        </w:rPr>
        <w:t>direction of these upstream/downstream signatures(genes), then used in the SEM modeling.</w:t>
      </w:r>
    </w:p>
    <w:p w14:paraId="60ACE2A2" w14:textId="637F4BC6" w:rsidR="00191117" w:rsidRPr="00166FC9" w:rsidRDefault="00191117" w:rsidP="00D410CC">
      <w:pPr>
        <w:rPr>
          <w:color w:val="00166C"/>
          <w:lang w:eastAsia="en-US"/>
        </w:rPr>
      </w:pPr>
    </w:p>
    <w:p w14:paraId="51245AEF" w14:textId="6E2425A8" w:rsidR="00E11F6B" w:rsidRPr="00166FC9" w:rsidRDefault="00191117" w:rsidP="00D410CC">
      <w:pPr>
        <w:rPr>
          <w:color w:val="00166C"/>
          <w:lang w:eastAsia="en-US"/>
        </w:rPr>
      </w:pPr>
      <w:r w:rsidRPr="00166FC9">
        <w:rPr>
          <w:color w:val="00166C"/>
          <w:lang w:eastAsia="en-US"/>
        </w:rPr>
        <w:t xml:space="preserve">When we have a group of signatures (genes) </w:t>
      </w:r>
      <w:r w:rsidR="00306C8D" w:rsidRPr="00166FC9">
        <w:rPr>
          <w:color w:val="00166C"/>
          <w:lang w:eastAsia="en-US"/>
        </w:rPr>
        <w:t xml:space="preserve">obtained from </w:t>
      </w:r>
      <w:r w:rsidR="002C63A9" w:rsidRPr="00166FC9">
        <w:rPr>
          <w:color w:val="00166C"/>
          <w:lang w:eastAsia="en-US"/>
        </w:rPr>
        <w:t>an experiment (</w:t>
      </w:r>
      <w:proofErr w:type="gramStart"/>
      <w:r w:rsidR="002C63A9" w:rsidRPr="00166FC9">
        <w:rPr>
          <w:color w:val="00166C"/>
          <w:lang w:eastAsia="en-US"/>
        </w:rPr>
        <w:t>i.e.</w:t>
      </w:r>
      <w:proofErr w:type="gramEnd"/>
      <w:r w:rsidR="002C63A9" w:rsidRPr="00166FC9">
        <w:rPr>
          <w:color w:val="00166C"/>
          <w:lang w:eastAsia="en-US"/>
        </w:rPr>
        <w:t xml:space="preserve"> a KEGG pathway analysis in our paper)</w:t>
      </w:r>
      <w:r w:rsidR="00306C8D" w:rsidRPr="00166FC9">
        <w:rPr>
          <w:color w:val="00166C"/>
          <w:lang w:eastAsia="en-US"/>
        </w:rPr>
        <w:t xml:space="preserve">, we are interested in whether </w:t>
      </w:r>
      <w:r w:rsidR="002C63A9" w:rsidRPr="00166FC9">
        <w:rPr>
          <w:color w:val="00166C"/>
          <w:lang w:eastAsia="en-US"/>
        </w:rPr>
        <w:t xml:space="preserve">a regulator (upstream/downstream) is </w:t>
      </w:r>
      <w:r w:rsidR="002C63A9" w:rsidRPr="00166FC9">
        <w:rPr>
          <w:color w:val="00166C"/>
          <w:lang w:eastAsia="en-US"/>
        </w:rPr>
        <w:lastRenderedPageBreak/>
        <w:t xml:space="preserve">associated with a factor (i.e. GATA2 in our example) in our SEM model. We chose to eliminate these group of signatures (genes) from the GATA2-related signatures. To provide an unbiased assessment of such analysis, we implemented </w:t>
      </w:r>
      <w:r w:rsidR="00E11F6B" w:rsidRPr="00166FC9">
        <w:rPr>
          <w:color w:val="00166C"/>
          <w:lang w:eastAsia="en-US"/>
        </w:rPr>
        <w:t>“</w:t>
      </w:r>
      <w:r w:rsidR="002C63A9" w:rsidRPr="00166FC9">
        <w:rPr>
          <w:color w:val="00166C"/>
          <w:lang w:eastAsia="en-US"/>
        </w:rPr>
        <w:t xml:space="preserve">an elimination </w:t>
      </w:r>
      <w:r w:rsidR="00E11F6B" w:rsidRPr="00166FC9">
        <w:rPr>
          <w:color w:val="00166C"/>
          <w:lang w:eastAsia="en-US"/>
        </w:rPr>
        <w:t xml:space="preserve">without replacement” </w:t>
      </w:r>
      <w:r w:rsidR="002C63A9" w:rsidRPr="00166FC9">
        <w:rPr>
          <w:color w:val="00166C"/>
          <w:lang w:eastAsia="en-US"/>
        </w:rPr>
        <w:t>bootstrap analysis by randomly eliminated the same number of signature</w:t>
      </w:r>
      <w:r w:rsidR="00E11F6B" w:rsidRPr="00166FC9">
        <w:rPr>
          <w:color w:val="00166C"/>
          <w:lang w:eastAsia="en-US"/>
        </w:rPr>
        <w:t>s</w:t>
      </w:r>
      <w:r w:rsidR="002C63A9" w:rsidRPr="00166FC9">
        <w:rPr>
          <w:color w:val="00166C"/>
          <w:lang w:eastAsia="en-US"/>
        </w:rPr>
        <w:t xml:space="preserve"> from this originate GATA2-related signatures, the re-calculate the T-score and re-evaluate the SEM model, we do this 1000 round of simulation to provide a</w:t>
      </w:r>
      <w:r w:rsidR="00E11F6B" w:rsidRPr="00166FC9">
        <w:rPr>
          <w:color w:val="00166C"/>
          <w:lang w:eastAsia="en-US"/>
        </w:rPr>
        <w:t>n</w:t>
      </w:r>
      <w:r w:rsidR="002C63A9" w:rsidRPr="00166FC9">
        <w:rPr>
          <w:color w:val="00166C"/>
          <w:lang w:eastAsia="en-US"/>
        </w:rPr>
        <w:t xml:space="preserve"> empirical distribution of all important statistics. </w:t>
      </w:r>
    </w:p>
    <w:p w14:paraId="6A56F189" w14:textId="77777777" w:rsidR="00E11F6B" w:rsidRPr="00166FC9" w:rsidRDefault="00E11F6B" w:rsidP="00D410CC">
      <w:pPr>
        <w:rPr>
          <w:color w:val="00166C"/>
          <w:lang w:eastAsia="en-US"/>
        </w:rPr>
      </w:pPr>
    </w:p>
    <w:p w14:paraId="291DC21D" w14:textId="2075D1C2" w:rsidR="00E11F6B" w:rsidRPr="00166FC9" w:rsidRDefault="00E11F6B" w:rsidP="00E11F6B">
      <w:pPr>
        <w:rPr>
          <w:color w:val="00166C"/>
          <w:lang w:eastAsia="en-US"/>
        </w:rPr>
      </w:pPr>
      <w:r w:rsidRPr="00166FC9">
        <w:rPr>
          <w:color w:val="00166C"/>
          <w:lang w:eastAsia="en-US"/>
        </w:rPr>
        <w:t>As a counterpart of this analysis, we also implemented “an elimination with replacement” bootstrap analysis. S</w:t>
      </w:r>
      <w:r w:rsidR="00306C8D" w:rsidRPr="00166FC9">
        <w:rPr>
          <w:color w:val="00166C"/>
          <w:lang w:eastAsia="en-US"/>
        </w:rPr>
        <w:t xml:space="preserve">uch </w:t>
      </w:r>
      <w:r w:rsidRPr="00166FC9">
        <w:rPr>
          <w:color w:val="00166C"/>
          <w:lang w:eastAsia="en-US"/>
        </w:rPr>
        <w:t xml:space="preserve">“an elimination with replacement” is </w:t>
      </w:r>
      <w:proofErr w:type="gramStart"/>
      <w:r w:rsidRPr="00166FC9">
        <w:rPr>
          <w:color w:val="00166C"/>
          <w:lang w:eastAsia="en-US"/>
        </w:rPr>
        <w:t>similar to</w:t>
      </w:r>
      <w:proofErr w:type="gramEnd"/>
      <w:r w:rsidRPr="00166FC9">
        <w:rPr>
          <w:color w:val="00166C"/>
          <w:lang w:eastAsia="en-US"/>
        </w:rPr>
        <w:t xml:space="preserve"> “an elimination without replacement” except that after eliminating the signatures from this originate GATA2-related signatures, we will replace the same number of “irrelevant” signatures back to the “shrunken” list. Then, we will re-calculate the T-score and re-evaluate the SEM model, we do this 1000 round of simulation to provide an empirical distribution of all important statistics. </w:t>
      </w:r>
    </w:p>
    <w:p w14:paraId="6AFFFD6B" w14:textId="77777777" w:rsidR="00E11F6B" w:rsidRPr="00166FC9" w:rsidRDefault="00E11F6B" w:rsidP="00D410CC">
      <w:pPr>
        <w:rPr>
          <w:color w:val="00166C"/>
          <w:lang w:eastAsia="en-US"/>
        </w:rPr>
      </w:pPr>
    </w:p>
    <w:p w14:paraId="182FB55A" w14:textId="1EF7577D" w:rsidR="00E11F6B" w:rsidRPr="00166FC9" w:rsidRDefault="00E11F6B" w:rsidP="00D410CC">
      <w:pPr>
        <w:rPr>
          <w:color w:val="00166C"/>
          <w:lang w:eastAsia="en-US"/>
        </w:rPr>
      </w:pPr>
      <w:r w:rsidRPr="00166FC9">
        <w:rPr>
          <w:color w:val="00166C"/>
          <w:lang w:eastAsia="en-US"/>
        </w:rPr>
        <w:t>The elimination without replacement simulation was used to test whether a regulator has any impact on our factor (</w:t>
      </w:r>
      <w:proofErr w:type="gramStart"/>
      <w:r w:rsidRPr="00166FC9">
        <w:rPr>
          <w:color w:val="00166C"/>
          <w:lang w:eastAsia="en-US"/>
        </w:rPr>
        <w:t>i.e.</w:t>
      </w:r>
      <w:proofErr w:type="gramEnd"/>
      <w:r w:rsidRPr="00166FC9">
        <w:rPr>
          <w:color w:val="00166C"/>
          <w:lang w:eastAsia="en-US"/>
        </w:rPr>
        <w:t xml:space="preserve"> GATA2) in term of function association; and the elimination with replacement simulation was used to rule out the possibility that the number of downstream signatures of a factor (i.e.</w:t>
      </w:r>
      <w:r w:rsidR="00E421C4" w:rsidRPr="00166FC9">
        <w:rPr>
          <w:color w:val="00166C"/>
          <w:lang w:eastAsia="en-US"/>
        </w:rPr>
        <w:t xml:space="preserve"> </w:t>
      </w:r>
      <w:r w:rsidRPr="00166FC9">
        <w:rPr>
          <w:color w:val="00166C"/>
          <w:lang w:eastAsia="en-US"/>
        </w:rPr>
        <w:t>GATA2) has any impact on its function.</w:t>
      </w:r>
      <w:r w:rsidR="00E421C4" w:rsidRPr="00166FC9">
        <w:rPr>
          <w:color w:val="00166C"/>
          <w:lang w:eastAsia="en-US"/>
        </w:rPr>
        <w:t xml:space="preserve"> Both empirical distributions serve as the null hypothesis for any statistical testing.</w:t>
      </w:r>
    </w:p>
    <w:p w14:paraId="4FB7283D" w14:textId="77777777" w:rsidR="00191117" w:rsidRDefault="00D410CC" w:rsidP="00D410CC">
      <w:pPr>
        <w:rPr>
          <w:rFonts w:ascii="Lucida Grande" w:eastAsia="Times New Roman" w:hAnsi="Lucida Grande" w:cs="Lucida Grande"/>
          <w:color w:val="3E3D40"/>
          <w:sz w:val="18"/>
          <w:szCs w:val="18"/>
          <w:shd w:val="clear" w:color="auto" w:fill="FFFFFF"/>
        </w:rPr>
      </w:pP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Minor comments:</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Line 70: projects -&gt; projected</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Line 73: Such an information -&gt; Such information</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Line 262: Figure 1 is a little confusing. The green shape is not a rectangle but was referred to as one. Varying both shape and color without appropriate annotation is confusing/distracting. The red boxes, dashed vs solid, do they have different meaning?</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Supplementary Figure 1</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 Why is SOX17 in brackets?</w:t>
      </w:r>
    </w:p>
    <w:p w14:paraId="5CCF82C6" w14:textId="77777777" w:rsidR="00191117" w:rsidRDefault="00191117" w:rsidP="00D410CC">
      <w:pPr>
        <w:rPr>
          <w:rFonts w:ascii="Lucida Grande" w:eastAsia="Times New Roman" w:hAnsi="Lucida Grande" w:cs="Lucida Grande"/>
          <w:color w:val="3E3D40"/>
          <w:sz w:val="18"/>
          <w:szCs w:val="18"/>
          <w:shd w:val="clear" w:color="auto" w:fill="FFFFFF"/>
        </w:rPr>
      </w:pPr>
    </w:p>
    <w:p w14:paraId="0602C1C7" w14:textId="77777777" w:rsidR="00191117" w:rsidRDefault="00191117" w:rsidP="00D410CC">
      <w:pPr>
        <w:rPr>
          <w:rFonts w:ascii="Lucida Grande" w:eastAsia="Times New Roman" w:hAnsi="Lucida Grande" w:cs="Lucida Grande"/>
          <w:color w:val="3E3D40"/>
          <w:sz w:val="18"/>
          <w:szCs w:val="18"/>
        </w:rPr>
      </w:pPr>
      <w:r>
        <w:rPr>
          <w:rFonts w:ascii="Lucida Grande" w:eastAsia="Times New Roman" w:hAnsi="Lucida Grande" w:cs="Lucida Grande"/>
          <w:color w:val="3E3D40"/>
          <w:sz w:val="18"/>
          <w:szCs w:val="18"/>
        </w:rPr>
        <w:t>When the “brackets” are used, it refers that “gene expression value” is used instead of “activity” value.</w:t>
      </w:r>
    </w:p>
    <w:p w14:paraId="5C8354BB" w14:textId="2819EF6C" w:rsidR="00191117" w:rsidRDefault="00D410CC" w:rsidP="00D410CC">
      <w:pPr>
        <w:rPr>
          <w:rFonts w:ascii="Lucida Grande" w:eastAsia="Times New Roman" w:hAnsi="Lucida Grande" w:cs="Lucida Grande"/>
          <w:color w:val="3E3D40"/>
          <w:sz w:val="18"/>
          <w:szCs w:val="18"/>
          <w:shd w:val="clear" w:color="auto" w:fill="FFFFFF"/>
        </w:rPr>
      </w:pP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 The top two thicker blue arrows seem to indicate the same processing step, but the text annotations are different, which is confusing and distracting.</w:t>
      </w:r>
    </w:p>
    <w:p w14:paraId="530CBD40" w14:textId="77777777" w:rsidR="00191117" w:rsidRDefault="00191117" w:rsidP="00D410CC">
      <w:pPr>
        <w:rPr>
          <w:rFonts w:ascii="Lucida Grande" w:eastAsia="Times New Roman" w:hAnsi="Lucida Grande" w:cs="Lucida Grande"/>
          <w:color w:val="3E3D40"/>
          <w:sz w:val="18"/>
          <w:szCs w:val="18"/>
          <w:shd w:val="clear" w:color="auto" w:fill="FFFFFF"/>
        </w:rPr>
      </w:pPr>
    </w:p>
    <w:p w14:paraId="177C78CE" w14:textId="355683D8" w:rsidR="00D410CC" w:rsidRPr="00D410CC" w:rsidRDefault="00D410CC" w:rsidP="00D410CC">
      <w:pPr>
        <w:rPr>
          <w:rFonts w:ascii="Times New Roman" w:eastAsia="Times New Roman" w:hAnsi="Times New Roman" w:cs="Times New Roman"/>
        </w:rPr>
      </w:pP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 Figure legend: “The resulting shrunken GATA2 gene list or reduced GATA2 [gene list] then restored by the same number of irrelevant genes are tested in the SEM model.”</w:t>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rPr>
        <w:br/>
      </w:r>
      <w:r w:rsidRPr="00D410CC">
        <w:rPr>
          <w:rFonts w:ascii="Lucida Grande" w:eastAsia="Times New Roman" w:hAnsi="Lucida Grande" w:cs="Lucida Grande"/>
          <w:color w:val="3E3D40"/>
          <w:sz w:val="18"/>
          <w:szCs w:val="18"/>
          <w:shd w:val="clear" w:color="auto" w:fill="FFFFFF"/>
        </w:rPr>
        <w:t>Source code: Coding style in the source code could use some standardization.</w:t>
      </w:r>
    </w:p>
    <w:p w14:paraId="66C46596" w14:textId="77777777" w:rsidR="00D410CC" w:rsidRDefault="00D410CC"/>
    <w:sectPr w:rsidR="00D4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86"/>
    <w:rsid w:val="0004553B"/>
    <w:rsid w:val="000B30B9"/>
    <w:rsid w:val="00166FC9"/>
    <w:rsid w:val="00191117"/>
    <w:rsid w:val="00205467"/>
    <w:rsid w:val="002C63A9"/>
    <w:rsid w:val="00306C8D"/>
    <w:rsid w:val="00595686"/>
    <w:rsid w:val="005B04AB"/>
    <w:rsid w:val="00630A9A"/>
    <w:rsid w:val="00696C5F"/>
    <w:rsid w:val="0090162C"/>
    <w:rsid w:val="009B2DF1"/>
    <w:rsid w:val="009C1D07"/>
    <w:rsid w:val="00AC111B"/>
    <w:rsid w:val="00C6466B"/>
    <w:rsid w:val="00CE19D0"/>
    <w:rsid w:val="00CE6777"/>
    <w:rsid w:val="00D31304"/>
    <w:rsid w:val="00D410CC"/>
    <w:rsid w:val="00D91A25"/>
    <w:rsid w:val="00DC222F"/>
    <w:rsid w:val="00E11F6B"/>
    <w:rsid w:val="00E4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096B6C"/>
  <w15:chartTrackingRefBased/>
  <w15:docId w15:val="{80D28F0A-46B8-4F49-8F80-76C150A5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4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11</cp:revision>
  <dcterms:created xsi:type="dcterms:W3CDTF">2021-09-03T20:56:00Z</dcterms:created>
  <dcterms:modified xsi:type="dcterms:W3CDTF">2021-09-13T19:44:00Z</dcterms:modified>
</cp:coreProperties>
</file>