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8D602" w14:textId="37C725CB" w:rsidR="00E83565" w:rsidRPr="00CE7BFD" w:rsidRDefault="00E83565" w:rsidP="00E83565">
      <w:pPr>
        <w:pStyle w:val="AuthorList"/>
        <w:rPr>
          <w:sz w:val="32"/>
          <w:szCs w:val="32"/>
        </w:rPr>
      </w:pPr>
      <w:r w:rsidRPr="00CE7BFD">
        <w:rPr>
          <w:bCs/>
          <w:sz w:val="32"/>
          <w:szCs w:val="32"/>
        </w:rPr>
        <w:t xml:space="preserve">Structural Equation Modeling of </w:t>
      </w:r>
      <w:proofErr w:type="gramStart"/>
      <w:r w:rsidRPr="00CE7BFD">
        <w:rPr>
          <w:bCs/>
          <w:sz w:val="32"/>
          <w:szCs w:val="32"/>
        </w:rPr>
        <w:t>In</w:t>
      </w:r>
      <w:proofErr w:type="gramEnd"/>
      <w:r w:rsidRPr="00CE7BFD">
        <w:rPr>
          <w:bCs/>
          <w:sz w:val="32"/>
          <w:szCs w:val="32"/>
        </w:rPr>
        <w:t xml:space="preserve"> silico Perturbations </w:t>
      </w:r>
    </w:p>
    <w:p w14:paraId="5A26D4FB" w14:textId="77777777" w:rsidR="00E83565" w:rsidRPr="00CE7BFD" w:rsidRDefault="00E83565" w:rsidP="00E83565">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1EC57B40" w14:textId="77777777" w:rsidR="00E83565" w:rsidRPr="00CE7BFD" w:rsidRDefault="00E83565" w:rsidP="00E83565">
      <w:pPr>
        <w:spacing w:before="240"/>
        <w:rPr>
          <w:b/>
        </w:rPr>
      </w:pPr>
    </w:p>
    <w:p w14:paraId="19160677" w14:textId="0853A3F3" w:rsidR="00E83565" w:rsidRPr="00CE7BFD" w:rsidRDefault="00E83565" w:rsidP="00E83565">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0C5E80">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7D02D041" w14:textId="77777777" w:rsidR="00E83565" w:rsidRPr="00CE7BFD" w:rsidRDefault="00E83565" w:rsidP="00E83565">
      <w:pPr>
        <w:spacing w:before="240"/>
        <w:rPr>
          <w:bCs/>
        </w:rPr>
      </w:pPr>
      <w:r w:rsidRPr="00CE7BFD">
        <w:rPr>
          <w:bCs/>
          <w:vertAlign w:val="superscript"/>
        </w:rPr>
        <w:t xml:space="preserve">2 </w:t>
      </w:r>
      <w:r w:rsidRPr="00CE7BFD">
        <w:rPr>
          <w:bCs/>
        </w:rPr>
        <w:t>Kelly Government Solutions, Research Triangle Park, NC 27709, USA</w:t>
      </w:r>
    </w:p>
    <w:p w14:paraId="6FFC4353" w14:textId="77777777" w:rsidR="00E83565" w:rsidRPr="00CE7BFD" w:rsidRDefault="00E83565" w:rsidP="00E83565">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BAFAEC7" w14:textId="77777777" w:rsidR="00E83565" w:rsidRPr="00CE7BFD" w:rsidRDefault="00E83565" w:rsidP="00E83565">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5DD0EA39" w14:textId="77777777" w:rsidR="00E83565" w:rsidRPr="00CE7BFD" w:rsidRDefault="00E83565" w:rsidP="00E83565">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32B6760F" w14:textId="77777777" w:rsidR="00E83565" w:rsidRPr="00CE7BFD" w:rsidRDefault="00E83565" w:rsidP="00E83565">
      <w:pPr>
        <w:spacing w:before="240"/>
        <w:rPr>
          <w:bCs/>
        </w:rPr>
      </w:pPr>
      <w:r w:rsidRPr="00CE7BFD">
        <w:rPr>
          <w:bCs/>
          <w:vertAlign w:val="superscript"/>
        </w:rPr>
        <w:t xml:space="preserve">6 </w:t>
      </w:r>
      <w:r w:rsidRPr="00CE7BFD">
        <w:rPr>
          <w:bCs/>
        </w:rPr>
        <w:t>Duke University, Durham NC 27713</w:t>
      </w:r>
    </w:p>
    <w:p w14:paraId="1CDBDFC3" w14:textId="77777777" w:rsidR="00E83565" w:rsidRPr="00CE7BFD" w:rsidRDefault="00E83565" w:rsidP="00E83565">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3A240C2A" w14:textId="77777777" w:rsidR="00E83565" w:rsidRDefault="00E83565" w:rsidP="00E83565">
      <w:pPr>
        <w:spacing w:before="240"/>
        <w:rPr>
          <w:b/>
        </w:rPr>
      </w:pPr>
    </w:p>
    <w:p w14:paraId="13F3764F" w14:textId="77777777" w:rsidR="00E83565" w:rsidRPr="00DA5174" w:rsidRDefault="00E83565" w:rsidP="00E83565">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7E0E8060" w14:textId="77777777" w:rsidR="00E83565" w:rsidRPr="00DA5174" w:rsidRDefault="00E83565" w:rsidP="00E83565"/>
    <w:p w14:paraId="2F782BF7" w14:textId="79C73C22" w:rsidR="00E83565" w:rsidRPr="00C316B5" w:rsidRDefault="00E83565" w:rsidP="00E83565">
      <w:pPr>
        <w:spacing w:before="240"/>
        <w:rPr>
          <w:b/>
        </w:rPr>
      </w:pPr>
      <w:r w:rsidRPr="00376CC5">
        <w:rPr>
          <w:b/>
        </w:rPr>
        <w:t xml:space="preserve">* Correspondence: </w:t>
      </w:r>
      <w:r w:rsidRPr="00376CC5">
        <w:rPr>
          <w:b/>
        </w:rPr>
        <w:br/>
      </w:r>
      <w:r w:rsidRPr="00CE7BFD">
        <w:t>Jian-Liang Li (</w:t>
      </w:r>
      <w:hyperlink r:id="rId5" w:history="1">
        <w:r w:rsidRPr="00CE7BFD">
          <w:rPr>
            <w:rStyle w:val="Hyperlink"/>
          </w:rPr>
          <w:t>jianliang.li@nih.gov</w:t>
        </w:r>
      </w:hyperlink>
      <w:r w:rsidRPr="00CE7BFD">
        <w:t>)</w:t>
      </w:r>
      <w:r w:rsidR="00C316B5">
        <w:rPr>
          <w:b/>
        </w:rPr>
        <w:t xml:space="preserve">  </w:t>
      </w:r>
      <w:r w:rsidR="00C316B5" w:rsidRPr="00E3026B">
        <w:rPr>
          <w:bCs/>
        </w:rPr>
        <w:t>and</w:t>
      </w:r>
      <w:r w:rsidR="00C316B5">
        <w:rPr>
          <w:b/>
        </w:rPr>
        <w:t xml:space="preserve"> </w:t>
      </w:r>
      <w:r w:rsidRPr="00CE7BFD">
        <w:t>San-Pin Wu (</w:t>
      </w:r>
      <w:hyperlink r:id="rId6" w:history="1">
        <w:r w:rsidRPr="00CE7BFD">
          <w:rPr>
            <w:rStyle w:val="Hyperlink"/>
          </w:rPr>
          <w:t>steve.wu@nih.gov</w:t>
        </w:r>
      </w:hyperlink>
      <w:r w:rsidRPr="00CE7BFD">
        <w:t xml:space="preserve">) </w:t>
      </w:r>
    </w:p>
    <w:p w14:paraId="303B7DD8" w14:textId="13D8438A" w:rsidR="00E83565" w:rsidRPr="00E3026B" w:rsidRDefault="00B2359A" w:rsidP="00E83565">
      <w:pPr>
        <w:spacing w:before="240"/>
        <w:rPr>
          <w:bCs/>
        </w:rPr>
      </w:pPr>
      <w:r w:rsidRPr="00E3026B">
        <w:rPr>
          <w:bCs/>
        </w:rPr>
        <w:t>Running Title: Structural Equation Modeling In silico</w:t>
      </w:r>
    </w:p>
    <w:p w14:paraId="75579C82" w14:textId="77777777" w:rsidR="00E83565" w:rsidRPr="00CE7BFD" w:rsidRDefault="00E83565" w:rsidP="00E83565">
      <w:pPr>
        <w:pStyle w:val="AuthorList"/>
      </w:pPr>
      <w:r w:rsidRPr="00376CC5">
        <w:t xml:space="preserve">Keywords: </w:t>
      </w:r>
      <w:r w:rsidRPr="00CE7BFD">
        <w:t xml:space="preserve">Structural Equation Modeling, gene expression, </w:t>
      </w:r>
      <w:r w:rsidRPr="00CE7BFD">
        <w:rPr>
          <w:i/>
          <w:iCs/>
        </w:rPr>
        <w:t>in silico</w:t>
      </w:r>
      <w:r w:rsidRPr="00CE7BFD">
        <w:t xml:space="preserve"> perturbation, molecular interaction, R, Shiny</w:t>
      </w:r>
    </w:p>
    <w:p w14:paraId="3D1C2DA6" w14:textId="77777777" w:rsidR="00E83565" w:rsidRDefault="00E83565" w:rsidP="00E83565">
      <w:pPr>
        <w:spacing w:after="200" w:line="276" w:lineRule="auto"/>
        <w:rPr>
          <w:b/>
        </w:rPr>
      </w:pPr>
      <w:r>
        <w:br w:type="page"/>
      </w:r>
    </w:p>
    <w:p w14:paraId="4BD754C7" w14:textId="15CB3702" w:rsidR="003F6CF7" w:rsidRPr="00E41667" w:rsidRDefault="0089644C"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hAnsi="Times New Roman" w:cs="Times New Roman"/>
          <w:noProof/>
          <w:sz w:val="24"/>
          <w:szCs w:val="24"/>
        </w:rPr>
        <w:lastRenderedPageBreak/>
        <w:drawing>
          <wp:inline distT="0" distB="0" distL="0" distR="0" wp14:anchorId="3009FE20" wp14:editId="4CDD039B">
            <wp:extent cx="5943600" cy="33432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310492" w14:textId="6E01B3F6" w:rsidR="0089644C" w:rsidRPr="00E41667" w:rsidRDefault="0089644C" w:rsidP="0089644C">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Pr>
          <w:rFonts w:ascii="Times New Roman" w:hAnsi="Times New Roman" w:cs="Times New Roman"/>
          <w:b/>
          <w:bCs/>
          <w:sz w:val="24"/>
          <w:szCs w:val="24"/>
        </w:rPr>
        <w:t>1</w:t>
      </w:r>
      <w:r w:rsidRPr="00E41667">
        <w:rPr>
          <w:rFonts w:ascii="Times New Roman" w:hAnsi="Times New Roman" w:cs="Times New Roman"/>
          <w:sz w:val="24"/>
          <w:szCs w:val="24"/>
        </w:rPr>
        <w:t xml:space="preserve">. A two-class (elimination with or without replacement) bootstrap resampling simulation. From the initial GATA2 significant gene list in the yellow rectangle, </w:t>
      </w:r>
      <w:r>
        <w:rPr>
          <w:rFonts w:ascii="Times New Roman" w:hAnsi="Times New Roman" w:cs="Times New Roman"/>
          <w:sz w:val="24"/>
          <w:szCs w:val="24"/>
        </w:rPr>
        <w:t>the</w:t>
      </w:r>
      <w:r w:rsidRPr="00E41667">
        <w:rPr>
          <w:rFonts w:ascii="Times New Roman" w:hAnsi="Times New Roman" w:cs="Times New Roman"/>
          <w:sz w:val="24"/>
          <w:szCs w:val="24"/>
        </w:rPr>
        <w:t xml:space="preserve"> same number of genes as that of the subset of genes (represented by the white oval shape inside the yellow rectangle) are eliminated either without replacement (left side) or with replacement other than those in the subset” (right side). The resulting shrunk</w:t>
      </w:r>
      <w:r>
        <w:rPr>
          <w:rFonts w:ascii="Times New Roman" w:hAnsi="Times New Roman" w:cs="Times New Roman"/>
          <w:sz w:val="24"/>
          <w:szCs w:val="24"/>
        </w:rPr>
        <w:t>en</w:t>
      </w:r>
      <w:r w:rsidRPr="00E41667">
        <w:rPr>
          <w:rFonts w:ascii="Times New Roman" w:hAnsi="Times New Roman" w:cs="Times New Roman"/>
          <w:sz w:val="24"/>
          <w:szCs w:val="24"/>
        </w:rPr>
        <w:t xml:space="preserve"> GATA2 </w:t>
      </w:r>
      <w:r>
        <w:rPr>
          <w:rFonts w:ascii="Times New Roman" w:hAnsi="Times New Roman" w:cs="Times New Roman"/>
          <w:sz w:val="24"/>
          <w:szCs w:val="24"/>
        </w:rPr>
        <w:t xml:space="preserve">gene list </w:t>
      </w:r>
      <w:r w:rsidRPr="00E41667">
        <w:rPr>
          <w:rFonts w:ascii="Times New Roman" w:hAnsi="Times New Roman" w:cs="Times New Roman"/>
          <w:sz w:val="24"/>
          <w:szCs w:val="24"/>
        </w:rPr>
        <w:t xml:space="preserve">or </w:t>
      </w:r>
      <w:r>
        <w:rPr>
          <w:rFonts w:ascii="Times New Roman" w:hAnsi="Times New Roman" w:cs="Times New Roman"/>
          <w:sz w:val="24"/>
          <w:szCs w:val="24"/>
        </w:rPr>
        <w:t>reduced</w:t>
      </w:r>
      <w:r w:rsidRPr="00E41667">
        <w:rPr>
          <w:rFonts w:ascii="Times New Roman" w:hAnsi="Times New Roman" w:cs="Times New Roman"/>
          <w:sz w:val="24"/>
          <w:szCs w:val="24"/>
        </w:rPr>
        <w:t xml:space="preserve"> GATA2 </w:t>
      </w:r>
      <w:r>
        <w:rPr>
          <w:rFonts w:ascii="Times New Roman" w:hAnsi="Times New Roman" w:cs="Times New Roman"/>
          <w:sz w:val="24"/>
          <w:szCs w:val="24"/>
        </w:rPr>
        <w:t>then</w:t>
      </w:r>
      <w:r w:rsidRPr="00E41667">
        <w:rPr>
          <w:rFonts w:ascii="Times New Roman" w:hAnsi="Times New Roman" w:cs="Times New Roman"/>
          <w:sz w:val="24"/>
          <w:szCs w:val="24"/>
        </w:rPr>
        <w:t xml:space="preserve"> restored by the same number of irrelevant genes </w:t>
      </w:r>
      <w:r>
        <w:rPr>
          <w:rFonts w:ascii="Times New Roman" w:hAnsi="Times New Roman" w:cs="Times New Roman"/>
          <w:sz w:val="24"/>
          <w:szCs w:val="24"/>
        </w:rPr>
        <w:t>are</w:t>
      </w:r>
      <w:r w:rsidRPr="00E41667">
        <w:rPr>
          <w:rFonts w:ascii="Times New Roman" w:hAnsi="Times New Roman" w:cs="Times New Roman"/>
          <w:sz w:val="24"/>
          <w:szCs w:val="24"/>
        </w:rPr>
        <w:t xml:space="preserve"> tested in the SEM model. The simulation can be repeated for</w:t>
      </w:r>
      <w:r>
        <w:rPr>
          <w:rFonts w:ascii="Times New Roman" w:hAnsi="Times New Roman" w:cs="Times New Roman"/>
          <w:sz w:val="24"/>
          <w:szCs w:val="24"/>
        </w:rPr>
        <w:t xml:space="preserve"> a large</w:t>
      </w:r>
      <w:r w:rsidRPr="00E41667">
        <w:rPr>
          <w:rFonts w:ascii="Times New Roman" w:hAnsi="Times New Roman" w:cs="Times New Roman"/>
          <w:sz w:val="24"/>
          <w:szCs w:val="24"/>
        </w:rPr>
        <w:t xml:space="preserve"> “number of bootstraps” to </w:t>
      </w:r>
      <w:r>
        <w:rPr>
          <w:rFonts w:ascii="Times New Roman" w:hAnsi="Times New Roman" w:cs="Times New Roman"/>
          <w:sz w:val="24"/>
          <w:szCs w:val="24"/>
        </w:rPr>
        <w:t>generate a</w:t>
      </w:r>
      <w:r w:rsidRPr="00E41667">
        <w:rPr>
          <w:rFonts w:ascii="Times New Roman" w:hAnsi="Times New Roman" w:cs="Times New Roman"/>
          <w:sz w:val="24"/>
          <w:szCs w:val="24"/>
        </w:rPr>
        <w:t xml:space="preserve"> non-parametric distribution for statistics </w:t>
      </w:r>
      <w:r>
        <w:rPr>
          <w:rFonts w:ascii="Times New Roman" w:hAnsi="Times New Roman" w:cs="Times New Roman"/>
          <w:sz w:val="24"/>
          <w:szCs w:val="24"/>
        </w:rPr>
        <w:t>inference</w:t>
      </w:r>
      <w:r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5261CEB1" w:rsidR="00DF4D5D"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w:t>
      </w:r>
      <w:r w:rsidR="004613FB" w:rsidRPr="00E41667">
        <w:rPr>
          <w:rFonts w:ascii="Times New Roman" w:hAnsi="Times New Roman" w:cs="Times New Roman"/>
          <w:b/>
          <w:bCs/>
          <w:sz w:val="24"/>
          <w:szCs w:val="24"/>
        </w:rPr>
        <w:t xml:space="preserve">Figure </w:t>
      </w:r>
      <w:r w:rsidR="00D72599">
        <w:rPr>
          <w:rFonts w:ascii="Times New Roman" w:hAnsi="Times New Roman" w:cs="Times New Roman"/>
          <w:b/>
          <w:bCs/>
          <w:sz w:val="24"/>
          <w:szCs w:val="24"/>
        </w:rPr>
        <w:t>2</w:t>
      </w:r>
      <w:r w:rsidR="004613FB" w:rsidRPr="00E41667">
        <w:rPr>
          <w:rFonts w:ascii="Times New Roman" w:hAnsi="Times New Roman" w:cs="Times New Roman"/>
          <w:sz w:val="24"/>
          <w:szCs w:val="24"/>
        </w:rPr>
        <w:t xml:space="preserve">. </w:t>
      </w:r>
      <w:r w:rsidR="00CE376D">
        <w:rPr>
          <w:rFonts w:ascii="Times New Roman" w:hAnsi="Times New Roman" w:cs="Times New Roman"/>
          <w:sz w:val="24"/>
          <w:szCs w:val="24"/>
        </w:rPr>
        <w:t>M</w:t>
      </w:r>
      <w:r w:rsidR="00CE376D" w:rsidRPr="00E41667">
        <w:rPr>
          <w:rFonts w:ascii="Times New Roman" w:hAnsi="Times New Roman" w:cs="Times New Roman"/>
          <w:sz w:val="24"/>
          <w:szCs w:val="24"/>
        </w:rPr>
        <w:t xml:space="preserve">odel </w:t>
      </w:r>
      <w:r w:rsidR="004613FB" w:rsidRPr="00E41667">
        <w:rPr>
          <w:rFonts w:ascii="Times New Roman" w:hAnsi="Times New Roman" w:cs="Times New Roman"/>
          <w:sz w:val="24"/>
          <w:szCs w:val="24"/>
        </w:rPr>
        <w:t>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CE376D">
        <w:rPr>
          <w:rFonts w:ascii="Times New Roman" w:hAnsi="Times New Roman" w:cs="Times New Roman"/>
          <w:sz w:val="24"/>
          <w:szCs w:val="24"/>
        </w:rPr>
        <w:t>GEO accession</w:t>
      </w:r>
      <w:r w:rsidR="0095383C" w:rsidRPr="00E41667">
        <w:rPr>
          <w:rFonts w:ascii="Times New Roman" w:hAnsi="Times New Roman" w:cs="Times New Roman"/>
          <w:sz w:val="24"/>
          <w:szCs w:val="24"/>
        </w:rPr>
        <w:t>: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09391E61" w14:textId="77777777" w:rsidR="00DF4D5D" w:rsidRDefault="00DF4D5D">
      <w:pPr>
        <w:rPr>
          <w:rFonts w:ascii="Times New Roman" w:hAnsi="Times New Roman" w:cs="Times New Roman"/>
          <w:sz w:val="24"/>
          <w:szCs w:val="24"/>
        </w:rPr>
      </w:pPr>
      <w:r>
        <w:rPr>
          <w:rFonts w:ascii="Times New Roman" w:hAnsi="Times New Roman" w:cs="Times New Roman"/>
          <w:sz w:val="24"/>
          <w:szCs w:val="24"/>
        </w:rPr>
        <w:br w:type="page"/>
      </w:r>
    </w:p>
    <w:p w14:paraId="387EF003" w14:textId="77777777" w:rsidR="00D91FC3" w:rsidRPr="00E41667" w:rsidRDefault="00D91FC3" w:rsidP="00EE2E6B">
      <w:pPr>
        <w:spacing w:after="0" w:line="480" w:lineRule="auto"/>
        <w:rPr>
          <w:rFonts w:ascii="Times New Roman" w:hAnsi="Times New Roman" w:cs="Times New Roman"/>
          <w:sz w:val="24"/>
          <w:szCs w:val="24"/>
        </w:rPr>
      </w:pPr>
    </w:p>
    <w:p w14:paraId="204A1E63" w14:textId="3318EA3B"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319B7461" w:rsidR="00A024EE" w:rsidRPr="00E41667" w:rsidRDefault="00F46DB2" w:rsidP="00EE2E6B">
      <w:pPr>
        <w:spacing w:line="480" w:lineRule="auto"/>
        <w:rPr>
          <w:rFonts w:ascii="Times New Roman" w:hAnsi="Times New Roman" w:cs="Times New Roman"/>
          <w:b/>
          <w:bCs/>
          <w:sz w:val="24"/>
          <w:szCs w:val="24"/>
        </w:rPr>
      </w:pPr>
      <w:r>
        <w:rPr>
          <w:rFonts w:ascii="Times New Roman" w:hAnsi="Times New Roman" w:cs="Times New Roman"/>
          <w:b/>
          <w:bCs/>
          <w:sz w:val="24"/>
          <w:szCs w:val="24"/>
        </w:rPr>
        <w:t>Gene</w:t>
      </w:r>
      <w:r w:rsidR="00A024EE" w:rsidRPr="00E41667">
        <w:rPr>
          <w:rFonts w:ascii="Times New Roman" w:hAnsi="Times New Roman" w:cs="Times New Roman"/>
          <w:b/>
          <w:bCs/>
          <w:sz w:val="24"/>
          <w:szCs w:val="24"/>
        </w:rPr>
        <w:t xml:space="preserve"> list</w:t>
      </w:r>
      <w:r>
        <w:rPr>
          <w:rFonts w:ascii="Times New Roman" w:hAnsi="Times New Roman" w:cs="Times New Roman"/>
          <w:b/>
          <w:bCs/>
          <w:sz w:val="24"/>
          <w:szCs w:val="24"/>
        </w:rPr>
        <w:t xml:space="preserve"> preparation</w:t>
      </w:r>
    </w:p>
    <w:p w14:paraId="02A7AE37" w14:textId="71AA372D" w:rsidR="00A36C67" w:rsidRDefault="00A36C67" w:rsidP="007E625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data was analyzed using The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Genomics Suite 7.17 software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Inc., St. Louis, MO). The Robust Multichip Analysis (RMA) algorithm with quantile for normalization and log2 transformation was applied to generate </w:t>
      </w:r>
      <w:r w:rsidR="006F230B">
        <w:rPr>
          <w:rFonts w:ascii="Times New Roman" w:hAnsi="Times New Roman" w:cs="Times New Roman"/>
          <w:sz w:val="24"/>
          <w:szCs w:val="24"/>
        </w:rPr>
        <w:t>gene expression</w:t>
      </w:r>
      <w:r w:rsidR="006F230B" w:rsidRPr="00E41667">
        <w:rPr>
          <w:rFonts w:ascii="Times New Roman" w:hAnsi="Times New Roman" w:cs="Times New Roman"/>
          <w:sz w:val="24"/>
          <w:szCs w:val="24"/>
        </w:rPr>
        <w:t xml:space="preserve"> </w:t>
      </w:r>
      <w:r w:rsidRPr="00E41667">
        <w:rPr>
          <w:rFonts w:ascii="Times New Roman" w:hAnsi="Times New Roman" w:cs="Times New Roman"/>
          <w:sz w:val="24"/>
          <w:szCs w:val="24"/>
        </w:rPr>
        <w:t>values of all samples. The one-way</w:t>
      </w:r>
      <w:r w:rsidR="00F575DE">
        <w:rPr>
          <w:rFonts w:ascii="Times New Roman" w:hAnsi="Times New Roman" w:cs="Times New Roman"/>
          <w:sz w:val="24"/>
          <w:szCs w:val="24"/>
        </w:rPr>
        <w:t xml:space="preserve"> analysis of variance</w:t>
      </w:r>
      <w:r w:rsidRPr="00E41667">
        <w:rPr>
          <w:rFonts w:ascii="Times New Roman" w:hAnsi="Times New Roman" w:cs="Times New Roman"/>
          <w:sz w:val="24"/>
          <w:szCs w:val="24"/>
        </w:rPr>
        <w:t xml:space="preserve"> </w:t>
      </w:r>
      <w:r w:rsidR="00F575DE">
        <w:rPr>
          <w:rFonts w:ascii="Times New Roman" w:hAnsi="Times New Roman" w:cs="Times New Roman"/>
          <w:sz w:val="24"/>
          <w:szCs w:val="24"/>
        </w:rPr>
        <w:t>(</w:t>
      </w:r>
      <w:r w:rsidRPr="00E41667">
        <w:rPr>
          <w:rFonts w:ascii="Times New Roman" w:hAnsi="Times New Roman" w:cs="Times New Roman"/>
          <w:sz w:val="24"/>
          <w:szCs w:val="24"/>
        </w:rPr>
        <w:t>ANOVA</w:t>
      </w:r>
      <w:r w:rsidR="00F575DE">
        <w:rPr>
          <w:rFonts w:ascii="Times New Roman" w:hAnsi="Times New Roman" w:cs="Times New Roman"/>
          <w:sz w:val="24"/>
          <w:szCs w:val="24"/>
        </w:rPr>
        <w:t>)</w:t>
      </w:r>
      <w:r w:rsidRPr="00E41667">
        <w:rPr>
          <w:rFonts w:ascii="Times New Roman" w:hAnsi="Times New Roman" w:cs="Times New Roman"/>
          <w:sz w:val="24"/>
          <w:szCs w:val="24"/>
        </w:rPr>
        <w:t xml:space="preserve"> model was used to compare expression profiles from different groups. Differentially expressed genes (</w:t>
      </w:r>
      <w:r w:rsidR="00F575DE">
        <w:rPr>
          <w:rFonts w:ascii="Times New Roman" w:hAnsi="Times New Roman" w:cs="Times New Roman"/>
          <w:sz w:val="24"/>
          <w:szCs w:val="24"/>
        </w:rPr>
        <w:t>DEGs</w:t>
      </w:r>
      <w:r w:rsidRPr="00E41667">
        <w:rPr>
          <w:rFonts w:ascii="Times New Roman" w:hAnsi="Times New Roman" w:cs="Times New Roman"/>
          <w:sz w:val="24"/>
          <w:szCs w:val="24"/>
        </w:rPr>
        <w:t xml:space="preserve">) were </w:t>
      </w:r>
      <w:r w:rsidR="00F575DE">
        <w:rPr>
          <w:rFonts w:ascii="Times New Roman" w:hAnsi="Times New Roman" w:cs="Times New Roman"/>
          <w:sz w:val="24"/>
          <w:szCs w:val="24"/>
        </w:rPr>
        <w:t>identified</w:t>
      </w:r>
      <w:r w:rsidR="00F575DE" w:rsidRPr="00E41667">
        <w:rPr>
          <w:rFonts w:ascii="Times New Roman" w:hAnsi="Times New Roman" w:cs="Times New Roman"/>
          <w:sz w:val="24"/>
          <w:szCs w:val="24"/>
        </w:rPr>
        <w:t xml:space="preserve"> </w:t>
      </w:r>
      <w:r w:rsidRPr="00E41667">
        <w:rPr>
          <w:rFonts w:ascii="Times New Roman" w:hAnsi="Times New Roman" w:cs="Times New Roman"/>
          <w:sz w:val="24"/>
          <w:szCs w:val="24"/>
        </w:rPr>
        <w:t>using the filters of ANOVA unadjusted p value &lt; 0.01 and absolute fold change &gt;1.3.</w:t>
      </w:r>
      <w:r w:rsidR="00AF5134" w:rsidRPr="00E41667">
        <w:rPr>
          <w:rFonts w:ascii="Times New Roman" w:hAnsi="Times New Roman" w:cs="Times New Roman"/>
          <w:sz w:val="24"/>
          <w:szCs w:val="24"/>
        </w:rPr>
        <w:t xml:space="preserve"> </w:t>
      </w:r>
    </w:p>
    <w:p w14:paraId="3CDA1580" w14:textId="3779E71A" w:rsidR="00B7046D" w:rsidRPr="00E41667" w:rsidRDefault="00B7046D" w:rsidP="0089644C">
      <w:pPr>
        <w:spacing w:beforeAutospacing="1" w:after="100" w:afterAutospacing="1" w:line="480" w:lineRule="auto"/>
        <w:rPr>
          <w:rFonts w:ascii="Times New Roman" w:hAnsi="Times New Roman" w:cs="Times New Roman"/>
          <w:sz w:val="24"/>
          <w:szCs w:val="24"/>
        </w:rPr>
      </w:pPr>
      <w:r w:rsidRPr="00B7046D">
        <w:rPr>
          <w:rFonts w:ascii="Times New Roman" w:eastAsia="Times New Roman" w:hAnsi="Times New Roman" w:cs="Times New Roman"/>
          <w:color w:val="000000"/>
          <w:sz w:val="24"/>
          <w:szCs w:val="24"/>
        </w:rPr>
        <w:t xml:space="preserve">The published GATA2 occupancy information </w:t>
      </w:r>
      <w:r w:rsidRPr="00B7046D">
        <w:rPr>
          <w:rFonts w:ascii="Times New Roman" w:eastAsia="Times New Roman" w:hAnsi="Times New Roman" w:cs="Times New Roman"/>
          <w:color w:val="333333"/>
          <w:sz w:val="24"/>
          <w:szCs w:val="24"/>
          <w:shd w:val="clear" w:color="auto" w:fill="FFFFFF"/>
        </w:rPr>
        <w:t>GEO accession: </w:t>
      </w:r>
      <w:r w:rsidRPr="00B7046D">
        <w:rPr>
          <w:rFonts w:ascii="Times New Roman" w:eastAsia="Times New Roman" w:hAnsi="Times New Roman" w:cs="Times New Roman"/>
          <w:color w:val="000000"/>
          <w:sz w:val="24"/>
          <w:szCs w:val="24"/>
        </w:rPr>
        <w:t xml:space="preserve">GSE40659 </w:t>
      </w:r>
      <w:r w:rsidR="007E625B">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 </w:instrText>
      </w:r>
      <w:r w:rsidR="002C5DC8">
        <w:rPr>
          <w:rFonts w:ascii="Times New Roman" w:eastAsia="Times New Roman" w:hAnsi="Times New Roman" w:cs="Times New Roman"/>
          <w:color w:val="000000"/>
          <w:sz w:val="24"/>
          <w:szCs w:val="24"/>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2C5DC8">
        <w:rPr>
          <w:rFonts w:ascii="Times New Roman" w:eastAsia="Times New Roman" w:hAnsi="Times New Roman" w:cs="Times New Roman"/>
          <w:color w:val="000000"/>
          <w:sz w:val="24"/>
          <w:szCs w:val="24"/>
        </w:rPr>
        <w:instrText xml:space="preserve"> ADDIN EN.CITE.DATA </w:instrText>
      </w:r>
      <w:r w:rsidR="002C5DC8">
        <w:rPr>
          <w:rFonts w:ascii="Times New Roman" w:eastAsia="Times New Roman" w:hAnsi="Times New Roman" w:cs="Times New Roman"/>
          <w:color w:val="000000"/>
          <w:sz w:val="24"/>
          <w:szCs w:val="24"/>
        </w:rPr>
      </w:r>
      <w:r w:rsidR="002C5DC8">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2C5DC8">
        <w:rPr>
          <w:rFonts w:ascii="Times New Roman" w:eastAsia="Times New Roman" w:hAnsi="Times New Roman" w:cs="Times New Roman"/>
          <w:noProof/>
          <w:color w:val="000000"/>
          <w:sz w:val="24"/>
          <w:szCs w:val="24"/>
        </w:rPr>
        <w:t>(Rubel et al. 2016)</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was first lifted from mm9 to mm10 genome assembly and then annotated by HOMER </w: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 </w:instrText>
      </w:r>
      <w:r w:rsidR="007E625B">
        <w:rPr>
          <w:rFonts w:ascii="Times New Roman" w:eastAsia="Times New Roman" w:hAnsi="Times New Roman" w:cs="Times New Roman"/>
          <w:color w:val="000000"/>
          <w:sz w:val="24"/>
          <w:szCs w:val="24"/>
        </w:rPr>
        <w:fldChar w:fldCharType="begin">
          <w:fldData xml:space="preserve">PEVuZE5vdGU+PENpdGU+PEF1dGhvcj5IZWluejwvQXV0aG9yPjxZZWFyPjIwMTA8L1llYXI+PFJl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==
</w:fldData>
        </w:fldChar>
      </w:r>
      <w:r w:rsidR="007E625B">
        <w:rPr>
          <w:rFonts w:ascii="Times New Roman" w:eastAsia="Times New Roman" w:hAnsi="Times New Roman" w:cs="Times New Roman"/>
          <w:color w:val="000000"/>
          <w:sz w:val="24"/>
          <w:szCs w:val="24"/>
        </w:rPr>
        <w:instrText xml:space="preserve"> ADDIN EN.CITE.DATA </w:instrText>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r>
      <w:r w:rsidR="007E625B">
        <w:rPr>
          <w:rFonts w:ascii="Times New Roman" w:eastAsia="Times New Roman" w:hAnsi="Times New Roman" w:cs="Times New Roman"/>
          <w:color w:val="000000"/>
          <w:sz w:val="24"/>
          <w:szCs w:val="24"/>
        </w:rPr>
        <w:fldChar w:fldCharType="separate"/>
      </w:r>
      <w:r w:rsidR="007E625B">
        <w:rPr>
          <w:rFonts w:ascii="Times New Roman" w:eastAsia="Times New Roman" w:hAnsi="Times New Roman" w:cs="Times New Roman"/>
          <w:noProof/>
          <w:color w:val="000000"/>
          <w:sz w:val="24"/>
          <w:szCs w:val="24"/>
        </w:rPr>
        <w:t>(Heinz et al. 2010)</w:t>
      </w:r>
      <w:r w:rsidR="007E625B">
        <w:rPr>
          <w:rFonts w:ascii="Times New Roman" w:eastAsia="Times New Roman" w:hAnsi="Times New Roman" w:cs="Times New Roman"/>
          <w:color w:val="000000"/>
          <w:sz w:val="24"/>
          <w:szCs w:val="24"/>
        </w:rPr>
        <w:fldChar w:fldCharType="end"/>
      </w:r>
      <w:r w:rsidR="007E625B">
        <w:rPr>
          <w:rFonts w:ascii="Times New Roman" w:eastAsia="Times New Roman" w:hAnsi="Times New Roman" w:cs="Times New Roman"/>
          <w:color w:val="000000"/>
          <w:sz w:val="24"/>
          <w:szCs w:val="24"/>
        </w:rPr>
        <w:t xml:space="preserve"> </w:t>
      </w:r>
      <w:r w:rsidRPr="00B7046D">
        <w:rPr>
          <w:rFonts w:ascii="Times New Roman" w:eastAsia="Times New Roman" w:hAnsi="Times New Roman" w:cs="Times New Roman"/>
          <w:color w:val="000000"/>
          <w:sz w:val="24"/>
          <w:szCs w:val="24"/>
        </w:rPr>
        <w:t xml:space="preserve">for the nearby genes. The obtained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were mapped to the GATA2 signature from microarray data to identify the putative GATA2 direct downstream targets (GATA2 direct signature</w:t>
      </w:r>
      <w:r w:rsidR="00FA2B45">
        <w:rPr>
          <w:rFonts w:ascii="Times New Roman" w:eastAsia="Times New Roman" w:hAnsi="Times New Roman" w:cs="Times New Roman"/>
          <w:color w:val="000000"/>
          <w:sz w:val="24"/>
          <w:szCs w:val="24"/>
        </w:rPr>
        <w:t xml:space="preserve"> - Supplemental Table 1</w:t>
      </w:r>
      <w:r w:rsidRPr="00B7046D">
        <w:rPr>
          <w:rFonts w:ascii="Times New Roman" w:eastAsia="Times New Roman" w:hAnsi="Times New Roman" w:cs="Times New Roman"/>
          <w:color w:val="000000"/>
          <w:sz w:val="24"/>
          <w:szCs w:val="24"/>
        </w:rPr>
        <w:t xml:space="preserve">). The criteria used to </w:t>
      </w:r>
      <w:proofErr w:type="gramStart"/>
      <w:r w:rsidRPr="00B7046D">
        <w:rPr>
          <w:rFonts w:ascii="Times New Roman" w:eastAsia="Times New Roman" w:hAnsi="Times New Roman" w:cs="Times New Roman"/>
          <w:color w:val="000000"/>
          <w:sz w:val="24"/>
          <w:szCs w:val="24"/>
        </w:rPr>
        <w:t>selected</w:t>
      </w:r>
      <w:proofErr w:type="gramEnd"/>
      <w:r w:rsidRPr="00B7046D">
        <w:rPr>
          <w:rFonts w:ascii="Times New Roman" w:eastAsia="Times New Roman" w:hAnsi="Times New Roman" w:cs="Times New Roman"/>
          <w:color w:val="000000"/>
          <w:sz w:val="24"/>
          <w:szCs w:val="24"/>
        </w:rPr>
        <w:t xml:space="preserve"> GATA2 </w:t>
      </w:r>
      <w:proofErr w:type="spellStart"/>
      <w:r w:rsidRPr="00B7046D">
        <w:rPr>
          <w:rFonts w:ascii="Times New Roman" w:eastAsia="Times New Roman" w:hAnsi="Times New Roman" w:cs="Times New Roman"/>
          <w:color w:val="000000"/>
          <w:sz w:val="24"/>
          <w:szCs w:val="24"/>
        </w:rPr>
        <w:t>ChIP</w:t>
      </w:r>
      <w:proofErr w:type="spellEnd"/>
      <w:r w:rsidRPr="00B7046D">
        <w:rPr>
          <w:rFonts w:ascii="Times New Roman" w:eastAsia="Times New Roman" w:hAnsi="Times New Roman" w:cs="Times New Roman"/>
          <w:color w:val="000000"/>
          <w:sz w:val="24"/>
          <w:szCs w:val="24"/>
        </w:rPr>
        <w:t>-seq targets was GATA2 binding at immediate promoter regions (+/-2kb of TSS).</w:t>
      </w:r>
    </w:p>
    <w:p w14:paraId="3D4ABB1F" w14:textId="432DA0BD"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 xml:space="preserve">steps to </w:t>
      </w:r>
      <w:r w:rsidR="007942BB">
        <w:rPr>
          <w:rFonts w:ascii="Times New Roman" w:hAnsi="Times New Roman" w:cs="Times New Roman"/>
          <w:b/>
          <w:bCs/>
          <w:sz w:val="24"/>
          <w:szCs w:val="24"/>
        </w:rPr>
        <w:t>follow</w:t>
      </w:r>
      <w:r w:rsidR="007942BB" w:rsidRPr="00E41667">
        <w:rPr>
          <w:rFonts w:ascii="Times New Roman" w:hAnsi="Times New Roman" w:cs="Times New Roman"/>
          <w:b/>
          <w:bCs/>
          <w:sz w:val="24"/>
          <w:szCs w:val="24"/>
        </w:rPr>
        <w:t xml:space="preserve"> </w:t>
      </w:r>
      <w:r w:rsidR="006372FD" w:rsidRPr="00E41667">
        <w:rPr>
          <w:rFonts w:ascii="Times New Roman" w:hAnsi="Times New Roman" w:cs="Times New Roman"/>
          <w:b/>
          <w:bCs/>
          <w:sz w:val="24"/>
          <w:szCs w:val="24"/>
        </w:rPr>
        <w:t>the use case</w:t>
      </w:r>
      <w:r w:rsidR="007942BB">
        <w:rPr>
          <w:rFonts w:ascii="Times New Roman" w:hAnsi="Times New Roman" w:cs="Times New Roman"/>
          <w:b/>
          <w:bCs/>
          <w:sz w:val="24"/>
          <w:szCs w:val="24"/>
        </w:rPr>
        <w:t xml:space="preserve"> example</w:t>
      </w:r>
    </w:p>
    <w:p w14:paraId="2F177CB3" w14:textId="2BA5D68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get the T</w:t>
      </w:r>
      <w:r w:rsidR="00FA2A9C">
        <w:rPr>
          <w:rFonts w:ascii="Times New Roman" w:hAnsi="Times New Roman" w:cs="Times New Roman"/>
          <w:b/>
          <w:bCs/>
          <w:sz w:val="24"/>
          <w:szCs w:val="24"/>
          <w:u w:val="single"/>
        </w:rPr>
        <w:t xml:space="preserve"> </w:t>
      </w:r>
      <w:r w:rsidRPr="00BC0E06">
        <w:rPr>
          <w:rFonts w:ascii="Times New Roman" w:hAnsi="Times New Roman" w:cs="Times New Roman"/>
          <w:b/>
          <w:bCs/>
          <w:sz w:val="24"/>
          <w:szCs w:val="24"/>
          <w:u w:val="single"/>
        </w:rPr>
        <w:t>score</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D86566">
        <w:rPr>
          <w:rFonts w:ascii="Times New Roman" w:hAnsi="Times New Roman" w:cs="Times New Roman"/>
          <w:color w:val="333333"/>
          <w:sz w:val="24"/>
          <w:szCs w:val="24"/>
          <w:shd w:val="clear" w:color="auto" w:fill="FFFFFF"/>
        </w:rPr>
        <w:t>1</w:t>
      </w:r>
      <w:r w:rsidRPr="00E41667">
        <w:rPr>
          <w:rFonts w:ascii="Times New Roman" w:hAnsi="Times New Roman" w:cs="Times New Roman"/>
          <w:color w:val="333333"/>
          <w:sz w:val="24"/>
          <w:szCs w:val="24"/>
          <w:shd w:val="clear" w:color="auto" w:fill="FFFFFF"/>
        </w:rPr>
        <w:t xml:space="preserve">) and HumanArray4Shiny comes with the App. </w:t>
      </w:r>
      <w:r w:rsidR="00F46DB2">
        <w:rPr>
          <w:rFonts w:ascii="Times New Roman" w:hAnsi="Times New Roman" w:cs="Times New Roman"/>
          <w:color w:val="333333"/>
          <w:sz w:val="24"/>
          <w:szCs w:val="24"/>
          <w:shd w:val="clear" w:color="auto" w:fill="FFFFFF"/>
        </w:rPr>
        <w:t>By c</w:t>
      </w:r>
      <w:r w:rsidRPr="00E41667">
        <w:rPr>
          <w:rFonts w:ascii="Times New Roman" w:hAnsi="Times New Roman" w:cs="Times New Roman"/>
          <w:color w:val="333333"/>
          <w:sz w:val="24"/>
          <w:szCs w:val="24"/>
          <w:shd w:val="clear" w:color="auto" w:fill="FFFFFF"/>
        </w:rPr>
        <w:t>lick</w:t>
      </w:r>
      <w:r w:rsidR="00F46DB2">
        <w:rPr>
          <w:rFonts w:ascii="Times New Roman" w:hAnsi="Times New Roman" w:cs="Times New Roman"/>
          <w:color w:val="333333"/>
          <w:sz w:val="24"/>
          <w:szCs w:val="24"/>
          <w:shd w:val="clear" w:color="auto" w:fill="FFFFFF"/>
        </w:rPr>
        <w:t>ing</w:t>
      </w:r>
      <w:r w:rsidRPr="00E41667">
        <w:rPr>
          <w:rFonts w:ascii="Times New Roman" w:hAnsi="Times New Roman" w:cs="Times New Roman"/>
          <w:color w:val="333333"/>
          <w:sz w:val="24"/>
          <w:szCs w:val="24"/>
          <w:shd w:val="clear" w:color="auto" w:fill="FFFFFF"/>
        </w:rPr>
        <w:t xml:space="preserve"> the green “Go” button, the corresponding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will </w:t>
      </w:r>
      <w:r w:rsidR="00F46DB2">
        <w:rPr>
          <w:rFonts w:ascii="Times New Roman" w:hAnsi="Times New Roman" w:cs="Times New Roman"/>
          <w:color w:val="333333"/>
          <w:sz w:val="24"/>
          <w:szCs w:val="24"/>
          <w:shd w:val="clear" w:color="auto" w:fill="FFFFFF"/>
        </w:rPr>
        <w:t xml:space="preserve">then </w:t>
      </w:r>
      <w:r w:rsidRPr="00E41667">
        <w:rPr>
          <w:rFonts w:ascii="Times New Roman" w:hAnsi="Times New Roman" w:cs="Times New Roman"/>
          <w:color w:val="333333"/>
          <w:sz w:val="24"/>
          <w:szCs w:val="24"/>
          <w:shd w:val="clear" w:color="auto" w:fill="FFFFFF"/>
        </w:rPr>
        <w:t xml:space="preserve">be calculated and can be download (shown in Supplemental Figure </w:t>
      </w:r>
      <w:r w:rsidR="00FC009D">
        <w:rPr>
          <w:rFonts w:ascii="Times New Roman" w:hAnsi="Times New Roman" w:cs="Times New Roman"/>
          <w:color w:val="333333"/>
          <w:sz w:val="24"/>
          <w:szCs w:val="24"/>
          <w:shd w:val="clear" w:color="auto" w:fill="FFFFFF"/>
        </w:rPr>
        <w:t>3</w:t>
      </w:r>
      <w:r w:rsidRPr="00E41667">
        <w:rPr>
          <w:rFonts w:ascii="Times New Roman" w:hAnsi="Times New Roman" w:cs="Times New Roman"/>
          <w:color w:val="333333"/>
          <w:sz w:val="24"/>
          <w:szCs w:val="24"/>
          <w:shd w:val="clear" w:color="auto" w:fill="FFFFFF"/>
        </w:rPr>
        <w:t>). We also provided this calculated T</w:t>
      </w:r>
      <w:r w:rsidR="00F85106">
        <w:rPr>
          <w:rFonts w:ascii="Times New Roman" w:hAnsi="Times New Roman" w:cs="Times New Roman"/>
          <w:color w:val="333333"/>
          <w:sz w:val="24"/>
          <w:szCs w:val="24"/>
          <w:shd w:val="clear" w:color="auto" w:fill="FFFFFF"/>
        </w:rPr>
        <w:t xml:space="preserve"> </w:t>
      </w:r>
      <w:r w:rsidRPr="00E41667">
        <w:rPr>
          <w:rFonts w:ascii="Times New Roman" w:hAnsi="Times New Roman" w:cs="Times New Roman"/>
          <w:color w:val="333333"/>
          <w:sz w:val="24"/>
          <w:szCs w:val="24"/>
          <w:shd w:val="clear" w:color="auto" w:fill="FFFFFF"/>
        </w:rPr>
        <w:t xml:space="preserve">score in Supplemental Table </w:t>
      </w:r>
      <w:r w:rsidR="00BB1288">
        <w:rPr>
          <w:rFonts w:ascii="Times New Roman" w:hAnsi="Times New Roman" w:cs="Times New Roman"/>
          <w:color w:val="333333"/>
          <w:sz w:val="24"/>
          <w:szCs w:val="24"/>
          <w:shd w:val="clear" w:color="auto" w:fill="FFFFFF"/>
        </w:rPr>
        <w:t>2</w:t>
      </w:r>
      <w:r w:rsidRPr="00E41667">
        <w:rPr>
          <w:rFonts w:ascii="Times New Roman" w:hAnsi="Times New Roman" w:cs="Times New Roman"/>
          <w:color w:val="333333"/>
          <w:sz w:val="24"/>
          <w:szCs w:val="24"/>
          <w:shd w:val="clear" w:color="auto" w:fill="FFFFFF"/>
        </w:rPr>
        <w:t>.</w:t>
      </w:r>
    </w:p>
    <w:p w14:paraId="0DF5263B" w14:textId="1A18EE6F"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construct the dataset</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Pr="00E41667">
        <w:rPr>
          <w:rFonts w:ascii="Times New Roman" w:hAnsi="Times New Roman" w:cs="Times New Roman"/>
          <w:sz w:val="24"/>
          <w:szCs w:val="24"/>
        </w:rPr>
        <w:t>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xml:space="preserve">/”, </w:t>
      </w:r>
      <w:proofErr w:type="gramStart"/>
      <w:r w:rsidR="00DF2C85" w:rsidRPr="00E41667">
        <w:rPr>
          <w:rFonts w:ascii="Times New Roman" w:hAnsi="Times New Roman" w:cs="Times New Roman"/>
          <w:sz w:val="24"/>
          <w:szCs w:val="24"/>
        </w:rPr>
        <w:t>i.e.</w:t>
      </w:r>
      <w:proofErr w:type="gramEnd"/>
      <w:r w:rsidR="00DF2C85" w:rsidRPr="00E41667">
        <w:rPr>
          <w:rFonts w:ascii="Times New Roman" w:hAnsi="Times New Roman" w:cs="Times New Roman"/>
          <w:sz w:val="24"/>
          <w:szCs w:val="24"/>
        </w:rPr>
        <w:t xml:space="preserv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append the new T</w:t>
      </w:r>
      <w:r w:rsidR="00491226">
        <w:rPr>
          <w:rFonts w:ascii="Times New Roman" w:hAnsi="Times New Roman" w:cs="Times New Roman"/>
          <w:sz w:val="24"/>
          <w:szCs w:val="24"/>
        </w:rPr>
        <w:t xml:space="preserve"> </w:t>
      </w:r>
      <w:r w:rsidR="00DF2C85" w:rsidRPr="00E41667">
        <w:rPr>
          <w:rFonts w:ascii="Times New Roman" w:hAnsi="Times New Roman" w:cs="Times New Roman"/>
          <w:sz w:val="24"/>
          <w:szCs w:val="24"/>
        </w:rPr>
        <w:t>score column from step 1 and name the header accordingly</w:t>
      </w:r>
      <w:r w:rsidR="00491226">
        <w:rPr>
          <w:rFonts w:ascii="Times New Roman" w:hAnsi="Times New Roman" w:cs="Times New Roman"/>
          <w:sz w:val="24"/>
          <w:szCs w:val="24"/>
        </w:rPr>
        <w:t>.</w:t>
      </w:r>
      <w:r w:rsidR="00491226" w:rsidRPr="00E41667">
        <w:rPr>
          <w:rFonts w:ascii="Times New Roman" w:hAnsi="Times New Roman" w:cs="Times New Roman"/>
          <w:sz w:val="24"/>
          <w:szCs w:val="24"/>
        </w:rPr>
        <w:t xml:space="preserve"> </w:t>
      </w:r>
      <w:r w:rsidR="00491226">
        <w:rPr>
          <w:rFonts w:ascii="Times New Roman" w:hAnsi="Times New Roman" w:cs="Times New Roman"/>
          <w:sz w:val="24"/>
          <w:szCs w:val="24"/>
        </w:rPr>
        <w:t>W</w:t>
      </w:r>
      <w:r w:rsidR="00491226" w:rsidRPr="00E41667">
        <w:rPr>
          <w:rFonts w:ascii="Times New Roman" w:hAnsi="Times New Roman" w:cs="Times New Roman"/>
          <w:sz w:val="24"/>
          <w:szCs w:val="24"/>
        </w:rPr>
        <w:t xml:space="preserve">e </w:t>
      </w:r>
      <w:r w:rsidR="00DF2C85" w:rsidRPr="00E41667">
        <w:rPr>
          <w:rFonts w:ascii="Times New Roman" w:hAnsi="Times New Roman" w:cs="Times New Roman"/>
          <w:sz w:val="24"/>
          <w:szCs w:val="24"/>
        </w:rPr>
        <w:t xml:space="preserve">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127AC1C1"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w:t>
      </w:r>
      <w:r w:rsidRPr="00BC0E06">
        <w:rPr>
          <w:rFonts w:ascii="Times New Roman" w:hAnsi="Times New Roman" w:cs="Times New Roman"/>
          <w:b/>
          <w:bCs/>
          <w:sz w:val="24"/>
          <w:szCs w:val="24"/>
          <w:u w:val="single"/>
        </w:rPr>
        <w:t>To run the SEM model</w:t>
      </w:r>
      <w:r w:rsidR="00A17310">
        <w:rPr>
          <w:rFonts w:ascii="Times New Roman" w:hAnsi="Times New Roman" w:cs="Times New Roman"/>
          <w:sz w:val="24"/>
          <w:szCs w:val="24"/>
        </w:rPr>
        <w:t>:</w:t>
      </w:r>
      <w:r w:rsidR="00A17310"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Users need to re-launch the app</w:t>
      </w:r>
      <w:r w:rsidR="004021AF">
        <w:rPr>
          <w:rFonts w:ascii="Times New Roman" w:hAnsi="Times New Roman" w:cs="Times New Roman"/>
          <w:sz w:val="24"/>
          <w:szCs w:val="24"/>
        </w:rPr>
        <w:t>.</w:t>
      </w:r>
      <w:r w:rsidR="004021AF" w:rsidRPr="00E41667">
        <w:rPr>
          <w:rFonts w:ascii="Times New Roman" w:hAnsi="Times New Roman" w:cs="Times New Roman"/>
          <w:sz w:val="24"/>
          <w:szCs w:val="24"/>
        </w:rPr>
        <w:t xml:space="preserve"> </w:t>
      </w:r>
      <w:r w:rsidR="004021AF">
        <w:rPr>
          <w:rFonts w:ascii="Times New Roman" w:hAnsi="Times New Roman" w:cs="Times New Roman"/>
          <w:sz w:val="24"/>
          <w:szCs w:val="24"/>
        </w:rPr>
        <w:t>U</w:t>
      </w:r>
      <w:r w:rsidR="004021AF" w:rsidRPr="00E41667">
        <w:rPr>
          <w:rFonts w:ascii="Times New Roman" w:hAnsi="Times New Roman" w:cs="Times New Roman"/>
          <w:sz w:val="24"/>
          <w:szCs w:val="24"/>
        </w:rPr>
        <w:t xml:space="preserve">nder </w:t>
      </w:r>
      <w:r w:rsidR="00DF2C85" w:rsidRPr="00E41667">
        <w:rPr>
          <w:rFonts w:ascii="Times New Roman" w:hAnsi="Times New Roman" w:cs="Times New Roman"/>
          <w:sz w:val="24"/>
          <w:szCs w:val="24"/>
        </w:rPr>
        <w:t>the SEM tab, from the drop</w:t>
      </w:r>
      <w:r w:rsidR="006F09F8">
        <w:rPr>
          <w:rFonts w:ascii="Times New Roman" w:hAnsi="Times New Roman" w:cs="Times New Roman"/>
          <w:sz w:val="24"/>
          <w:szCs w:val="24"/>
        </w:rPr>
        <w:t>-</w:t>
      </w:r>
      <w:r w:rsidR="00DF2C85" w:rsidRPr="00E41667">
        <w:rPr>
          <w:rFonts w:ascii="Times New Roman" w:hAnsi="Times New Roman" w:cs="Times New Roman"/>
          <w:sz w:val="24"/>
          <w:szCs w:val="24"/>
        </w:rPr>
        <w:t>down list select “GATA2 Direct”, “PGR_act_FC13_P01”,</w:t>
      </w:r>
      <w:r w:rsidR="004021AF">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and “SOX17_lev” as show in Supplemental Figure U. Then the structural equation model will be </w:t>
      </w:r>
      <w:r w:rsidR="004021AF">
        <w:rPr>
          <w:rFonts w:ascii="Times New Roman" w:hAnsi="Times New Roman" w:cs="Times New Roman"/>
          <w:sz w:val="24"/>
          <w:szCs w:val="24"/>
        </w:rPr>
        <w:t>fitted</w:t>
      </w:r>
      <w:r w:rsidR="004021AF" w:rsidRPr="00E41667">
        <w:rPr>
          <w:rFonts w:ascii="Times New Roman" w:hAnsi="Times New Roman" w:cs="Times New Roman"/>
          <w:sz w:val="24"/>
          <w:szCs w:val="24"/>
        </w:rPr>
        <w:t xml:space="preserve"> </w:t>
      </w:r>
      <w:r w:rsidR="00DF2C85" w:rsidRPr="00E41667">
        <w:rPr>
          <w:rFonts w:ascii="Times New Roman" w:hAnsi="Times New Roman" w:cs="Times New Roman"/>
          <w:sz w:val="24"/>
          <w:szCs w:val="24"/>
        </w:rPr>
        <w:t xml:space="preserve">accordingly. User can download the 3-node SEM image as well as the model fitting details </w:t>
      </w:r>
      <w:r w:rsidR="004021AF">
        <w:rPr>
          <w:rFonts w:ascii="Times New Roman" w:hAnsi="Times New Roman" w:cs="Times New Roman"/>
          <w:sz w:val="24"/>
          <w:szCs w:val="24"/>
        </w:rPr>
        <w:t xml:space="preserve">as shown </w:t>
      </w:r>
      <w:r w:rsidR="00DF2C85" w:rsidRPr="00E41667">
        <w:rPr>
          <w:rFonts w:ascii="Times New Roman" w:hAnsi="Times New Roman" w:cs="Times New Roman"/>
          <w:sz w:val="24"/>
          <w:szCs w:val="24"/>
        </w:rPr>
        <w:t xml:space="preserve">in Supplemental Figure </w:t>
      </w:r>
      <w:r w:rsidR="007F6A83">
        <w:rPr>
          <w:rFonts w:ascii="Times New Roman" w:hAnsi="Times New Roman" w:cs="Times New Roman"/>
          <w:sz w:val="24"/>
          <w:szCs w:val="24"/>
        </w:rPr>
        <w:t>4</w:t>
      </w:r>
      <w:r w:rsidR="00DF2C85" w:rsidRPr="00E41667">
        <w:rPr>
          <w:rFonts w:ascii="Times New Roman" w:hAnsi="Times New Roman" w:cs="Times New Roman"/>
          <w:sz w:val="24"/>
          <w:szCs w:val="24"/>
        </w:rPr>
        <w:t>.</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0D432C8D"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3</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calculate T-score for Supplemental Table </w:t>
      </w:r>
      <w:r w:rsidR="00F15767">
        <w:rPr>
          <w:rFonts w:ascii="Times New Roman" w:hAnsi="Times New Roman" w:cs="Times New Roman"/>
          <w:sz w:val="24"/>
          <w:szCs w:val="24"/>
        </w:rPr>
        <w:t>1</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690D3EEE" w14:textId="6510E54D" w:rsidR="008340E3"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Supplementa</w:t>
      </w:r>
      <w:r w:rsidR="00DF4D5D">
        <w:rPr>
          <w:rFonts w:ascii="Times New Roman" w:hAnsi="Times New Roman" w:cs="Times New Roman"/>
          <w:b/>
          <w:bCs/>
          <w:sz w:val="24"/>
          <w:szCs w:val="24"/>
        </w:rPr>
        <w:t>ry</w:t>
      </w:r>
      <w:r w:rsidRPr="00E41667">
        <w:rPr>
          <w:rFonts w:ascii="Times New Roman" w:hAnsi="Times New Roman" w:cs="Times New Roman"/>
          <w:b/>
          <w:bCs/>
          <w:sz w:val="24"/>
          <w:szCs w:val="24"/>
        </w:rPr>
        <w:t xml:space="preserve"> Figure </w:t>
      </w:r>
      <w:r w:rsidR="00BC0E06">
        <w:rPr>
          <w:rFonts w:ascii="Times New Roman" w:hAnsi="Times New Roman" w:cs="Times New Roman"/>
          <w:b/>
          <w:bCs/>
          <w:sz w:val="24"/>
          <w:szCs w:val="24"/>
        </w:rPr>
        <w:t>4</w:t>
      </w:r>
      <w:r w:rsidRPr="00E41667">
        <w:rPr>
          <w:rFonts w:ascii="Times New Roman" w:hAnsi="Times New Roman" w:cs="Times New Roman"/>
          <w:sz w:val="24"/>
          <w:szCs w:val="24"/>
        </w:rPr>
        <w:t xml:space="preserve">. An illustration </w:t>
      </w:r>
      <w:r w:rsidR="00F46DB2">
        <w:rPr>
          <w:rFonts w:ascii="Times New Roman" w:hAnsi="Times New Roman" w:cs="Times New Roman"/>
          <w:sz w:val="24"/>
          <w:szCs w:val="24"/>
        </w:rPr>
        <w:t>for</w:t>
      </w:r>
      <w:r w:rsidR="00F46DB2" w:rsidRPr="00E41667">
        <w:rPr>
          <w:rFonts w:ascii="Times New Roman" w:hAnsi="Times New Roman" w:cs="Times New Roman"/>
          <w:sz w:val="24"/>
          <w:szCs w:val="24"/>
        </w:rPr>
        <w:t xml:space="preserve"> </w:t>
      </w:r>
      <w:r w:rsidRPr="00E41667">
        <w:rPr>
          <w:rFonts w:ascii="Times New Roman" w:hAnsi="Times New Roman" w:cs="Times New Roman"/>
          <w:sz w:val="24"/>
          <w:szCs w:val="24"/>
        </w:rPr>
        <w:t>us</w:t>
      </w:r>
      <w:r w:rsidR="00F46DB2">
        <w:rPr>
          <w:rFonts w:ascii="Times New Roman" w:hAnsi="Times New Roman" w:cs="Times New Roman"/>
          <w:sz w:val="24"/>
          <w:szCs w:val="24"/>
        </w:rPr>
        <w:t>ing</w:t>
      </w:r>
      <w:r w:rsidRPr="00E41667">
        <w:rPr>
          <w:rFonts w:ascii="Times New Roman" w:hAnsi="Times New Roman" w:cs="Times New Roman"/>
          <w:sz w:val="24"/>
          <w:szCs w:val="24"/>
        </w:rPr>
        <w:t xml:space="preserve"> the App to fit the structural equation model for Supplemental Table </w:t>
      </w:r>
      <w:r w:rsidR="00BC0E06">
        <w:rPr>
          <w:rFonts w:ascii="Times New Roman" w:hAnsi="Times New Roman" w:cs="Times New Roman"/>
          <w:sz w:val="24"/>
          <w:szCs w:val="24"/>
        </w:rPr>
        <w:t>2</w:t>
      </w:r>
      <w:r w:rsidRPr="00E41667">
        <w:rPr>
          <w:rFonts w:ascii="Times New Roman" w:hAnsi="Times New Roman" w:cs="Times New Roman"/>
          <w:sz w:val="24"/>
          <w:szCs w:val="24"/>
        </w:rPr>
        <w:t xml:space="preserve"> (GATA2 direct gene list). The fitting statistics can be downloaded by clicking the “Download Zip” button.</w:t>
      </w:r>
    </w:p>
    <w:p w14:paraId="56562388" w14:textId="6D21EEB7" w:rsidR="00A95230" w:rsidRPr="000F35EE" w:rsidRDefault="00A95230" w:rsidP="00EE2E6B">
      <w:pPr>
        <w:spacing w:line="480" w:lineRule="auto"/>
        <w:rPr>
          <w:rFonts w:ascii="Times New Roman" w:hAnsi="Times New Roman" w:cs="Times New Roman"/>
          <w:b/>
          <w:bCs/>
          <w:sz w:val="24"/>
          <w:szCs w:val="24"/>
        </w:rPr>
      </w:pPr>
      <w:r w:rsidRPr="000F35EE">
        <w:rPr>
          <w:rFonts w:ascii="Times New Roman" w:hAnsi="Times New Roman" w:cs="Times New Roman"/>
          <w:b/>
          <w:bCs/>
          <w:sz w:val="24"/>
          <w:szCs w:val="24"/>
        </w:rPr>
        <w:t>References</w:t>
      </w:r>
    </w:p>
    <w:bookmarkStart w:id="1" w:name="_Hlk70411406"/>
    <w:p w14:paraId="2E9394F9" w14:textId="77777777" w:rsidR="0089644C" w:rsidRPr="0089644C" w:rsidRDefault="00324FFB" w:rsidP="0089644C">
      <w:pPr>
        <w:pStyle w:val="EndNoteBibliography"/>
      </w:pPr>
      <w:r w:rsidRPr="000F35EE">
        <w:rPr>
          <w:rFonts w:ascii="Times New Roman" w:hAnsi="Times New Roman" w:cs="Times New Roman"/>
        </w:rPr>
        <w:fldChar w:fldCharType="begin"/>
      </w:r>
      <w:r w:rsidRPr="000F35EE">
        <w:rPr>
          <w:rFonts w:ascii="Times New Roman" w:hAnsi="Times New Roman" w:cs="Times New Roman"/>
        </w:rPr>
        <w:instrText xml:space="preserve"> ADDIN EN.REFLIST </w:instrText>
      </w:r>
      <w:r w:rsidRPr="000F35EE">
        <w:rPr>
          <w:rFonts w:ascii="Times New Roman" w:eastAsiaTheme="minorHAnsi" w:hAnsi="Times New Roman" w:cs="Times New Roman"/>
          <w:noProof w:val="0"/>
          <w:lang w:eastAsia="en-US"/>
        </w:rPr>
        <w:fldChar w:fldCharType="separate"/>
      </w:r>
      <w:r w:rsidR="0089644C" w:rsidRPr="0089644C">
        <w:t xml:space="preserve">Heinz, S., et al. (2010). "Simple combinations of lineage-determining transcription factors prime cis-regulatory elements required for macrophage and B cell identities." </w:t>
      </w:r>
      <w:r w:rsidR="0089644C" w:rsidRPr="0089644C">
        <w:rPr>
          <w:u w:val="single"/>
        </w:rPr>
        <w:t>Mol Cell</w:t>
      </w:r>
      <w:r w:rsidR="0089644C" w:rsidRPr="0089644C">
        <w:t xml:space="preserve"> </w:t>
      </w:r>
      <w:r w:rsidR="0089644C" w:rsidRPr="0089644C">
        <w:rPr>
          <w:b/>
        </w:rPr>
        <w:t>38</w:t>
      </w:r>
      <w:r w:rsidR="0089644C" w:rsidRPr="0089644C">
        <w:t>(4): 576-589.</w:t>
      </w:r>
    </w:p>
    <w:p w14:paraId="385BE477" w14:textId="77777777" w:rsidR="0089644C" w:rsidRPr="0089644C" w:rsidRDefault="0089644C" w:rsidP="0089644C">
      <w:pPr>
        <w:pStyle w:val="EndNoteBibliography"/>
      </w:pPr>
      <w:r w:rsidRPr="0089644C">
        <w:t xml:space="preserve">Rubel, C. A., et al. (2016). "A Gata2-Dependent Transcription Network Regulates Uterine Progesterone Responsiveness and Endometrial Function." </w:t>
      </w:r>
      <w:r w:rsidRPr="0089644C">
        <w:rPr>
          <w:u w:val="single"/>
        </w:rPr>
        <w:t>Cell Rep</w:t>
      </w:r>
      <w:r w:rsidRPr="0089644C">
        <w:t xml:space="preserve"> </w:t>
      </w:r>
      <w:r w:rsidRPr="0089644C">
        <w:rPr>
          <w:b/>
        </w:rPr>
        <w:t>17</w:t>
      </w:r>
      <w:r w:rsidRPr="0089644C">
        <w:t>(5): 1414-1425.</w:t>
      </w:r>
    </w:p>
    <w:p w14:paraId="3B710CF3" w14:textId="5C2FFF24" w:rsidR="001621DE" w:rsidRPr="00197515" w:rsidRDefault="00324FFB" w:rsidP="00EE2E6B">
      <w:pPr>
        <w:spacing w:line="480" w:lineRule="auto"/>
        <w:rPr>
          <w:rFonts w:ascii="Times New Roman" w:hAnsi="Times New Roman" w:cs="Times New Roman"/>
          <w:sz w:val="24"/>
          <w:szCs w:val="24"/>
        </w:rPr>
      </w:pPr>
      <w:r w:rsidRPr="000F35EE">
        <w:rPr>
          <w:rFonts w:ascii="Times New Roman" w:hAnsi="Times New Roman" w:cs="Times New Roman"/>
          <w:sz w:val="24"/>
          <w:szCs w:val="24"/>
        </w:rPr>
        <w:fldChar w:fldCharType="end"/>
      </w:r>
      <w:bookmarkEnd w:id="1"/>
    </w:p>
    <w:sectPr w:rsidR="001621DE" w:rsidRPr="001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useoSlab">
    <w:altName w:val="Times New Roman"/>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5F55"/>
    <w:rsid w:val="00027AC0"/>
    <w:rsid w:val="000304C6"/>
    <w:rsid w:val="00033EF0"/>
    <w:rsid w:val="000355A4"/>
    <w:rsid w:val="00041586"/>
    <w:rsid w:val="0004465D"/>
    <w:rsid w:val="0004673F"/>
    <w:rsid w:val="00050B53"/>
    <w:rsid w:val="00053931"/>
    <w:rsid w:val="000573FF"/>
    <w:rsid w:val="00057502"/>
    <w:rsid w:val="00073310"/>
    <w:rsid w:val="00077200"/>
    <w:rsid w:val="0008003F"/>
    <w:rsid w:val="00080AF6"/>
    <w:rsid w:val="00081332"/>
    <w:rsid w:val="00091B22"/>
    <w:rsid w:val="000A0D4E"/>
    <w:rsid w:val="000A2D02"/>
    <w:rsid w:val="000A5622"/>
    <w:rsid w:val="000A5D68"/>
    <w:rsid w:val="000A68E7"/>
    <w:rsid w:val="000B1403"/>
    <w:rsid w:val="000B31B4"/>
    <w:rsid w:val="000B4391"/>
    <w:rsid w:val="000B4C78"/>
    <w:rsid w:val="000B6C22"/>
    <w:rsid w:val="000B7EA6"/>
    <w:rsid w:val="000C2E47"/>
    <w:rsid w:val="000C4244"/>
    <w:rsid w:val="000C5E80"/>
    <w:rsid w:val="000D04A2"/>
    <w:rsid w:val="000D05FF"/>
    <w:rsid w:val="000D1A1B"/>
    <w:rsid w:val="000E0EA2"/>
    <w:rsid w:val="000E21B5"/>
    <w:rsid w:val="000E243F"/>
    <w:rsid w:val="000E2D2D"/>
    <w:rsid w:val="000E567C"/>
    <w:rsid w:val="000F051B"/>
    <w:rsid w:val="000F35EE"/>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062"/>
    <w:rsid w:val="00136982"/>
    <w:rsid w:val="00140803"/>
    <w:rsid w:val="001422BA"/>
    <w:rsid w:val="0014311C"/>
    <w:rsid w:val="00143902"/>
    <w:rsid w:val="00143F6A"/>
    <w:rsid w:val="00146092"/>
    <w:rsid w:val="00155180"/>
    <w:rsid w:val="0015523B"/>
    <w:rsid w:val="001621DE"/>
    <w:rsid w:val="0016245E"/>
    <w:rsid w:val="00171376"/>
    <w:rsid w:val="001735DC"/>
    <w:rsid w:val="001772A8"/>
    <w:rsid w:val="001772AC"/>
    <w:rsid w:val="00177DAA"/>
    <w:rsid w:val="00181D2E"/>
    <w:rsid w:val="00184EEA"/>
    <w:rsid w:val="00185457"/>
    <w:rsid w:val="00185F93"/>
    <w:rsid w:val="00187F6B"/>
    <w:rsid w:val="00190C5E"/>
    <w:rsid w:val="001923D3"/>
    <w:rsid w:val="00197515"/>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C577C"/>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26919"/>
    <w:rsid w:val="002326D8"/>
    <w:rsid w:val="00235E03"/>
    <w:rsid w:val="00247F76"/>
    <w:rsid w:val="0025267F"/>
    <w:rsid w:val="00252D9D"/>
    <w:rsid w:val="00253F21"/>
    <w:rsid w:val="00254504"/>
    <w:rsid w:val="002574DB"/>
    <w:rsid w:val="00260F24"/>
    <w:rsid w:val="00265F15"/>
    <w:rsid w:val="0026617A"/>
    <w:rsid w:val="00266552"/>
    <w:rsid w:val="00270BB3"/>
    <w:rsid w:val="0027307A"/>
    <w:rsid w:val="002731C0"/>
    <w:rsid w:val="00275A6C"/>
    <w:rsid w:val="00275FD9"/>
    <w:rsid w:val="002852D1"/>
    <w:rsid w:val="00285B5C"/>
    <w:rsid w:val="00291C1A"/>
    <w:rsid w:val="0029256C"/>
    <w:rsid w:val="0029493B"/>
    <w:rsid w:val="002A5541"/>
    <w:rsid w:val="002B546B"/>
    <w:rsid w:val="002B794F"/>
    <w:rsid w:val="002C0616"/>
    <w:rsid w:val="002C17CB"/>
    <w:rsid w:val="002C317C"/>
    <w:rsid w:val="002C5DC8"/>
    <w:rsid w:val="002D22D3"/>
    <w:rsid w:val="002D30BC"/>
    <w:rsid w:val="002D4594"/>
    <w:rsid w:val="002D742E"/>
    <w:rsid w:val="002D7FE2"/>
    <w:rsid w:val="002E04D8"/>
    <w:rsid w:val="002E1AE2"/>
    <w:rsid w:val="002E2076"/>
    <w:rsid w:val="002E565B"/>
    <w:rsid w:val="002F16A0"/>
    <w:rsid w:val="002F3273"/>
    <w:rsid w:val="002F47D6"/>
    <w:rsid w:val="002F4BFF"/>
    <w:rsid w:val="002F5C58"/>
    <w:rsid w:val="00302139"/>
    <w:rsid w:val="00305D25"/>
    <w:rsid w:val="0030682A"/>
    <w:rsid w:val="00306DF0"/>
    <w:rsid w:val="00307F27"/>
    <w:rsid w:val="00313463"/>
    <w:rsid w:val="00314ACE"/>
    <w:rsid w:val="0031561F"/>
    <w:rsid w:val="00316EF2"/>
    <w:rsid w:val="003202F4"/>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5330"/>
    <w:rsid w:val="003C660F"/>
    <w:rsid w:val="003C7544"/>
    <w:rsid w:val="003C77F2"/>
    <w:rsid w:val="003D2BA8"/>
    <w:rsid w:val="003D3398"/>
    <w:rsid w:val="003D4E88"/>
    <w:rsid w:val="003D6BD9"/>
    <w:rsid w:val="003E0AA8"/>
    <w:rsid w:val="003E0F82"/>
    <w:rsid w:val="003E31DE"/>
    <w:rsid w:val="003E3BA7"/>
    <w:rsid w:val="003E3BC3"/>
    <w:rsid w:val="003F4765"/>
    <w:rsid w:val="003F6CF7"/>
    <w:rsid w:val="003F7F4F"/>
    <w:rsid w:val="00400523"/>
    <w:rsid w:val="004021AF"/>
    <w:rsid w:val="00402663"/>
    <w:rsid w:val="004038A2"/>
    <w:rsid w:val="00405AA3"/>
    <w:rsid w:val="0041051F"/>
    <w:rsid w:val="00410686"/>
    <w:rsid w:val="00414BFF"/>
    <w:rsid w:val="00424BAE"/>
    <w:rsid w:val="00426EF2"/>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175C"/>
    <w:rsid w:val="00473146"/>
    <w:rsid w:val="004767EA"/>
    <w:rsid w:val="00476851"/>
    <w:rsid w:val="0048005E"/>
    <w:rsid w:val="00481C21"/>
    <w:rsid w:val="00484FD4"/>
    <w:rsid w:val="004900B6"/>
    <w:rsid w:val="00491226"/>
    <w:rsid w:val="00491B26"/>
    <w:rsid w:val="00494297"/>
    <w:rsid w:val="00495EC7"/>
    <w:rsid w:val="0049797A"/>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E6E78"/>
    <w:rsid w:val="004F3AA3"/>
    <w:rsid w:val="00502E93"/>
    <w:rsid w:val="005128AB"/>
    <w:rsid w:val="00512E29"/>
    <w:rsid w:val="005132E7"/>
    <w:rsid w:val="00514D18"/>
    <w:rsid w:val="0051511A"/>
    <w:rsid w:val="00517997"/>
    <w:rsid w:val="00521001"/>
    <w:rsid w:val="00521479"/>
    <w:rsid w:val="00526996"/>
    <w:rsid w:val="00530EA5"/>
    <w:rsid w:val="00533458"/>
    <w:rsid w:val="00535A15"/>
    <w:rsid w:val="00537B20"/>
    <w:rsid w:val="00542F83"/>
    <w:rsid w:val="005437D7"/>
    <w:rsid w:val="00545430"/>
    <w:rsid w:val="00547FA0"/>
    <w:rsid w:val="00551B1A"/>
    <w:rsid w:val="00553DE6"/>
    <w:rsid w:val="00554B02"/>
    <w:rsid w:val="00556EFD"/>
    <w:rsid w:val="005579C4"/>
    <w:rsid w:val="0056135A"/>
    <w:rsid w:val="005615FF"/>
    <w:rsid w:val="00562797"/>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0035"/>
    <w:rsid w:val="005A0266"/>
    <w:rsid w:val="005A2C88"/>
    <w:rsid w:val="005A5100"/>
    <w:rsid w:val="005A64B0"/>
    <w:rsid w:val="005A66CB"/>
    <w:rsid w:val="005A6EBE"/>
    <w:rsid w:val="005A7E46"/>
    <w:rsid w:val="005C03DD"/>
    <w:rsid w:val="005C237D"/>
    <w:rsid w:val="005C30AB"/>
    <w:rsid w:val="005C5038"/>
    <w:rsid w:val="005D0C18"/>
    <w:rsid w:val="005E5A38"/>
    <w:rsid w:val="005F11EA"/>
    <w:rsid w:val="005F222F"/>
    <w:rsid w:val="005F25C1"/>
    <w:rsid w:val="005F27E8"/>
    <w:rsid w:val="005F58DF"/>
    <w:rsid w:val="005F5B87"/>
    <w:rsid w:val="005F697F"/>
    <w:rsid w:val="005F6A2F"/>
    <w:rsid w:val="005F7C3F"/>
    <w:rsid w:val="006033B8"/>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00CF"/>
    <w:rsid w:val="006A1DF3"/>
    <w:rsid w:val="006A2C61"/>
    <w:rsid w:val="006A45C6"/>
    <w:rsid w:val="006B0228"/>
    <w:rsid w:val="006B31CC"/>
    <w:rsid w:val="006C7145"/>
    <w:rsid w:val="006C71AC"/>
    <w:rsid w:val="006D0210"/>
    <w:rsid w:val="006D0580"/>
    <w:rsid w:val="006D0762"/>
    <w:rsid w:val="006D4947"/>
    <w:rsid w:val="006D7B8C"/>
    <w:rsid w:val="006E1D4B"/>
    <w:rsid w:val="006E2BE3"/>
    <w:rsid w:val="006E3945"/>
    <w:rsid w:val="006E4B40"/>
    <w:rsid w:val="006F0842"/>
    <w:rsid w:val="006F09F8"/>
    <w:rsid w:val="006F230B"/>
    <w:rsid w:val="006F290F"/>
    <w:rsid w:val="00705E69"/>
    <w:rsid w:val="00707783"/>
    <w:rsid w:val="00717F99"/>
    <w:rsid w:val="007262A9"/>
    <w:rsid w:val="00730D19"/>
    <w:rsid w:val="0073125A"/>
    <w:rsid w:val="00731D34"/>
    <w:rsid w:val="00733BA4"/>
    <w:rsid w:val="00733DE9"/>
    <w:rsid w:val="0073400A"/>
    <w:rsid w:val="00734C33"/>
    <w:rsid w:val="0073691A"/>
    <w:rsid w:val="00740659"/>
    <w:rsid w:val="007428DD"/>
    <w:rsid w:val="0075188E"/>
    <w:rsid w:val="00752A67"/>
    <w:rsid w:val="007578B9"/>
    <w:rsid w:val="00757AD5"/>
    <w:rsid w:val="00757E6E"/>
    <w:rsid w:val="00765FBB"/>
    <w:rsid w:val="007709D6"/>
    <w:rsid w:val="00770D20"/>
    <w:rsid w:val="007769E4"/>
    <w:rsid w:val="00780328"/>
    <w:rsid w:val="00780EAA"/>
    <w:rsid w:val="00782B7A"/>
    <w:rsid w:val="007865C0"/>
    <w:rsid w:val="00787E07"/>
    <w:rsid w:val="00790393"/>
    <w:rsid w:val="00791299"/>
    <w:rsid w:val="0079293B"/>
    <w:rsid w:val="00792C58"/>
    <w:rsid w:val="007940C1"/>
    <w:rsid w:val="007942BB"/>
    <w:rsid w:val="007949A3"/>
    <w:rsid w:val="007A33E5"/>
    <w:rsid w:val="007A61B6"/>
    <w:rsid w:val="007B0C8C"/>
    <w:rsid w:val="007B1AD2"/>
    <w:rsid w:val="007B342E"/>
    <w:rsid w:val="007B461C"/>
    <w:rsid w:val="007C0082"/>
    <w:rsid w:val="007C3853"/>
    <w:rsid w:val="007C3CAE"/>
    <w:rsid w:val="007C3ECB"/>
    <w:rsid w:val="007C5211"/>
    <w:rsid w:val="007C7BE7"/>
    <w:rsid w:val="007D2EE0"/>
    <w:rsid w:val="007D318B"/>
    <w:rsid w:val="007D33DC"/>
    <w:rsid w:val="007D376E"/>
    <w:rsid w:val="007D6FD7"/>
    <w:rsid w:val="007E5553"/>
    <w:rsid w:val="007E625B"/>
    <w:rsid w:val="007F2E14"/>
    <w:rsid w:val="007F52C9"/>
    <w:rsid w:val="007F589B"/>
    <w:rsid w:val="007F6A83"/>
    <w:rsid w:val="007F7870"/>
    <w:rsid w:val="00800047"/>
    <w:rsid w:val="00800496"/>
    <w:rsid w:val="00800919"/>
    <w:rsid w:val="00800F84"/>
    <w:rsid w:val="00806378"/>
    <w:rsid w:val="00811F78"/>
    <w:rsid w:val="00813D3D"/>
    <w:rsid w:val="00814714"/>
    <w:rsid w:val="00814F85"/>
    <w:rsid w:val="0081572F"/>
    <w:rsid w:val="0081718A"/>
    <w:rsid w:val="00817B9E"/>
    <w:rsid w:val="00817E7B"/>
    <w:rsid w:val="00822556"/>
    <w:rsid w:val="00822C3F"/>
    <w:rsid w:val="008340E3"/>
    <w:rsid w:val="008343DB"/>
    <w:rsid w:val="00834E18"/>
    <w:rsid w:val="00835AF9"/>
    <w:rsid w:val="008440A8"/>
    <w:rsid w:val="008501A7"/>
    <w:rsid w:val="0085420A"/>
    <w:rsid w:val="0085511A"/>
    <w:rsid w:val="00856DD1"/>
    <w:rsid w:val="008604E5"/>
    <w:rsid w:val="00862266"/>
    <w:rsid w:val="00870966"/>
    <w:rsid w:val="00873C7D"/>
    <w:rsid w:val="00876322"/>
    <w:rsid w:val="008764A3"/>
    <w:rsid w:val="00881247"/>
    <w:rsid w:val="00882A5E"/>
    <w:rsid w:val="00883DED"/>
    <w:rsid w:val="008854ED"/>
    <w:rsid w:val="00887D9A"/>
    <w:rsid w:val="00892BC6"/>
    <w:rsid w:val="0089329D"/>
    <w:rsid w:val="0089644C"/>
    <w:rsid w:val="0089796E"/>
    <w:rsid w:val="008A23EE"/>
    <w:rsid w:val="008A726B"/>
    <w:rsid w:val="008C4367"/>
    <w:rsid w:val="008C482F"/>
    <w:rsid w:val="008C4B99"/>
    <w:rsid w:val="008C5D66"/>
    <w:rsid w:val="008D0326"/>
    <w:rsid w:val="008D135C"/>
    <w:rsid w:val="008D2B07"/>
    <w:rsid w:val="008D3F86"/>
    <w:rsid w:val="008E0C2C"/>
    <w:rsid w:val="008E39FF"/>
    <w:rsid w:val="008E3F65"/>
    <w:rsid w:val="008E5440"/>
    <w:rsid w:val="008F231A"/>
    <w:rsid w:val="008F26B4"/>
    <w:rsid w:val="008F4EA8"/>
    <w:rsid w:val="008F5749"/>
    <w:rsid w:val="008F5938"/>
    <w:rsid w:val="009060E1"/>
    <w:rsid w:val="00907DAF"/>
    <w:rsid w:val="00911E27"/>
    <w:rsid w:val="0091490F"/>
    <w:rsid w:val="00914BF0"/>
    <w:rsid w:val="00926159"/>
    <w:rsid w:val="00927675"/>
    <w:rsid w:val="00931ACB"/>
    <w:rsid w:val="00933185"/>
    <w:rsid w:val="009335A2"/>
    <w:rsid w:val="009337F5"/>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04F6"/>
    <w:rsid w:val="00A024EE"/>
    <w:rsid w:val="00A031CB"/>
    <w:rsid w:val="00A04828"/>
    <w:rsid w:val="00A06760"/>
    <w:rsid w:val="00A10BA2"/>
    <w:rsid w:val="00A12CE8"/>
    <w:rsid w:val="00A14C1C"/>
    <w:rsid w:val="00A17310"/>
    <w:rsid w:val="00A20536"/>
    <w:rsid w:val="00A23446"/>
    <w:rsid w:val="00A345A1"/>
    <w:rsid w:val="00A3591A"/>
    <w:rsid w:val="00A36C67"/>
    <w:rsid w:val="00A36E02"/>
    <w:rsid w:val="00A44401"/>
    <w:rsid w:val="00A46DC7"/>
    <w:rsid w:val="00A524C5"/>
    <w:rsid w:val="00A600F2"/>
    <w:rsid w:val="00A61EF5"/>
    <w:rsid w:val="00A62B27"/>
    <w:rsid w:val="00A6341C"/>
    <w:rsid w:val="00A810B6"/>
    <w:rsid w:val="00A8441F"/>
    <w:rsid w:val="00A846E1"/>
    <w:rsid w:val="00A85D63"/>
    <w:rsid w:val="00A871DD"/>
    <w:rsid w:val="00A90D6D"/>
    <w:rsid w:val="00A91B73"/>
    <w:rsid w:val="00A920E4"/>
    <w:rsid w:val="00A95230"/>
    <w:rsid w:val="00A9772D"/>
    <w:rsid w:val="00A97DA7"/>
    <w:rsid w:val="00AA1EDD"/>
    <w:rsid w:val="00AA48EF"/>
    <w:rsid w:val="00AB125D"/>
    <w:rsid w:val="00AB3A12"/>
    <w:rsid w:val="00AB46A1"/>
    <w:rsid w:val="00AB7085"/>
    <w:rsid w:val="00AB7C6F"/>
    <w:rsid w:val="00AC3D5C"/>
    <w:rsid w:val="00AC4B6D"/>
    <w:rsid w:val="00AC58CB"/>
    <w:rsid w:val="00AC6029"/>
    <w:rsid w:val="00AC64CC"/>
    <w:rsid w:val="00AD27CC"/>
    <w:rsid w:val="00AD2ECA"/>
    <w:rsid w:val="00AD4205"/>
    <w:rsid w:val="00AD7DCD"/>
    <w:rsid w:val="00AE1BDC"/>
    <w:rsid w:val="00AF04E8"/>
    <w:rsid w:val="00AF099F"/>
    <w:rsid w:val="00AF194F"/>
    <w:rsid w:val="00AF1AAC"/>
    <w:rsid w:val="00AF296F"/>
    <w:rsid w:val="00AF2BA4"/>
    <w:rsid w:val="00AF5134"/>
    <w:rsid w:val="00AF7F49"/>
    <w:rsid w:val="00B037EB"/>
    <w:rsid w:val="00B0754F"/>
    <w:rsid w:val="00B1480A"/>
    <w:rsid w:val="00B1689D"/>
    <w:rsid w:val="00B20B23"/>
    <w:rsid w:val="00B210D7"/>
    <w:rsid w:val="00B2359A"/>
    <w:rsid w:val="00B27408"/>
    <w:rsid w:val="00B307CC"/>
    <w:rsid w:val="00B3277E"/>
    <w:rsid w:val="00B353AE"/>
    <w:rsid w:val="00B40580"/>
    <w:rsid w:val="00B418E9"/>
    <w:rsid w:val="00B41B72"/>
    <w:rsid w:val="00B47131"/>
    <w:rsid w:val="00B50805"/>
    <w:rsid w:val="00B508B9"/>
    <w:rsid w:val="00B519A0"/>
    <w:rsid w:val="00B54AF3"/>
    <w:rsid w:val="00B61914"/>
    <w:rsid w:val="00B64694"/>
    <w:rsid w:val="00B7046D"/>
    <w:rsid w:val="00B72A14"/>
    <w:rsid w:val="00B72A7F"/>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1288"/>
    <w:rsid w:val="00BB2756"/>
    <w:rsid w:val="00BB4E08"/>
    <w:rsid w:val="00BB5AEE"/>
    <w:rsid w:val="00BC078D"/>
    <w:rsid w:val="00BC0E06"/>
    <w:rsid w:val="00BC14D9"/>
    <w:rsid w:val="00BC24D3"/>
    <w:rsid w:val="00BC2628"/>
    <w:rsid w:val="00BC2743"/>
    <w:rsid w:val="00BC644C"/>
    <w:rsid w:val="00BC6CD7"/>
    <w:rsid w:val="00BD08ED"/>
    <w:rsid w:val="00BD254C"/>
    <w:rsid w:val="00BD39FA"/>
    <w:rsid w:val="00BD4C94"/>
    <w:rsid w:val="00BD7F12"/>
    <w:rsid w:val="00BE01BB"/>
    <w:rsid w:val="00BE5D6B"/>
    <w:rsid w:val="00BF3DE1"/>
    <w:rsid w:val="00C01584"/>
    <w:rsid w:val="00C01911"/>
    <w:rsid w:val="00C140C8"/>
    <w:rsid w:val="00C152A9"/>
    <w:rsid w:val="00C17D7C"/>
    <w:rsid w:val="00C20633"/>
    <w:rsid w:val="00C23E62"/>
    <w:rsid w:val="00C30F7C"/>
    <w:rsid w:val="00C316B5"/>
    <w:rsid w:val="00C334F9"/>
    <w:rsid w:val="00C33646"/>
    <w:rsid w:val="00C33B34"/>
    <w:rsid w:val="00C4426C"/>
    <w:rsid w:val="00C473F5"/>
    <w:rsid w:val="00C47ED8"/>
    <w:rsid w:val="00C5227B"/>
    <w:rsid w:val="00C55174"/>
    <w:rsid w:val="00C57BE8"/>
    <w:rsid w:val="00C622C5"/>
    <w:rsid w:val="00C62E0C"/>
    <w:rsid w:val="00C63201"/>
    <w:rsid w:val="00C64A1B"/>
    <w:rsid w:val="00C6787B"/>
    <w:rsid w:val="00C70F78"/>
    <w:rsid w:val="00C70FFC"/>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23F5"/>
    <w:rsid w:val="00CD3C89"/>
    <w:rsid w:val="00CE376D"/>
    <w:rsid w:val="00CE4F1D"/>
    <w:rsid w:val="00CE6C8C"/>
    <w:rsid w:val="00CF41C4"/>
    <w:rsid w:val="00CF5ECB"/>
    <w:rsid w:val="00D00F31"/>
    <w:rsid w:val="00D017BE"/>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2599"/>
    <w:rsid w:val="00D73FA0"/>
    <w:rsid w:val="00D822D6"/>
    <w:rsid w:val="00D8396C"/>
    <w:rsid w:val="00D845B4"/>
    <w:rsid w:val="00D86566"/>
    <w:rsid w:val="00D91706"/>
    <w:rsid w:val="00D91FC3"/>
    <w:rsid w:val="00D965B5"/>
    <w:rsid w:val="00D97423"/>
    <w:rsid w:val="00DA398E"/>
    <w:rsid w:val="00DA3A5F"/>
    <w:rsid w:val="00DA6BE4"/>
    <w:rsid w:val="00DA6C53"/>
    <w:rsid w:val="00DB41D9"/>
    <w:rsid w:val="00DC22E4"/>
    <w:rsid w:val="00DC3A18"/>
    <w:rsid w:val="00DC4426"/>
    <w:rsid w:val="00DC4865"/>
    <w:rsid w:val="00DC7BE2"/>
    <w:rsid w:val="00DD022C"/>
    <w:rsid w:val="00DD1663"/>
    <w:rsid w:val="00DD3156"/>
    <w:rsid w:val="00DE0251"/>
    <w:rsid w:val="00DE0375"/>
    <w:rsid w:val="00DE0FCF"/>
    <w:rsid w:val="00DE2A01"/>
    <w:rsid w:val="00DE390A"/>
    <w:rsid w:val="00DE3BF8"/>
    <w:rsid w:val="00DE464F"/>
    <w:rsid w:val="00DF2C85"/>
    <w:rsid w:val="00DF4209"/>
    <w:rsid w:val="00DF4D5D"/>
    <w:rsid w:val="00DF5CD7"/>
    <w:rsid w:val="00DF628A"/>
    <w:rsid w:val="00E00392"/>
    <w:rsid w:val="00E02785"/>
    <w:rsid w:val="00E03412"/>
    <w:rsid w:val="00E0384A"/>
    <w:rsid w:val="00E03FFA"/>
    <w:rsid w:val="00E044B2"/>
    <w:rsid w:val="00E04DFE"/>
    <w:rsid w:val="00E0594F"/>
    <w:rsid w:val="00E06C6C"/>
    <w:rsid w:val="00E16439"/>
    <w:rsid w:val="00E17D35"/>
    <w:rsid w:val="00E17F8F"/>
    <w:rsid w:val="00E20F99"/>
    <w:rsid w:val="00E22B37"/>
    <w:rsid w:val="00E26A4A"/>
    <w:rsid w:val="00E27A4E"/>
    <w:rsid w:val="00E3026B"/>
    <w:rsid w:val="00E3207E"/>
    <w:rsid w:val="00E337E9"/>
    <w:rsid w:val="00E3601C"/>
    <w:rsid w:val="00E36787"/>
    <w:rsid w:val="00E41667"/>
    <w:rsid w:val="00E4382C"/>
    <w:rsid w:val="00E43CDC"/>
    <w:rsid w:val="00E441A6"/>
    <w:rsid w:val="00E50641"/>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3565"/>
    <w:rsid w:val="00E844EE"/>
    <w:rsid w:val="00E86DE7"/>
    <w:rsid w:val="00E87736"/>
    <w:rsid w:val="00E900FB"/>
    <w:rsid w:val="00E90E5B"/>
    <w:rsid w:val="00E97FE6"/>
    <w:rsid w:val="00EA12A8"/>
    <w:rsid w:val="00EA403A"/>
    <w:rsid w:val="00EA5065"/>
    <w:rsid w:val="00EA6D53"/>
    <w:rsid w:val="00EA7830"/>
    <w:rsid w:val="00EB05BB"/>
    <w:rsid w:val="00EB11C5"/>
    <w:rsid w:val="00EB1DCE"/>
    <w:rsid w:val="00EB58E9"/>
    <w:rsid w:val="00EB6623"/>
    <w:rsid w:val="00EB6FA8"/>
    <w:rsid w:val="00EC4328"/>
    <w:rsid w:val="00EC43C2"/>
    <w:rsid w:val="00EC531D"/>
    <w:rsid w:val="00EC77A3"/>
    <w:rsid w:val="00EC7AD7"/>
    <w:rsid w:val="00ED3E5C"/>
    <w:rsid w:val="00ED4BA8"/>
    <w:rsid w:val="00ED5174"/>
    <w:rsid w:val="00EE064B"/>
    <w:rsid w:val="00EE2E6B"/>
    <w:rsid w:val="00EE2E73"/>
    <w:rsid w:val="00EE573F"/>
    <w:rsid w:val="00EE5A94"/>
    <w:rsid w:val="00EE6EA8"/>
    <w:rsid w:val="00EE70A8"/>
    <w:rsid w:val="00EF2288"/>
    <w:rsid w:val="00EF6E39"/>
    <w:rsid w:val="00F1469D"/>
    <w:rsid w:val="00F15767"/>
    <w:rsid w:val="00F177E4"/>
    <w:rsid w:val="00F20713"/>
    <w:rsid w:val="00F31398"/>
    <w:rsid w:val="00F32218"/>
    <w:rsid w:val="00F331FE"/>
    <w:rsid w:val="00F36A3C"/>
    <w:rsid w:val="00F46DB2"/>
    <w:rsid w:val="00F575DE"/>
    <w:rsid w:val="00F61A59"/>
    <w:rsid w:val="00F652FD"/>
    <w:rsid w:val="00F65CD1"/>
    <w:rsid w:val="00F671B5"/>
    <w:rsid w:val="00F71699"/>
    <w:rsid w:val="00F76BE0"/>
    <w:rsid w:val="00F84C8B"/>
    <w:rsid w:val="00F85106"/>
    <w:rsid w:val="00F86BC4"/>
    <w:rsid w:val="00F91DE5"/>
    <w:rsid w:val="00FA1F73"/>
    <w:rsid w:val="00FA2A9C"/>
    <w:rsid w:val="00FA2B45"/>
    <w:rsid w:val="00FB33A3"/>
    <w:rsid w:val="00FC009D"/>
    <w:rsid w:val="00FC107A"/>
    <w:rsid w:val="00FC28DD"/>
    <w:rsid w:val="00FC5C67"/>
    <w:rsid w:val="00FD0AB8"/>
    <w:rsid w:val="00FD3F93"/>
    <w:rsid w:val="00FD7C9D"/>
    <w:rsid w:val="00FE22C5"/>
    <w:rsid w:val="00FE2C38"/>
    <w:rsid w:val="00FE52B8"/>
    <w:rsid w:val="00FF2264"/>
    <w:rsid w:val="00FF3B9C"/>
    <w:rsid w:val="00FF554B"/>
    <w:rsid w:val="00FF721F"/>
    <w:rsid w:val="00FF7CDC"/>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 w:type="paragraph" w:customStyle="1" w:styleId="AuthorList">
    <w:name w:val="Author List"/>
    <w:aliases w:val="Keywords,Abstract"/>
    <w:basedOn w:val="Subtitle"/>
    <w:next w:val="Normal"/>
    <w:uiPriority w:val="1"/>
    <w:qFormat/>
    <w:rsid w:val="00E83565"/>
    <w:pPr>
      <w:numPr>
        <w:ilvl w:val="0"/>
      </w:numPr>
      <w:spacing w:before="240" w:after="240" w:line="240" w:lineRule="auto"/>
    </w:pPr>
    <w:rPr>
      <w:rFonts w:ascii="Times New Roman" w:eastAsiaTheme="minorHAnsi" w:hAnsi="Times New Roman" w:cs="Times New Roman"/>
      <w:b/>
      <w:color w:val="auto"/>
      <w:spacing w:val="0"/>
      <w:sz w:val="24"/>
      <w:szCs w:val="24"/>
    </w:rPr>
  </w:style>
  <w:style w:type="paragraph" w:styleId="Subtitle">
    <w:name w:val="Subtitle"/>
    <w:basedOn w:val="Normal"/>
    <w:next w:val="Normal"/>
    <w:link w:val="SubtitleChar"/>
    <w:uiPriority w:val="11"/>
    <w:qFormat/>
    <w:rsid w:val="00E83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356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1917">
      <w:bodyDiv w:val="1"/>
      <w:marLeft w:val="0"/>
      <w:marRight w:val="0"/>
      <w:marTop w:val="0"/>
      <w:marBottom w:val="0"/>
      <w:divBdr>
        <w:top w:val="none" w:sz="0" w:space="0" w:color="auto"/>
        <w:left w:val="none" w:sz="0" w:space="0" w:color="auto"/>
        <w:bottom w:val="none" w:sz="0" w:space="0" w:color="auto"/>
        <w:right w:val="none" w:sz="0" w:space="0" w:color="auto"/>
      </w:divBdr>
      <w:divsChild>
        <w:div w:id="1753507594">
          <w:marLeft w:val="0"/>
          <w:marRight w:val="0"/>
          <w:marTop w:val="0"/>
          <w:marBottom w:val="0"/>
          <w:divBdr>
            <w:top w:val="none" w:sz="0" w:space="0" w:color="auto"/>
            <w:left w:val="none" w:sz="0" w:space="0" w:color="auto"/>
            <w:bottom w:val="none" w:sz="0" w:space="0" w:color="auto"/>
            <w:right w:val="none" w:sz="0" w:space="0" w:color="auto"/>
          </w:divBdr>
          <w:divsChild>
            <w:div w:id="247160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6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teve.wu@nih.gov" TargetMode="External"/><Relationship Id="rId11" Type="http://schemas.openxmlformats.org/officeDocument/2006/relationships/fontTable" Target="fontTable.xml"/><Relationship Id="rId5" Type="http://schemas.openxmlformats.org/officeDocument/2006/relationships/hyperlink" Target="mailto:jianliang.li@nih.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2021-02-25T17:13:00Z</cp:lastPrinted>
  <dcterms:created xsi:type="dcterms:W3CDTF">2021-06-10T18:13:00Z</dcterms:created>
  <dcterms:modified xsi:type="dcterms:W3CDTF">2021-06-10T18:13:00Z</dcterms:modified>
</cp:coreProperties>
</file>