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D602" w14:textId="37C725CB" w:rsidR="00E83565" w:rsidRPr="00CE7BFD" w:rsidRDefault="00E83565" w:rsidP="00E83565">
      <w:pPr>
        <w:pStyle w:val="AuthorList"/>
        <w:rPr>
          <w:sz w:val="32"/>
          <w:szCs w:val="32"/>
        </w:rPr>
      </w:pPr>
      <w:r w:rsidRPr="00CE7BFD">
        <w:rPr>
          <w:bCs/>
          <w:sz w:val="32"/>
          <w:szCs w:val="32"/>
        </w:rPr>
        <w:t xml:space="preserve">Structural Equation Modeling of </w:t>
      </w:r>
      <w:proofErr w:type="gramStart"/>
      <w:r w:rsidRPr="00CE7BFD">
        <w:rPr>
          <w:bCs/>
          <w:sz w:val="32"/>
          <w:szCs w:val="32"/>
        </w:rPr>
        <w:t>In</w:t>
      </w:r>
      <w:proofErr w:type="gramEnd"/>
      <w:r w:rsidRPr="00CE7BFD">
        <w:rPr>
          <w:bCs/>
          <w:sz w:val="32"/>
          <w:szCs w:val="32"/>
        </w:rPr>
        <w:t xml:space="preserve"> silico Perturbations </w:t>
      </w:r>
    </w:p>
    <w:p w14:paraId="5A26D4FB" w14:textId="77777777" w:rsidR="00E83565" w:rsidRPr="00CE7BFD" w:rsidRDefault="00E83565" w:rsidP="00E83565">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1EC57B40" w14:textId="77777777" w:rsidR="00E83565" w:rsidRPr="00CE7BFD" w:rsidRDefault="00E83565" w:rsidP="00E83565">
      <w:pPr>
        <w:spacing w:before="240"/>
        <w:rPr>
          <w:b/>
        </w:rPr>
      </w:pPr>
    </w:p>
    <w:p w14:paraId="19160677" w14:textId="0853A3F3" w:rsidR="00E83565" w:rsidRPr="00CE7BFD" w:rsidRDefault="00E83565" w:rsidP="00E83565">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0C5E80">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7D02D041" w14:textId="77777777" w:rsidR="00E83565" w:rsidRPr="00CE7BFD" w:rsidRDefault="00E83565" w:rsidP="00E83565">
      <w:pPr>
        <w:spacing w:before="240"/>
        <w:rPr>
          <w:bCs/>
        </w:rPr>
      </w:pPr>
      <w:r w:rsidRPr="00CE7BFD">
        <w:rPr>
          <w:bCs/>
          <w:vertAlign w:val="superscript"/>
        </w:rPr>
        <w:t xml:space="preserve">2 </w:t>
      </w:r>
      <w:r w:rsidRPr="00CE7BFD">
        <w:rPr>
          <w:bCs/>
        </w:rPr>
        <w:t>Kelly Government Solutions, Research Triangle Park, NC 27709, USA</w:t>
      </w:r>
    </w:p>
    <w:p w14:paraId="6FFC4353" w14:textId="77777777" w:rsidR="00E83565" w:rsidRPr="00CE7BFD" w:rsidRDefault="00E83565" w:rsidP="00E83565">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BAFAEC7" w14:textId="77777777" w:rsidR="00E83565" w:rsidRPr="00CE7BFD" w:rsidRDefault="00E83565" w:rsidP="00E83565">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5DD0EA39" w14:textId="77777777" w:rsidR="00E83565" w:rsidRPr="00CE7BFD" w:rsidRDefault="00E83565" w:rsidP="00E83565">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32B6760F" w14:textId="77777777" w:rsidR="00E83565" w:rsidRPr="00CE7BFD" w:rsidRDefault="00E83565" w:rsidP="00E83565">
      <w:pPr>
        <w:spacing w:before="240"/>
        <w:rPr>
          <w:bCs/>
        </w:rPr>
      </w:pPr>
      <w:r w:rsidRPr="00CE7BFD">
        <w:rPr>
          <w:bCs/>
          <w:vertAlign w:val="superscript"/>
        </w:rPr>
        <w:t xml:space="preserve">6 </w:t>
      </w:r>
      <w:r w:rsidRPr="00CE7BFD">
        <w:rPr>
          <w:bCs/>
        </w:rPr>
        <w:t>Duke University, Durham NC 27713</w:t>
      </w:r>
    </w:p>
    <w:p w14:paraId="1CDBDFC3" w14:textId="77777777" w:rsidR="00E83565" w:rsidRPr="00CE7BFD" w:rsidRDefault="00E83565" w:rsidP="00E83565">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3A240C2A" w14:textId="77777777" w:rsidR="00E83565" w:rsidRDefault="00E83565" w:rsidP="00E83565">
      <w:pPr>
        <w:spacing w:before="240"/>
        <w:rPr>
          <w:b/>
        </w:rPr>
      </w:pPr>
    </w:p>
    <w:p w14:paraId="13F3764F" w14:textId="77777777" w:rsidR="00E83565" w:rsidRPr="00DA5174" w:rsidRDefault="00E83565" w:rsidP="00E83565">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7E0E8060" w14:textId="77777777" w:rsidR="00E83565" w:rsidRPr="00DA5174" w:rsidRDefault="00E83565" w:rsidP="00E83565"/>
    <w:p w14:paraId="2F782BF7" w14:textId="79C73C22" w:rsidR="00E83565" w:rsidRPr="00C316B5" w:rsidRDefault="00E83565" w:rsidP="00E83565">
      <w:pPr>
        <w:spacing w:before="240"/>
        <w:rPr>
          <w:b/>
        </w:rPr>
      </w:pPr>
      <w:r w:rsidRPr="00376CC5">
        <w:rPr>
          <w:b/>
        </w:rPr>
        <w:t xml:space="preserve">* Correspondence: </w:t>
      </w:r>
      <w:r w:rsidRPr="00376CC5">
        <w:rPr>
          <w:b/>
        </w:rPr>
        <w:br/>
      </w:r>
      <w:r w:rsidRPr="00CE7BFD">
        <w:t>Jian-Liang Li (</w:t>
      </w:r>
      <w:hyperlink r:id="rId5" w:history="1">
        <w:r w:rsidRPr="00CE7BFD">
          <w:rPr>
            <w:rStyle w:val="Hyperlink"/>
          </w:rPr>
          <w:t>jianliang.li@nih.gov</w:t>
        </w:r>
      </w:hyperlink>
      <w:r w:rsidRPr="00CE7BFD">
        <w:t>)</w:t>
      </w:r>
      <w:r w:rsidR="00C316B5">
        <w:rPr>
          <w:b/>
        </w:rPr>
        <w:t xml:space="preserve">  </w:t>
      </w:r>
      <w:r w:rsidR="00C316B5" w:rsidRPr="00E3026B">
        <w:rPr>
          <w:bCs/>
        </w:rPr>
        <w:t>and</w:t>
      </w:r>
      <w:r w:rsidR="00C316B5">
        <w:rPr>
          <w:b/>
        </w:rPr>
        <w:t xml:space="preserve"> </w:t>
      </w:r>
      <w:r w:rsidRPr="00CE7BFD">
        <w:t>San-Pin Wu (</w:t>
      </w:r>
      <w:hyperlink r:id="rId6" w:history="1">
        <w:r w:rsidRPr="00CE7BFD">
          <w:rPr>
            <w:rStyle w:val="Hyperlink"/>
          </w:rPr>
          <w:t>steve.wu@nih.gov</w:t>
        </w:r>
      </w:hyperlink>
      <w:r w:rsidRPr="00CE7BFD">
        <w:t xml:space="preserve">) </w:t>
      </w:r>
    </w:p>
    <w:p w14:paraId="303B7DD8" w14:textId="13D8438A" w:rsidR="00E83565" w:rsidRPr="00E3026B" w:rsidRDefault="00B2359A" w:rsidP="00E83565">
      <w:pPr>
        <w:spacing w:before="240"/>
        <w:rPr>
          <w:bCs/>
        </w:rPr>
      </w:pPr>
      <w:r w:rsidRPr="00E3026B">
        <w:rPr>
          <w:bCs/>
        </w:rPr>
        <w:t>Running Title: Structural Equation Modeling In silico</w:t>
      </w:r>
    </w:p>
    <w:p w14:paraId="75579C82" w14:textId="77777777" w:rsidR="00E83565" w:rsidRPr="00CE7BFD" w:rsidRDefault="00E83565" w:rsidP="00E83565">
      <w:pPr>
        <w:pStyle w:val="AuthorList"/>
      </w:pPr>
      <w:r w:rsidRPr="00376CC5">
        <w:t xml:space="preserve">Keywords: </w:t>
      </w:r>
      <w:r w:rsidRPr="00CE7BFD">
        <w:t xml:space="preserve">Structural Equation Modeling, gene expression, </w:t>
      </w:r>
      <w:r w:rsidRPr="00CE7BFD">
        <w:rPr>
          <w:i/>
          <w:iCs/>
        </w:rPr>
        <w:t>in silico</w:t>
      </w:r>
      <w:r w:rsidRPr="00CE7BFD">
        <w:t xml:space="preserve"> perturbation, molecular interaction, R, Shiny</w:t>
      </w:r>
    </w:p>
    <w:p w14:paraId="3D1C2DA6" w14:textId="77777777" w:rsidR="00E83565" w:rsidRDefault="00E83565" w:rsidP="00E83565">
      <w:pPr>
        <w:spacing w:after="200" w:line="276" w:lineRule="auto"/>
        <w:rPr>
          <w:b/>
        </w:rPr>
      </w:pPr>
      <w:r>
        <w:br w:type="page"/>
      </w:r>
    </w:p>
    <w:p w14:paraId="4BD754C7" w14:textId="15CB3702" w:rsidR="003F6CF7" w:rsidRPr="00E41667" w:rsidRDefault="0089644C"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hAnsi="Times New Roman" w:cs="Times New Roman"/>
          <w:noProof/>
          <w:sz w:val="24"/>
          <w:szCs w:val="24"/>
        </w:rPr>
        <w:lastRenderedPageBreak/>
        <w:drawing>
          <wp:inline distT="0" distB="0" distL="0" distR="0" wp14:anchorId="3009FE20" wp14:editId="4CDD039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10492" w14:textId="6E01B3F6" w:rsidR="0089644C" w:rsidRPr="00E41667" w:rsidRDefault="0089644C" w:rsidP="0089644C">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Pr>
          <w:rFonts w:ascii="Times New Roman" w:hAnsi="Times New Roman" w:cs="Times New Roman"/>
          <w:b/>
          <w:bCs/>
          <w:sz w:val="24"/>
          <w:szCs w:val="24"/>
        </w:rPr>
        <w:t>1</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Pr>
          <w:rFonts w:ascii="Times New Roman" w:hAnsi="Times New Roman" w:cs="Times New Roman"/>
          <w:sz w:val="24"/>
          <w:szCs w:val="24"/>
        </w:rPr>
        <w:t>the</w:t>
      </w:r>
      <w:r w:rsidRPr="00E41667">
        <w:rPr>
          <w:rFonts w:ascii="Times New Roman" w:hAnsi="Times New Roman" w:cs="Times New Roman"/>
          <w:sz w:val="24"/>
          <w:szCs w:val="24"/>
        </w:rPr>
        <w:t xml:space="preserve"> same number of genes as that of the subset of genes (represented by the white oval shape inside the yellow rectangle) are eliminated either without replacement (left side) or with replacement other than those in the subset” (right side). The resulting shrunk</w:t>
      </w:r>
      <w:r>
        <w:rPr>
          <w:rFonts w:ascii="Times New Roman" w:hAnsi="Times New Roman" w:cs="Times New Roman"/>
          <w:sz w:val="24"/>
          <w:szCs w:val="24"/>
        </w:rPr>
        <w:t>en</w:t>
      </w:r>
      <w:r w:rsidRPr="00E41667">
        <w:rPr>
          <w:rFonts w:ascii="Times New Roman" w:hAnsi="Times New Roman" w:cs="Times New Roman"/>
          <w:sz w:val="24"/>
          <w:szCs w:val="24"/>
        </w:rPr>
        <w:t xml:space="preserve"> GATA2 </w:t>
      </w:r>
      <w:r>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Pr>
          <w:rFonts w:ascii="Times New Roman" w:hAnsi="Times New Roman" w:cs="Times New Roman"/>
          <w:sz w:val="24"/>
          <w:szCs w:val="24"/>
        </w:rPr>
        <w:t>reduced</w:t>
      </w:r>
      <w:r w:rsidRPr="00E41667">
        <w:rPr>
          <w:rFonts w:ascii="Times New Roman" w:hAnsi="Times New Roman" w:cs="Times New Roman"/>
          <w:sz w:val="24"/>
          <w:szCs w:val="24"/>
        </w:rPr>
        <w:t xml:space="preserve"> GATA2 </w:t>
      </w:r>
      <w:r>
        <w:rPr>
          <w:rFonts w:ascii="Times New Roman" w:hAnsi="Times New Roman" w:cs="Times New Roman"/>
          <w:sz w:val="24"/>
          <w:szCs w:val="24"/>
        </w:rPr>
        <w:t>then</w:t>
      </w:r>
      <w:r w:rsidRPr="00E41667">
        <w:rPr>
          <w:rFonts w:ascii="Times New Roman" w:hAnsi="Times New Roman" w:cs="Times New Roman"/>
          <w:sz w:val="24"/>
          <w:szCs w:val="24"/>
        </w:rPr>
        <w:t xml:space="preserve"> restored by the same number of irrelevant genes </w:t>
      </w:r>
      <w:r>
        <w:rPr>
          <w:rFonts w:ascii="Times New Roman" w:hAnsi="Times New Roman" w:cs="Times New Roman"/>
          <w:sz w:val="24"/>
          <w:szCs w:val="24"/>
        </w:rPr>
        <w:t>are</w:t>
      </w:r>
      <w:r w:rsidRPr="00E41667">
        <w:rPr>
          <w:rFonts w:ascii="Times New Roman" w:hAnsi="Times New Roman" w:cs="Times New Roman"/>
          <w:sz w:val="24"/>
          <w:szCs w:val="24"/>
        </w:rPr>
        <w:t xml:space="preserve"> tested in the SEM model. The simulation can be repeated for</w:t>
      </w:r>
      <w:r>
        <w:rPr>
          <w:rFonts w:ascii="Times New Roman" w:hAnsi="Times New Roman" w:cs="Times New Roman"/>
          <w:sz w:val="24"/>
          <w:szCs w:val="24"/>
        </w:rPr>
        <w:t xml:space="preserve"> a large</w:t>
      </w:r>
      <w:r w:rsidRPr="00E41667">
        <w:rPr>
          <w:rFonts w:ascii="Times New Roman" w:hAnsi="Times New Roman" w:cs="Times New Roman"/>
          <w:sz w:val="24"/>
          <w:szCs w:val="24"/>
        </w:rPr>
        <w:t xml:space="preserve"> “number of bootstraps” to </w:t>
      </w:r>
      <w:r>
        <w:rPr>
          <w:rFonts w:ascii="Times New Roman" w:hAnsi="Times New Roman" w:cs="Times New Roman"/>
          <w:sz w:val="24"/>
          <w:szCs w:val="24"/>
        </w:rPr>
        <w:t>generate a</w:t>
      </w:r>
      <w:r w:rsidRPr="00E41667">
        <w:rPr>
          <w:rFonts w:ascii="Times New Roman" w:hAnsi="Times New Roman" w:cs="Times New Roman"/>
          <w:sz w:val="24"/>
          <w:szCs w:val="24"/>
        </w:rPr>
        <w:t xml:space="preserve"> non-parametric distribution for statistics </w:t>
      </w:r>
      <w:r>
        <w:rPr>
          <w:rFonts w:ascii="Times New Roman" w:hAnsi="Times New Roman" w:cs="Times New Roman"/>
          <w:sz w:val="24"/>
          <w:szCs w:val="24"/>
        </w:rPr>
        <w:t>inference</w:t>
      </w:r>
      <w:r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5261CEB1" w:rsidR="00DF4D5D"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w:t>
      </w:r>
      <w:r w:rsidR="004613FB" w:rsidRPr="00E41667">
        <w:rPr>
          <w:rFonts w:ascii="Times New Roman" w:hAnsi="Times New Roman" w:cs="Times New Roman"/>
          <w:b/>
          <w:bCs/>
          <w:sz w:val="24"/>
          <w:szCs w:val="24"/>
        </w:rPr>
        <w:t xml:space="preserve">Figure </w:t>
      </w:r>
      <w:r w:rsidR="00D72599">
        <w:rPr>
          <w:rFonts w:ascii="Times New Roman" w:hAnsi="Times New Roman" w:cs="Times New Roman"/>
          <w:b/>
          <w:bCs/>
          <w:sz w:val="24"/>
          <w:szCs w:val="24"/>
        </w:rPr>
        <w:t>2</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09391E61" w14:textId="77777777" w:rsidR="00DF4D5D" w:rsidRDefault="00DF4D5D">
      <w:pPr>
        <w:rPr>
          <w:rFonts w:ascii="Times New Roman" w:hAnsi="Times New Roman" w:cs="Times New Roman"/>
          <w:sz w:val="24"/>
          <w:szCs w:val="24"/>
        </w:rPr>
      </w:pPr>
      <w:r>
        <w:rPr>
          <w:rFonts w:ascii="Times New Roman" w:hAnsi="Times New Roman" w:cs="Times New Roman"/>
          <w:sz w:val="24"/>
          <w:szCs w:val="24"/>
        </w:rPr>
        <w:br w:type="page"/>
      </w:r>
    </w:p>
    <w:p w14:paraId="387EF003" w14:textId="77777777" w:rsidR="00D91FC3" w:rsidRPr="00E41667" w:rsidRDefault="00D91FC3" w:rsidP="00EE2E6B">
      <w:pPr>
        <w:spacing w:after="0" w:line="480" w:lineRule="auto"/>
        <w:rPr>
          <w:rFonts w:ascii="Times New Roman" w:hAnsi="Times New Roman" w:cs="Times New Roman"/>
          <w:sz w:val="24"/>
          <w:szCs w:val="24"/>
        </w:rPr>
      </w:pPr>
    </w:p>
    <w:p w14:paraId="204A1E63" w14:textId="3318EA3B"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Genomics Suite 7.17 software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3CDA1580" w14:textId="3779E71A" w:rsidR="00B7046D" w:rsidRPr="00E41667" w:rsidRDefault="00B7046D" w:rsidP="0089644C">
      <w:pPr>
        <w:spacing w:beforeAutospacing="1" w:after="100" w:afterAutospacing="1" w:line="480" w:lineRule="auto"/>
        <w:rPr>
          <w:rFonts w:ascii="Times New Roman" w:hAnsi="Times New Roman" w:cs="Times New Roman"/>
          <w:sz w:val="24"/>
          <w:szCs w:val="24"/>
        </w:rPr>
      </w:pPr>
      <w:r w:rsidRPr="00B7046D">
        <w:rPr>
          <w:rFonts w:ascii="Times New Roman" w:eastAsia="Times New Roman" w:hAnsi="Times New Roman" w:cs="Times New Roman"/>
          <w:color w:val="000000"/>
          <w:sz w:val="24"/>
          <w:szCs w:val="24"/>
        </w:rPr>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xml:space="preserve">/”, </w:t>
      </w:r>
      <w:proofErr w:type="gramStart"/>
      <w:r w:rsidR="00DF2C85" w:rsidRPr="00E41667">
        <w:rPr>
          <w:rFonts w:ascii="Times New Roman" w:hAnsi="Times New Roman" w:cs="Times New Roman"/>
          <w:sz w:val="24"/>
          <w:szCs w:val="24"/>
        </w:rPr>
        <w:t>i.e.</w:t>
      </w:r>
      <w:proofErr w:type="gramEnd"/>
      <w:r w:rsidR="00DF2C85" w:rsidRPr="00E41667">
        <w:rPr>
          <w:rFonts w:ascii="Times New Roman" w:hAnsi="Times New Roman" w:cs="Times New Roman"/>
          <w:sz w:val="24"/>
          <w:szCs w:val="24"/>
        </w:rPr>
        <w:t xml:space="preserv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0D432C8D"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6510E54D"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EE2E6B">
      <w:pPr>
        <w:spacing w:line="480" w:lineRule="auto"/>
        <w:rPr>
          <w:rFonts w:ascii="Times New Roman" w:hAnsi="Times New Roman" w:cs="Times New Roman"/>
          <w:b/>
          <w:bCs/>
          <w:sz w:val="24"/>
          <w:szCs w:val="24"/>
        </w:rPr>
      </w:pPr>
      <w:r w:rsidRPr="000F35EE">
        <w:rPr>
          <w:rFonts w:ascii="Times New Roman" w:hAnsi="Times New Roman" w:cs="Times New Roman"/>
          <w:b/>
          <w:bCs/>
          <w:sz w:val="24"/>
          <w:szCs w:val="24"/>
        </w:rPr>
        <w:t>References</w:t>
      </w:r>
    </w:p>
    <w:bookmarkStart w:id="1" w:name="_Hlk70411406"/>
    <w:p w14:paraId="2E9394F9" w14:textId="77777777" w:rsidR="0089644C" w:rsidRPr="0089644C" w:rsidRDefault="00324FFB" w:rsidP="0089644C">
      <w:pPr>
        <w:pStyle w:val="EndNoteBibliography"/>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9644C" w:rsidRPr="0089644C">
        <w:t xml:space="preserve">Heinz, S., et al. (2010). "Simple combinations of lineage-determining transcription factors prime cis-regulatory elements required for macrophage and B cell identities." </w:t>
      </w:r>
      <w:r w:rsidR="0089644C" w:rsidRPr="0089644C">
        <w:rPr>
          <w:u w:val="single"/>
        </w:rPr>
        <w:t>Mol Cell</w:t>
      </w:r>
      <w:r w:rsidR="0089644C" w:rsidRPr="0089644C">
        <w:t xml:space="preserve"> </w:t>
      </w:r>
      <w:r w:rsidR="0089644C" w:rsidRPr="0089644C">
        <w:rPr>
          <w:b/>
        </w:rPr>
        <w:t>38</w:t>
      </w:r>
      <w:r w:rsidR="0089644C" w:rsidRPr="0089644C">
        <w:t>(4): 576-589.</w:t>
      </w:r>
    </w:p>
    <w:p w14:paraId="385BE477" w14:textId="77777777" w:rsidR="0089644C" w:rsidRPr="0089644C" w:rsidRDefault="0089644C" w:rsidP="0089644C">
      <w:pPr>
        <w:pStyle w:val="EndNoteBibliography"/>
      </w:pPr>
      <w:r w:rsidRPr="0089644C">
        <w:t xml:space="preserve">Rubel, C. A., et al. (2016). "A Gata2-Dependent Transcription Network Regulates Uterine Progesterone Responsiveness and Endometrial Function." </w:t>
      </w:r>
      <w:r w:rsidRPr="0089644C">
        <w:rPr>
          <w:u w:val="single"/>
        </w:rPr>
        <w:t>Cell Rep</w:t>
      </w:r>
      <w:r w:rsidRPr="0089644C">
        <w:t xml:space="preserve"> </w:t>
      </w:r>
      <w:r w:rsidRPr="0089644C">
        <w:rPr>
          <w:b/>
        </w:rPr>
        <w:t>17</w:t>
      </w:r>
      <w:r w:rsidRPr="0089644C">
        <w:t>(5): 1414-1425.</w:t>
      </w:r>
    </w:p>
    <w:p w14:paraId="3B710CF3" w14:textId="5C2FFF24" w:rsidR="001621DE"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1"/>
    </w:p>
    <w:sectPr w:rsidR="001621DE" w:rsidRPr="001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useoSlab">
    <w:altName w:val="Times New Roman"/>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C5E80"/>
    <w:rsid w:val="000D04A2"/>
    <w:rsid w:val="000D05FF"/>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9493B"/>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A7E46"/>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0D19"/>
    <w:rsid w:val="0073125A"/>
    <w:rsid w:val="00731D34"/>
    <w:rsid w:val="00733BA4"/>
    <w:rsid w:val="00733DE9"/>
    <w:rsid w:val="0073400A"/>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644C"/>
    <w:rsid w:val="0089796E"/>
    <w:rsid w:val="008A23EE"/>
    <w:rsid w:val="008A726B"/>
    <w:rsid w:val="008C4367"/>
    <w:rsid w:val="008C482F"/>
    <w:rsid w:val="008C4B99"/>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2ECA"/>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359A"/>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16B5"/>
    <w:rsid w:val="00C334F9"/>
    <w:rsid w:val="00C33646"/>
    <w:rsid w:val="00C33B34"/>
    <w:rsid w:val="00C4426C"/>
    <w:rsid w:val="00C473F5"/>
    <w:rsid w:val="00C47ED8"/>
    <w:rsid w:val="00C5227B"/>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25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BE2"/>
    <w:rsid w:val="00DD022C"/>
    <w:rsid w:val="00DD1663"/>
    <w:rsid w:val="00DD3156"/>
    <w:rsid w:val="00DE0251"/>
    <w:rsid w:val="00DE0375"/>
    <w:rsid w:val="00DE0FCF"/>
    <w:rsid w:val="00DE2A01"/>
    <w:rsid w:val="00DE390A"/>
    <w:rsid w:val="00DE3BF8"/>
    <w:rsid w:val="00DE464F"/>
    <w:rsid w:val="00DF2C85"/>
    <w:rsid w:val="00DF4209"/>
    <w:rsid w:val="00DF4D5D"/>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0F99"/>
    <w:rsid w:val="00E22B37"/>
    <w:rsid w:val="00E26A4A"/>
    <w:rsid w:val="00E27A4E"/>
    <w:rsid w:val="00E3026B"/>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3565"/>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5CD1"/>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3F93"/>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 w:type="paragraph" w:customStyle="1" w:styleId="AuthorList">
    <w:name w:val="Author List"/>
    <w:aliases w:val="Keywords,Abstract"/>
    <w:basedOn w:val="Subtitle"/>
    <w:next w:val="Normal"/>
    <w:uiPriority w:val="1"/>
    <w:qFormat/>
    <w:rsid w:val="00E83565"/>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E8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56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fontTable" Target="fontTable.xml"/><Relationship Id="rId5" Type="http://schemas.openxmlformats.org/officeDocument/2006/relationships/hyperlink" Target="mailto:jianliang.li@nih.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5</cp:revision>
  <cp:lastPrinted>2021-02-25T17:13:00Z</cp:lastPrinted>
  <dcterms:created xsi:type="dcterms:W3CDTF">2021-06-09T19:50:00Z</dcterms:created>
  <dcterms:modified xsi:type="dcterms:W3CDTF">2021-06-10T17:57:00Z</dcterms:modified>
</cp:coreProperties>
</file>