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3986A10F" w:rsidR="00CE7BFD" w:rsidRPr="00CE7BFD" w:rsidRDefault="00150DC7" w:rsidP="00CE7BFD">
      <w:pPr>
        <w:pStyle w:val="AuthorList"/>
        <w:rPr>
          <w:sz w:val="32"/>
          <w:szCs w:val="32"/>
        </w:rPr>
      </w:pPr>
      <w:commentRangeStart w:id="0"/>
      <w:commentRangeStart w:id="1"/>
      <w:commentRangeEnd w:id="0"/>
      <w:r>
        <w:rPr>
          <w:rStyle w:val="CommentReference"/>
          <w:rFonts w:cstheme="minorBidi"/>
          <w:b w:val="0"/>
        </w:rPr>
        <w:commentReference w:id="0"/>
      </w:r>
      <w:commentRangeEnd w:id="1"/>
      <w:r w:rsidR="00C9447A">
        <w:rPr>
          <w:rStyle w:val="CommentReference"/>
          <w:rFonts w:cstheme="minorBidi"/>
          <w:b w:val="0"/>
        </w:rPr>
        <w:commentReference w:id="1"/>
      </w:r>
      <w:r w:rsidR="00CE7BFD" w:rsidRPr="00CE7BFD">
        <w:rPr>
          <w:bCs/>
          <w:sz w:val="32"/>
          <w:szCs w:val="32"/>
        </w:rPr>
        <w:t xml:space="preserve">Structural Equation Modeling of </w:t>
      </w:r>
      <w:proofErr w:type="gramStart"/>
      <w:r w:rsidR="00CE7BFD" w:rsidRPr="00CE7BFD">
        <w:rPr>
          <w:bCs/>
          <w:sz w:val="32"/>
          <w:szCs w:val="32"/>
        </w:rPr>
        <w:t>In</w:t>
      </w:r>
      <w:proofErr w:type="gramEnd"/>
      <w:r w:rsidR="00CE7BFD" w:rsidRPr="00CE7BFD">
        <w:rPr>
          <w:bCs/>
          <w:sz w:val="32"/>
          <w:szCs w:val="32"/>
        </w:rPr>
        <w:t xml:space="preserve"> silico Perturbations </w:t>
      </w:r>
    </w:p>
    <w:p w14:paraId="5422C47C" w14:textId="34F3E962"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Pr="00CE7BFD">
        <w:rPr>
          <w:b/>
        </w:rPr>
        <w:t>, Kevin Day</w:t>
      </w:r>
      <w:r w:rsidRPr="00CE7BFD">
        <w:rPr>
          <w:b/>
          <w:vertAlign w:val="superscript"/>
        </w:rPr>
        <w:t>6</w:t>
      </w:r>
      <w:r w:rsidRPr="00CE7BFD">
        <w:rPr>
          <w:b/>
        </w:rPr>
        <w:t>, Tianyuan Wang</w:t>
      </w:r>
      <w:r w:rsidRPr="00CE7BFD">
        <w:rPr>
          <w:b/>
          <w:vertAlign w:val="superscript"/>
        </w:rPr>
        <w:t>1,2</w:t>
      </w:r>
      <w:r w:rsidRPr="00CE7BFD">
        <w:rPr>
          <w:b/>
        </w:rPr>
        <w:t>, Francesco J. DeMayo</w:t>
      </w:r>
      <w:r w:rsidRPr="00CE7BFD">
        <w:rPr>
          <w:b/>
          <w:vertAlign w:val="superscript"/>
        </w:rPr>
        <w:t>7</w:t>
      </w:r>
      <w:r w:rsidRPr="00CE7BFD">
        <w:rPr>
          <w:b/>
        </w:rPr>
        <w:t>, San-Pin Wu</w:t>
      </w:r>
      <w:r w:rsidRPr="00CE7BFD">
        <w:rPr>
          <w:b/>
          <w:vertAlign w:val="superscript"/>
        </w:rPr>
        <w:t>7 *</w:t>
      </w:r>
      <w:r w:rsidRPr="00CE7BFD">
        <w:rPr>
          <w:b/>
        </w:rPr>
        <w:t>, and Jian-Liang Li</w:t>
      </w:r>
      <w:r w:rsidRPr="00CE7BFD">
        <w:rPr>
          <w:b/>
          <w:vertAlign w:val="superscript"/>
        </w:rPr>
        <w:t>1 *</w:t>
      </w:r>
    </w:p>
    <w:p w14:paraId="54D8ABF4" w14:textId="77777777"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2" w:name="_Hlk70495204"/>
      <w:r w:rsidRPr="00CE7BFD">
        <w:rPr>
          <w:bCs/>
        </w:rPr>
        <w:t xml:space="preserve">Epigenetics and Stem Cell Biology Branch, </w:t>
      </w:r>
      <w:bookmarkEnd w:id="2"/>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77777777" w:rsidR="00CE7BFD" w:rsidRPr="00CE7BFD" w:rsidRDefault="00CE7BFD" w:rsidP="00CE7BFD">
      <w:pPr>
        <w:spacing w:before="240"/>
        <w:rPr>
          <w:bCs/>
        </w:rPr>
      </w:pPr>
      <w:r w:rsidRPr="00CE7BFD">
        <w:rPr>
          <w:bCs/>
          <w:vertAlign w:val="superscript"/>
        </w:rPr>
        <w:t xml:space="preserve">6 </w:t>
      </w:r>
      <w:r w:rsidRPr="00CE7BFD">
        <w:rPr>
          <w:bCs/>
        </w:rPr>
        <w:t>Duke University, Durham NC 27713</w:t>
      </w:r>
    </w:p>
    <w:p w14:paraId="4D6008F1" w14:textId="0C4D2C1F" w:rsidR="00DA5174" w:rsidRDefault="00CE7BFD" w:rsidP="00CE7BFD">
      <w:pPr>
        <w:spacing w:before="240"/>
        <w:rPr>
          <w:b/>
        </w:rPr>
      </w:pPr>
      <w:r w:rsidRPr="00CE7BFD">
        <w:rPr>
          <w:bCs/>
          <w:vertAlign w:val="superscript"/>
        </w:rPr>
        <w:t xml:space="preserve">7 </w:t>
      </w:r>
      <w:r w:rsidRPr="00CE7BFD">
        <w:rPr>
          <w:bCs/>
        </w:rPr>
        <w:t>Reproductive and Developmental Biology Laboratory, National Institute of Environmental Health Sciences, Research Triangle Park, NC 27709, USA</w:t>
      </w: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6B4DFB3A"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12"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13"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3" w:name="_Hlk74037842"/>
      <w:r w:rsidRPr="00C9447A">
        <w:rPr>
          <w:bCs/>
        </w:rPr>
        <w:t xml:space="preserve">Running Title: </w:t>
      </w:r>
      <w:r w:rsidR="00E70589" w:rsidRPr="00C9447A">
        <w:rPr>
          <w:bCs/>
        </w:rPr>
        <w:t>Structural Equation Modeling In silico</w:t>
      </w:r>
    </w:p>
    <w:bookmarkEnd w:id="3"/>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r w:rsidR="00450191">
        <w:t>2249</w:t>
      </w:r>
    </w:p>
    <w:p w14:paraId="02C0B0A1" w14:textId="588FD2C3" w:rsidR="00697B78" w:rsidRDefault="003D38CE">
      <w:pPr>
        <w:spacing w:after="200" w:line="276" w:lineRule="auto"/>
      </w:pPr>
      <w:r>
        <w:t xml:space="preserve">Number of Figures: </w:t>
      </w:r>
      <w:r w:rsidR="00697B78">
        <w:t>2</w:t>
      </w:r>
      <w:r w:rsidR="00903B4E">
        <w:tab/>
      </w:r>
      <w:r w:rsidR="00903B4E">
        <w:tab/>
        <w:t>Number of Supplementary Figures: 4</w:t>
      </w:r>
    </w:p>
    <w:p w14:paraId="1E6700D7" w14:textId="0A2C9B97" w:rsidR="00DA5174" w:rsidRPr="00C9447A" w:rsidRDefault="003D38CE">
      <w:pPr>
        <w:spacing w:after="200" w:line="276" w:lineRule="auto"/>
      </w:pPr>
      <w:r>
        <w:t>Number of Tables:</w:t>
      </w:r>
      <w:r w:rsidR="00697B78">
        <w:t xml:space="preserve"> 0</w:t>
      </w:r>
      <w:r w:rsidR="00903B4E">
        <w:tab/>
      </w:r>
      <w:r w:rsidR="00903B4E">
        <w:tab/>
        <w:t>Number of Supplementary Tables: 2</w:t>
      </w:r>
    </w:p>
    <w:p w14:paraId="0DE39BAF" w14:textId="77777777" w:rsidR="00747B76" w:rsidRDefault="00747B76" w:rsidP="00747B76">
      <w:pPr>
        <w:spacing w:line="480" w:lineRule="auto"/>
        <w:rPr>
          <w:b/>
        </w:rPr>
      </w:pPr>
      <w:r w:rsidRPr="00E61C07">
        <w:rPr>
          <w:b/>
          <w:sz w:val="28"/>
          <w:szCs w:val="28"/>
        </w:rPr>
        <w:t>Abstract</w:t>
      </w:r>
    </w:p>
    <w:p w14:paraId="6FD8348E" w14:textId="48908662" w:rsidR="00747B76" w:rsidRPr="00BA4D2B" w:rsidRDefault="00747B76" w:rsidP="00747B76">
      <w:pPr>
        <w:spacing w:line="480" w:lineRule="auto"/>
      </w:pPr>
      <w:bookmarkStart w:id="4" w:name="_Hlk65316311"/>
      <w:r>
        <w:rPr>
          <w:color w:val="333333"/>
          <w:shd w:val="clear" w:color="auto" w:fill="FFFFFF"/>
        </w:rPr>
        <w:t>Structural Equation Modeling (</w:t>
      </w:r>
      <w:r w:rsidRPr="00074519">
        <w:rPr>
          <w:color w:val="333333"/>
          <w:shd w:val="clear" w:color="auto" w:fill="FFFFFF"/>
        </w:rPr>
        <w:t>SEM</w:t>
      </w:r>
      <w:r>
        <w:rPr>
          <w:color w:val="333333"/>
          <w:shd w:val="clear" w:color="auto" w:fill="FFFFFF"/>
        </w:rPr>
        <w:t>)</w:t>
      </w:r>
      <w:r w:rsidRPr="00074519">
        <w:rPr>
          <w:color w:val="333333"/>
          <w:shd w:val="clear" w:color="auto" w:fill="FFFFFF"/>
        </w:rPr>
        <w:t xml:space="preserve"> is a statistical approach </w:t>
      </w:r>
      <w:r>
        <w:rPr>
          <w:color w:val="333333"/>
          <w:shd w:val="clear" w:color="auto" w:fill="FFFFFF"/>
        </w:rPr>
        <w:t xml:space="preserve">for </w:t>
      </w:r>
      <w:r w:rsidRPr="00074519">
        <w:rPr>
          <w:color w:val="333333"/>
          <w:shd w:val="clear" w:color="auto" w:fill="FFFFFF"/>
        </w:rPr>
        <w:t>study</w:t>
      </w:r>
      <w:r>
        <w:rPr>
          <w:color w:val="333333"/>
          <w:shd w:val="clear" w:color="auto" w:fill="FFFFFF"/>
        </w:rPr>
        <w:t>ing</w:t>
      </w:r>
      <w:r w:rsidRPr="00074519">
        <w:rPr>
          <w:color w:val="333333"/>
          <w:shd w:val="clear" w:color="auto" w:fill="FFFFFF"/>
        </w:rPr>
        <w:t xml:space="preserve"> complex cause-effect hypotheses in a </w:t>
      </w:r>
      <w:r>
        <w:rPr>
          <w:color w:val="333333"/>
          <w:shd w:val="clear" w:color="auto" w:fill="FFFFFF"/>
        </w:rPr>
        <w:t>“</w:t>
      </w:r>
      <w:r w:rsidRPr="00074519">
        <w:rPr>
          <w:color w:val="333333"/>
          <w:shd w:val="clear" w:color="auto" w:fill="FFFFFF"/>
        </w:rPr>
        <w:t>closed system</w:t>
      </w:r>
      <w:r>
        <w:rPr>
          <w:color w:val="333333"/>
          <w:shd w:val="clear" w:color="auto" w:fill="FFFFFF"/>
        </w:rPr>
        <w:t>” of latent (hidden) endogenous variables</w:t>
      </w:r>
      <w:r w:rsidRPr="00074519">
        <w:rPr>
          <w:color w:val="333333"/>
          <w:shd w:val="clear" w:color="auto" w:fill="FFFFFF"/>
        </w:rPr>
        <w:t>. SEM has been widely used</w:t>
      </w:r>
      <w:r>
        <w:rPr>
          <w:color w:val="333333"/>
          <w:shd w:val="clear" w:color="auto" w:fill="FFFFFF"/>
        </w:rPr>
        <w:t xml:space="preserve"> in various fields involving</w:t>
      </w:r>
      <w:r w:rsidRPr="00074519">
        <w:rPr>
          <w:color w:val="333333"/>
          <w:shd w:val="clear" w:color="auto" w:fill="FFFFFF"/>
        </w:rPr>
        <w:t xml:space="preserve"> perturbations and </w:t>
      </w:r>
      <w:r>
        <w:rPr>
          <w:color w:val="333333"/>
          <w:shd w:val="clear" w:color="auto" w:fill="FFFFFF"/>
        </w:rPr>
        <w:t xml:space="preserve">measurable </w:t>
      </w:r>
      <w:r w:rsidRPr="00074519">
        <w:rPr>
          <w:color w:val="333333"/>
          <w:shd w:val="clear" w:color="auto" w:fill="FFFFFF"/>
        </w:rPr>
        <w:t>outcomes.</w:t>
      </w:r>
      <w:r>
        <w:rPr>
          <w:color w:val="333333"/>
          <w:shd w:val="clear" w:color="auto" w:fill="FFFFFF"/>
        </w:rPr>
        <w:t xml:space="preserve"> </w:t>
      </w:r>
      <w:bookmarkEnd w:id="4"/>
      <w:r>
        <w:rPr>
          <w:color w:val="333333"/>
          <w:shd w:val="clear" w:color="auto" w:fill="FFFFFF"/>
        </w:rPr>
        <w:t>We developed an R Shiny application, termed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w:t>
      </w:r>
      <w:r w:rsidRPr="00B353AE">
        <w:rPr>
          <w:color w:val="333333"/>
          <w:shd w:val="clear" w:color="auto" w:fill="FFFFFF"/>
        </w:rPr>
        <w:t>SEMIPs</w:t>
      </w:r>
      <w:r>
        <w:rPr>
          <w:color w:val="333333"/>
          <w:shd w:val="clear" w:color="auto" w:fill="FFFFFF"/>
        </w:rPr>
        <w:t>)”</w:t>
      </w:r>
      <w:r w:rsidRPr="00B353AE">
        <w:rPr>
          <w:color w:val="333333"/>
          <w:shd w:val="clear" w:color="auto" w:fill="FFFFFF"/>
        </w:rPr>
        <w:t xml:space="preserve"> </w:t>
      </w:r>
      <w:r>
        <w:rPr>
          <w:color w:val="333333"/>
          <w:shd w:val="clear" w:color="auto" w:fill="FFFFFF"/>
        </w:rPr>
        <w:t xml:space="preserve">to aid in the </w:t>
      </w:r>
      <w:r>
        <w:rPr>
          <w:color w:val="333333"/>
          <w:shd w:val="clear" w:color="auto" w:fill="FFFFFF"/>
        </w:rPr>
        <w:lastRenderedPageBreak/>
        <w:t>transfer of perturbations in gene expression pathways from one system to another for determining casual inference of molecular interactions</w:t>
      </w:r>
      <w:r w:rsidRPr="00B353AE">
        <w:rPr>
          <w:color w:val="333333"/>
          <w:shd w:val="clear" w:color="auto" w:fill="FFFFFF"/>
        </w:rPr>
        <w:t xml:space="preserve"> </w:t>
      </w:r>
      <w:r w:rsidRPr="00676A3F">
        <w:rPr>
          <w:i/>
          <w:iCs/>
          <w:color w:val="333333"/>
          <w:shd w:val="clear" w:color="auto" w:fill="FFFFFF"/>
        </w:rPr>
        <w:t>in silico</w:t>
      </w:r>
      <w:r>
        <w:rPr>
          <w:color w:val="000000"/>
        </w:rPr>
        <w:t xml:space="preserve">.  </w:t>
      </w:r>
      <w:r w:rsidRPr="00B353AE">
        <w:rPr>
          <w:color w:val="333333"/>
          <w:shd w:val="clear" w:color="auto" w:fill="FFFFFF"/>
        </w:rPr>
        <w:t>SEMIPs</w:t>
      </w:r>
      <w:r>
        <w:rPr>
          <w:color w:val="000000"/>
        </w:rPr>
        <w:t xml:space="preserve"> computes a </w:t>
      </w:r>
      <w:r w:rsidRPr="007865C0">
        <w:rPr>
          <w:color w:val="000000"/>
        </w:rPr>
        <w:t>two-sided t-statistic</w:t>
      </w:r>
      <w:r w:rsidRPr="00AD27CC">
        <w:rPr>
          <w:color w:val="000000"/>
        </w:rPr>
        <w:t xml:space="preserve"> (</w:t>
      </w:r>
      <w:commentRangeStart w:id="5"/>
      <w:commentRangeStart w:id="6"/>
      <w:r>
        <w:rPr>
          <w:color w:val="000000"/>
        </w:rPr>
        <w:t>T</w:t>
      </w:r>
      <w:r w:rsidRPr="00AD27CC">
        <w:rPr>
          <w:color w:val="000000"/>
        </w:rPr>
        <w:t xml:space="preserve"> score</w:t>
      </w:r>
      <w:commentRangeEnd w:id="5"/>
      <w:r w:rsidR="000732B2">
        <w:rPr>
          <w:rStyle w:val="CommentReference"/>
          <w:rFonts w:eastAsiaTheme="minorHAnsi" w:cstheme="minorBidi"/>
          <w:lang w:eastAsia="en-US"/>
        </w:rPr>
        <w:commentReference w:id="5"/>
      </w:r>
      <w:commentRangeEnd w:id="6"/>
      <w:r w:rsidR="0048335C">
        <w:rPr>
          <w:rStyle w:val="CommentReference"/>
          <w:rFonts w:eastAsiaTheme="minorHAnsi" w:cstheme="minorBidi"/>
          <w:lang w:eastAsia="en-US"/>
        </w:rPr>
        <w:commentReference w:id="6"/>
      </w:r>
      <w:r w:rsidRPr="00AD27CC">
        <w:rPr>
          <w:color w:val="000000"/>
        </w:rPr>
        <w:t>)</w:t>
      </w:r>
      <w:r>
        <w:rPr>
          <w:color w:val="000000"/>
        </w:rPr>
        <w:t xml:space="preserve"> to rank signature gene activities for modeling. It implements a basic SEM model and then performs bootstrap random sampling for statistical significance. As a use case example for SEMIPs, </w:t>
      </w:r>
      <w:r>
        <w:rPr>
          <w:color w:val="333333"/>
          <w:shd w:val="clear" w:color="auto" w:fill="FFFFFF"/>
        </w:rPr>
        <w:t xml:space="preserve">we showed that putative direct downstream genes of the GATA2 transcription factor are sufficient to infer GATA2’s activities </w:t>
      </w:r>
      <w:r w:rsidRPr="00CF776F">
        <w:rPr>
          <w:i/>
          <w:iCs/>
          <w:color w:val="333333"/>
          <w:shd w:val="clear" w:color="auto" w:fill="FFFFFF"/>
        </w:rPr>
        <w:t>in silico</w:t>
      </w:r>
      <w:r>
        <w:rPr>
          <w:color w:val="333333"/>
          <w:shd w:val="clear" w:color="auto" w:fill="FFFFFF"/>
        </w:rPr>
        <w:t xml:space="preserve"> for the conserved PGR-GATA2-SOX17 genetic network in </w:t>
      </w:r>
      <w:r>
        <w:rPr>
          <w:color w:val="000000"/>
        </w:rPr>
        <w:t xml:space="preserve">the </w:t>
      </w:r>
      <w:r w:rsidRPr="00BA4D2B">
        <w:rPr>
          <w:color w:val="000000"/>
        </w:rPr>
        <w:t>human</w:t>
      </w:r>
      <w:r>
        <w:rPr>
          <w:color w:val="000000"/>
        </w:rPr>
        <w:t xml:space="preserve"> uterine endometrium.</w:t>
      </w:r>
    </w:p>
    <w:p w14:paraId="57F6A29A" w14:textId="77777777" w:rsidR="00EA3D3C" w:rsidRPr="00376CC5" w:rsidRDefault="00EA3D3C" w:rsidP="00892139">
      <w:pPr>
        <w:pStyle w:val="Heading1"/>
        <w:numPr>
          <w:ilvl w:val="0"/>
          <w:numId w:val="0"/>
        </w:numPr>
        <w:ind w:left="567" w:hanging="567"/>
      </w:pPr>
      <w:r w:rsidRPr="00376CC5">
        <w:t>Introduction</w:t>
      </w:r>
    </w:p>
    <w:p w14:paraId="1D24ABF7" w14:textId="77777777" w:rsidR="00C27F78" w:rsidRDefault="00C27F78" w:rsidP="00C27F78">
      <w:pPr>
        <w:spacing w:line="480" w:lineRule="auto"/>
        <w:rPr>
          <w:color w:val="000000"/>
        </w:rPr>
      </w:pPr>
      <w:r>
        <w:t xml:space="preserve">Although gene expression data in public repositories provide a valuable resource for investigators to infer regulatory processes </w:t>
      </w:r>
      <w:r>
        <w:fldChar w:fldCharType="begin"/>
      </w:r>
      <w:r>
        <w:instrText xml:space="preserve"> ADDIN EN.CITE &lt;EndNote&gt;&lt;Cite&gt;&lt;Author&gt;Edgar&lt;/Author&gt;&lt;Year&gt;2002&lt;/Year&gt;&lt;RecNum&gt;9&lt;/RecNum&gt;&lt;DisplayText&gt;(Edgar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fldChar w:fldCharType="separate"/>
      </w:r>
      <w:r>
        <w:rPr>
          <w:noProof/>
        </w:rPr>
        <w:t>(Edgar et al. 2002)</w:t>
      </w:r>
      <w:r>
        <w:fldChar w:fldCharType="end"/>
      </w:r>
      <w:r>
        <w: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t>
      </w:r>
      <w:r w:rsidRPr="00E6116F">
        <w:t>latent (hidden) endogenous variables</w:t>
      </w:r>
      <w:r>
        <w:t xml:space="preserve"> in a system </w:t>
      </w:r>
      <w:r>
        <w:fldChar w:fldCharType="begin"/>
      </w:r>
      <w:r>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fldChar w:fldCharType="separate"/>
      </w:r>
      <w:r>
        <w:rPr>
          <w:noProof/>
        </w:rPr>
        <w:t>(Grace 2006)</w:t>
      </w:r>
      <w:r>
        <w:fldChar w:fldCharType="end"/>
      </w:r>
      <w:r>
        <w:t xml:space="preserve">. 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casual inference from</w:t>
      </w:r>
      <w:r w:rsidRPr="00B353AE">
        <w:rPr>
          <w:color w:val="333333"/>
          <w:shd w:val="clear" w:color="auto" w:fill="FFFFFF"/>
        </w:rPr>
        <w:t xml:space="preserve"> </w:t>
      </w:r>
      <w:r>
        <w:rPr>
          <w:i/>
          <w:iCs/>
          <w:color w:val="333333"/>
          <w:shd w:val="clear" w:color="auto" w:fill="FFFFFF"/>
        </w:rPr>
        <w:t>in silico</w:t>
      </w:r>
      <w:r w:rsidRPr="00B353AE">
        <w:rPr>
          <w:color w:val="333333"/>
          <w:shd w:val="clear" w:color="auto" w:fill="FFFFFF"/>
        </w:rPr>
        <w:t xml:space="preserve"> </w:t>
      </w:r>
      <w:r>
        <w:rPr>
          <w:color w:val="333333"/>
          <w:shd w:val="clear" w:color="auto" w:fill="FFFFFF"/>
        </w:rPr>
        <w:t>alterations</w:t>
      </w:r>
      <w:r w:rsidRPr="00B353AE">
        <w:rPr>
          <w:color w:val="333333"/>
          <w:shd w:val="clear" w:color="auto" w:fill="FFFFFF"/>
        </w:rPr>
        <w:t xml:space="preserve"> </w:t>
      </w:r>
      <w:r>
        <w:rPr>
          <w:color w:val="333333"/>
          <w:shd w:val="clear" w:color="auto" w:fill="FFFFFF"/>
        </w:rPr>
        <w:t>of gene expression pathways. SEMIPs</w:t>
      </w:r>
      <w:r>
        <w:rPr>
          <w:color w:val="000000"/>
        </w:rPr>
        <w:t xml:space="preserve"> enables quantification of a projected activity metric (</w:t>
      </w:r>
      <w:r w:rsidRPr="007865C0">
        <w:rPr>
          <w:color w:val="000000"/>
        </w:rPr>
        <w:t>two-sided t-statistic</w:t>
      </w:r>
      <w:r>
        <w:rPr>
          <w:color w:val="000000"/>
        </w:rPr>
        <w:t>, i.e.</w:t>
      </w:r>
      <w:r w:rsidRPr="00AD27CC">
        <w:rPr>
          <w:color w:val="000000"/>
        </w:rPr>
        <w:t xml:space="preserve"> </w:t>
      </w:r>
      <w:r>
        <w:rPr>
          <w:color w:val="000000"/>
        </w:rPr>
        <w:t>T</w:t>
      </w:r>
      <w:r w:rsidRPr="00AD27CC">
        <w:rPr>
          <w:color w:val="000000"/>
        </w:rPr>
        <w:t xml:space="preserve"> score</w:t>
      </w:r>
      <w:r>
        <w:rPr>
          <w:color w:val="000000"/>
        </w:rPr>
        <w:t xml:space="preserve">) calculated from gene expression activity upon exposure to a perturbation </w: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 </w:instrTex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(Wu et al. 2015)</w:t>
      </w:r>
      <w:r>
        <w:rPr>
          <w:color w:val="000000"/>
        </w:rPr>
        <w:fldChar w:fldCharType="end"/>
      </w:r>
      <w:r>
        <w:rPr>
          <w:color w:val="000000"/>
        </w:rPr>
        <w:t xml:space="preserve">, thus allowing users to fit desired SEM models using selected endogenous and exogenous variables. This application also provides two different bootstrap random sampling procedures (elimination with or without replacement) for testing the significance of a model based a non-parametric distribution. </w:t>
      </w:r>
    </w:p>
    <w:p w14:paraId="22E5D409" w14:textId="77777777" w:rsidR="00C27F78" w:rsidRDefault="00C27F78" w:rsidP="00C27F78">
      <w:pPr>
        <w:spacing w:line="480" w:lineRule="auto"/>
        <w:rPr>
          <w:color w:val="000000"/>
        </w:rPr>
      </w:pPr>
      <w:r>
        <w:rPr>
          <w:color w:val="000000"/>
        </w:rPr>
        <w:t xml:space="preserve">Previously, SEM was applied to gene expression data </w:t>
      </w:r>
      <w:r>
        <w:rPr>
          <w:color w:val="333333"/>
          <w:shd w:val="clear" w:color="auto" w:fill="FFFFFF"/>
        </w:rPr>
        <w:t>to evaluate</w:t>
      </w:r>
      <w:r>
        <w:rPr>
          <w:color w:val="000000"/>
        </w:rPr>
        <w:t xml:space="preserve"> </w:t>
      </w:r>
      <w:r w:rsidRPr="00BA4D2B">
        <w:rPr>
          <w:color w:val="000000"/>
        </w:rPr>
        <w:t xml:space="preserve">an alteration of latent gene interactions </w:t>
      </w:r>
      <w:r>
        <w:rPr>
          <w:color w:val="000000"/>
        </w:rPr>
        <w:t xml:space="preserve">that </w:t>
      </w:r>
      <w:r w:rsidRPr="00BA4D2B">
        <w:rPr>
          <w:color w:val="000000"/>
        </w:rPr>
        <w:t>disrupt</w:t>
      </w:r>
      <w:r>
        <w:rPr>
          <w:color w:val="000000"/>
        </w:rPr>
        <w:t>s</w:t>
      </w:r>
      <w:r w:rsidRPr="00BA4D2B">
        <w:rPr>
          <w:color w:val="000000"/>
        </w:rPr>
        <w:t xml:space="preserve"> the progesterone receptor pathway in the uterus of pregnant mice</w:t>
      </w:r>
      <w:r>
        <w:rPr>
          <w:color w:val="000000"/>
        </w:rPr>
        <w:t xml:space="preserve"> and</w:t>
      </w:r>
      <w:r w:rsidRPr="00BA4D2B">
        <w:rPr>
          <w:color w:val="000000"/>
        </w:rPr>
        <w:t xml:space="preserve"> </w:t>
      </w:r>
      <w:r>
        <w:rPr>
          <w:color w:val="000000"/>
        </w:rPr>
        <w:t xml:space="preserve">the model was </w:t>
      </w:r>
      <w:r w:rsidRPr="00BA4D2B">
        <w:rPr>
          <w:color w:val="000000"/>
        </w:rPr>
        <w:t xml:space="preserve">then </w:t>
      </w:r>
      <w:r>
        <w:rPr>
          <w:color w:val="000000"/>
        </w:rPr>
        <w:t>transferred</w:t>
      </w:r>
      <w:r w:rsidRPr="00BA4D2B">
        <w:rPr>
          <w:color w:val="000000"/>
        </w:rPr>
        <w:t xml:space="preserve"> </w:t>
      </w:r>
      <w:r>
        <w:rPr>
          <w:i/>
          <w:color w:val="000000"/>
        </w:rPr>
        <w:t>in silico</w:t>
      </w:r>
      <w:r w:rsidRPr="00BA4D2B">
        <w:rPr>
          <w:color w:val="000000"/>
        </w:rPr>
        <w:t xml:space="preserve"> to </w:t>
      </w:r>
      <w:r>
        <w:rPr>
          <w:color w:val="000000"/>
        </w:rPr>
        <w:t xml:space="preserve">a </w:t>
      </w:r>
      <w:r w:rsidRPr="00BA4D2B">
        <w:rPr>
          <w:color w:val="000000"/>
        </w:rPr>
        <w:t>human reproducti</w:t>
      </w:r>
      <w:r>
        <w:rPr>
          <w:color w:val="000000"/>
        </w:rPr>
        <w:t>ve</w:t>
      </w:r>
      <w:r w:rsidRPr="00BA4D2B">
        <w:rPr>
          <w:color w:val="000000"/>
        </w:rPr>
        <w:t xml:space="preserve"> system</w:t>
      </w:r>
      <w:r>
        <w:rPr>
          <w:color w:val="000000"/>
        </w:rPr>
        <w:t xml:space="preserve">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Pr>
          <w:color w:val="000000"/>
        </w:rPr>
        <w:t xml:space="preserve">. SEMIPs </w:t>
      </w:r>
      <w:r>
        <w:rPr>
          <w:color w:val="000000"/>
        </w:rPr>
        <w:lastRenderedPageBreak/>
        <w:t>streamlines this process and allows bench scientists to perform the computations and analysis through a user-friendly interface</w:t>
      </w:r>
      <w:r>
        <w:t>.</w:t>
      </w:r>
    </w:p>
    <w:p w14:paraId="467191B4" w14:textId="4ED11A2C" w:rsidR="00FE6816" w:rsidRDefault="00075876" w:rsidP="00C72C26">
      <w:pPr>
        <w:pStyle w:val="Heading1"/>
        <w:numPr>
          <w:ilvl w:val="0"/>
          <w:numId w:val="0"/>
        </w:numPr>
        <w:ind w:left="567" w:hanging="567"/>
      </w:pPr>
      <w:r>
        <w:t xml:space="preserve">Materials and </w:t>
      </w:r>
      <w:r w:rsidR="00892139">
        <w:t>Method</w:t>
      </w:r>
      <w:r>
        <w:t>s</w:t>
      </w:r>
    </w:p>
    <w:p w14:paraId="128FE9FB" w14:textId="77777777" w:rsidR="00197909" w:rsidRDefault="00FE6816" w:rsidP="0099111B">
      <w:pPr>
        <w:spacing w:line="480" w:lineRule="auto"/>
        <w:jc w:val="both"/>
      </w:pPr>
      <w:r w:rsidRPr="001333EF">
        <w:rPr>
          <w:b/>
          <w:bCs/>
        </w:rPr>
        <w:t>Overview of SEMIPs</w:t>
      </w:r>
    </w:p>
    <w:p w14:paraId="18EF3873" w14:textId="0389DE68"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 xml:space="preserve">App, which is highlighted in the orange dotted rectangle, facilitates the hypothesis generation and testing framework, </w:t>
      </w:r>
      <w:r w:rsidR="00D34AE2">
        <w:rPr>
          <w:color w:val="000000"/>
        </w:rPr>
        <w:t>t</w:t>
      </w:r>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two-way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B3431B">
      <w:pPr>
        <w:spacing w:line="480" w:lineRule="auto"/>
      </w:pPr>
      <w:r w:rsidRPr="00D34AE2">
        <w:rPr>
          <w:b/>
          <w:bCs/>
        </w:rPr>
        <w:t xml:space="preserve">T-score </w:t>
      </w:r>
      <w:r w:rsidR="00357DBA">
        <w:rPr>
          <w:b/>
          <w:bCs/>
        </w:rPr>
        <w:t>C</w:t>
      </w:r>
      <w:r w:rsidRPr="00D34AE2">
        <w:rPr>
          <w:b/>
          <w:bCs/>
        </w:rPr>
        <w:t>alculation</w:t>
      </w:r>
      <w:r w:rsidR="00197909">
        <w:t xml:space="preserve"> </w:t>
      </w:r>
    </w:p>
    <w:p w14:paraId="69311F78" w14:textId="7C09063C" w:rsidR="00197909" w:rsidRDefault="00D34AE2" w:rsidP="00B3431B">
      <w:pPr>
        <w:spacing w:line="480" w:lineRule="auto"/>
      </w:pPr>
      <w:r>
        <w:t xml:space="preserve">The biological hypothesis generation relies on results obtained from the model animal perturbation system, normally with experimental mice or rats, then projects into human or other animal systems when either direct perturbation is not </w:t>
      </w:r>
      <w:proofErr w:type="gramStart"/>
      <w:r>
        <w:t>possible</w:t>
      </w:r>
      <w:proofErr w:type="gramEnd"/>
      <w:r>
        <w:t xml:space="preserve"> or the variables of interest are not directly measurable. Under an experimental perturbation, the genomics system response was measured and exemplified through the significantly changed gene set. Such an information was projected into another system via gene orthologues and the activities of genes of interest will be calculated by</w:t>
      </w:r>
      <w:r w:rsidR="00B3431B">
        <w:t xml:space="preserve"> a two-side </w:t>
      </w:r>
      <w:r>
        <w:t xml:space="preserve"> </w:t>
      </w:r>
      <w:r w:rsidRPr="00E41667">
        <w:rPr>
          <w:color w:val="000000"/>
        </w:rPr>
        <w:t>t-statistic (T</w:t>
      </w:r>
      <w:r w:rsidR="00B3431B">
        <w:rPr>
          <w:color w:val="000000"/>
        </w:rPr>
        <w:t>-</w:t>
      </w:r>
      <w:r w:rsidRPr="00E41667">
        <w:rPr>
          <w:color w:val="000000"/>
        </w:rPr>
        <w:t>score)</w:t>
      </w:r>
      <w:r>
        <w:rPr>
          <w:color w:val="000000"/>
        </w:rPr>
        <w:t xml:space="preserve"> </w: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 </w:instrTex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EN.CITE.DATA </w:instrText>
      </w:r>
      <w:r w:rsidR="00B3431B">
        <w:rPr>
          <w:color w:val="000000"/>
        </w:rPr>
      </w:r>
      <w:r w:rsidR="00B3431B">
        <w:rPr>
          <w:color w:val="000000"/>
        </w:rPr>
        <w:fldChar w:fldCharType="end"/>
      </w:r>
      <w:r w:rsidR="00B3431B">
        <w:rPr>
          <w:color w:val="000000"/>
        </w:rPr>
      </w:r>
      <w:r w:rsidR="00B3431B">
        <w:rPr>
          <w:color w:val="000000"/>
        </w:rPr>
        <w:fldChar w:fldCharType="separate"/>
      </w:r>
      <w:r w:rsidR="00B3431B">
        <w:rPr>
          <w:noProof/>
          <w:color w:val="000000"/>
        </w:rPr>
        <w:t>(Rubel et al. 2016)</w:t>
      </w:r>
      <w:r w:rsidR="00B3431B">
        <w:rPr>
          <w:color w:val="000000"/>
        </w:rPr>
        <w:fldChar w:fldCharType="end"/>
      </w:r>
      <w:r w:rsidR="00B3431B">
        <w:rPr>
          <w:color w:val="000000"/>
        </w:rPr>
        <w:t xml:space="preserve">. 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r w:rsidR="00640423">
        <w:t xml:space="preserve">It requires </w:t>
      </w:r>
      <w:r w:rsidR="00640423" w:rsidRPr="00465DB5">
        <w:t xml:space="preserve">two components: </w:t>
      </w:r>
      <w:r w:rsidR="00640423">
        <w:t>(</w:t>
      </w:r>
      <w:r w:rsidR="00640423" w:rsidRPr="00465DB5">
        <w:t>1</w:t>
      </w:r>
      <w:r w:rsidR="00640423">
        <w:t xml:space="preserve">) </w:t>
      </w:r>
      <w:r w:rsidR="00640423" w:rsidRPr="00465DB5">
        <w:t xml:space="preserve">A list of </w:t>
      </w:r>
      <w:r w:rsidR="00640423">
        <w:t xml:space="preserve">gene </w:t>
      </w:r>
      <w:r w:rsidR="00640423" w:rsidRPr="00465DB5">
        <w:t xml:space="preserve">signature (in Entrez </w:t>
      </w:r>
      <w:r w:rsidR="00640423">
        <w:t xml:space="preserve">gene </w:t>
      </w:r>
      <w:r w:rsidR="00640423" w:rsidRPr="00465DB5">
        <w:t xml:space="preserve">symbol format) </w:t>
      </w:r>
      <w:r w:rsidR="00640423">
        <w:t xml:space="preserve">obtained from a study of interest; </w:t>
      </w:r>
      <w:r w:rsidR="00640423" w:rsidRPr="00465DB5">
        <w:t xml:space="preserve">and </w:t>
      </w:r>
      <w:r w:rsidR="00640423">
        <w:t>(</w:t>
      </w:r>
      <w:r w:rsidR="00640423" w:rsidRPr="00465DB5">
        <w:t>2</w:t>
      </w:r>
      <w:r w:rsidR="00640423">
        <w:t>)</w:t>
      </w:r>
      <w:r w:rsidR="00640423" w:rsidRPr="00465DB5">
        <w:t xml:space="preserve"> A</w:t>
      </w:r>
      <w:r w:rsidR="00640423">
        <w:t xml:space="preserve"> gene</w:t>
      </w:r>
      <w:r w:rsidR="00640423" w:rsidRPr="00465DB5">
        <w:t xml:space="preserve"> expression </w:t>
      </w:r>
      <w:r w:rsidR="00640423">
        <w:t>data matrix that consists of gene expression profiles in a given context</w:t>
      </w:r>
      <w:r w:rsidR="00640423" w:rsidRPr="00465DB5">
        <w:t xml:space="preserve">. </w:t>
      </w:r>
      <w:r w:rsidR="00640423">
        <w:t xml:space="preserve">The </w:t>
      </w:r>
      <w:r w:rsidR="00640423">
        <w:lastRenderedPageBreak/>
        <w:t>application will conduct the analysis and produce inferred activity results reflected as T scores that can be used in subsequent downstream analyses.</w:t>
      </w:r>
    </w:p>
    <w:p w14:paraId="5DFCE91A" w14:textId="77777777" w:rsidR="00197909" w:rsidRDefault="00FE6816" w:rsidP="00AE1361">
      <w:pPr>
        <w:spacing w:line="480" w:lineRule="auto"/>
      </w:pPr>
      <w:r w:rsidRPr="00126D2B">
        <w:rPr>
          <w:b/>
          <w:bCs/>
        </w:rPr>
        <w:t>Structural Equation Modeling</w:t>
      </w:r>
    </w:p>
    <w:p w14:paraId="74BC7DA6" w14:textId="014137C4" w:rsidR="0000000F" w:rsidRDefault="00126D2B" w:rsidP="00AE1361">
      <w:pPr>
        <w:spacing w:line="480" w:lineRule="auto"/>
        <w:rPr>
          <w:color w:val="000000"/>
        </w:rPr>
      </w:pPr>
      <w:r>
        <w:t xml:space="preserve">The second feature </w:t>
      </w:r>
      <w:r w:rsidR="00E077CE">
        <w:t>of</w:t>
      </w:r>
      <w:r>
        <w:t xml:space="preserve"> SEMIPs App is the structural equation modeling (SEM). SEM is a</w:t>
      </w:r>
      <w:r w:rsidRPr="00126D2B">
        <w:t xml:space="preserve"> statistical modeling </w:t>
      </w:r>
      <w:r>
        <w:t xml:space="preserve">approach </w:t>
      </w:r>
      <w:r w:rsidRPr="00126D2B">
        <w:t>that focuses on the study of complex cause-effect hypotheses about the mechanisms operating in systems</w:t>
      </w:r>
      <w:r>
        <w:t xml:space="preserve">, it </w:t>
      </w:r>
      <w:r w:rsidR="00E077CE">
        <w:t xml:space="preserve">useful when some variables are not directly measurable often used in clinical psychology research </w: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 </w:instrTex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EN.CITE.DATA </w:instrText>
      </w:r>
      <w:r w:rsidR="00E077CE">
        <w:fldChar w:fldCharType="end"/>
      </w:r>
      <w:r w:rsidR="00E077CE">
        <w:fldChar w:fldCharType="separate"/>
      </w:r>
      <w:r w:rsidR="00E077CE">
        <w:rPr>
          <w:noProof/>
        </w:rPr>
        <w:t>(Lin et al. 2013)</w:t>
      </w:r>
      <w:r w:rsidR="00E077CE">
        <w:fldChar w:fldCharType="end"/>
      </w:r>
      <w:r w:rsidRPr="00126D2B">
        <w:t>.</w:t>
      </w:r>
      <w:r w:rsidR="00E077CE">
        <w:t xml:space="preserve"> We implement the SEM with  </w:t>
      </w:r>
      <w:proofErr w:type="spellStart"/>
      <w:r w:rsidR="00E077CE">
        <w:t>lavaan</w:t>
      </w:r>
      <w:proofErr w:type="spellEnd"/>
      <w:r w:rsidR="00E077CE">
        <w:t xml:space="preserve"> package</w:t>
      </w:r>
      <w:r w:rsidR="00E077CE">
        <w:rPr>
          <w:color w:val="000000"/>
        </w:rPr>
        <w:t xml:space="preserve"> </w:t>
      </w:r>
      <w:r w:rsidR="00E077CE">
        <w:rPr>
          <w:color w:val="000000"/>
        </w:rPr>
        <w:fldChar w:fldCharType="begin"/>
      </w:r>
      <w:r w:rsidR="00E077CE">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7CE">
        <w:rPr>
          <w:color w:val="000000"/>
        </w:rPr>
        <w:fldChar w:fldCharType="separate"/>
      </w:r>
      <w:r w:rsidR="00E077CE">
        <w:rPr>
          <w:noProof/>
          <w:color w:val="000000"/>
        </w:rPr>
        <w:t>(Rosseel 2018)</w:t>
      </w:r>
      <w:r w:rsidR="00E077CE">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C72C26">
      <w:pPr>
        <w:spacing w:before="240" w:line="480" w:lineRule="auto"/>
      </w:pPr>
      <w:r w:rsidRPr="00C84EE8">
        <w:rPr>
          <w:b/>
          <w:bCs/>
        </w:rPr>
        <w:t xml:space="preserve">Bootstrap </w:t>
      </w:r>
      <w:r w:rsidR="00357DBA">
        <w:rPr>
          <w:b/>
          <w:bCs/>
        </w:rPr>
        <w:t>S</w:t>
      </w:r>
      <w:r w:rsidRPr="00C84EE8">
        <w:rPr>
          <w:b/>
          <w:bCs/>
        </w:rPr>
        <w:t>imulation</w:t>
      </w:r>
    </w:p>
    <w:p w14:paraId="62A2066A" w14:textId="01CC8146" w:rsidR="00197909" w:rsidRDefault="00C84EE8" w:rsidP="00C72C26">
      <w:pPr>
        <w:spacing w:before="240" w:line="480" w:lineRule="auto"/>
        <w:rPr>
          <w:lang w:eastAsia="en-US"/>
        </w:rPr>
      </w:pPr>
      <w:r w:rsidRPr="00C84EE8">
        <w:rPr>
          <w:lang w:eastAsia="en-US"/>
        </w:rPr>
        <w:t>The third feature (the bootstrap tab</w:t>
      </w:r>
      <w:r>
        <w:rPr>
          <w:lang w:eastAsia="en-US"/>
        </w:rPr>
        <w:t xml:space="preserve"> shown in Figure 2</w:t>
      </w:r>
      <w:r w:rsidRPr="00C84EE8">
        <w:rPr>
          <w:lang w:eastAsia="en-US"/>
        </w:rPr>
        <w:t>) assesses the potential impact from a perturbation on any downstream system. We implemented a two-class (elimination with or without replacement) bootstrap resampling for statistical inference</w:t>
      </w:r>
      <w:r>
        <w:rPr>
          <w:lang w:eastAsia="en-US"/>
        </w:rPr>
        <w:t xml:space="preserve"> (</w:t>
      </w:r>
      <w:r w:rsidR="00D11121">
        <w:rPr>
          <w:lang w:eastAsia="en-US"/>
        </w:rPr>
        <w:t>Supplementary</w:t>
      </w:r>
      <w:r>
        <w:rPr>
          <w:lang w:eastAsia="en-US"/>
        </w:rPr>
        <w:t xml:space="preserve"> Figure 1)</w:t>
      </w:r>
      <w:r w:rsidRPr="00C84EE8">
        <w:rPr>
          <w:lang w:eastAsia="en-US"/>
        </w:rPr>
        <w:t xml:space="preserve">, which eliminates unrelated signatures and provides statistical significance to the SEM fitting. For this feature, it is assumed that the users have successfully run a T score analysis. The users also need to enter the signatures associated with the downstream system of interest to evaluate. To improve the rigor of the statistical test, it is recommended to run the bootstrap a minimum of 1,000 times. </w:t>
      </w:r>
      <w:r w:rsidR="00F03004">
        <w:rPr>
          <w:lang w:eastAsia="en-US"/>
        </w:rPr>
        <w:t xml:space="preserve">This </w:t>
      </w:r>
      <w:r w:rsidR="00F03004">
        <w:rPr>
          <w:lang w:eastAsia="en-US"/>
        </w:rPr>
        <w:lastRenderedPageBreak/>
        <w:t>feature involves bootstrapping simulation, it needs multicore hardware and can take more times depending on how many iterations users choose.</w:t>
      </w:r>
    </w:p>
    <w:p w14:paraId="4CD516D3" w14:textId="77777777" w:rsidR="00197909" w:rsidRDefault="00FE6816" w:rsidP="00925F33">
      <w:pPr>
        <w:spacing w:line="480" w:lineRule="auto"/>
      </w:pPr>
      <w:r w:rsidRPr="00F03004">
        <w:rPr>
          <w:b/>
          <w:bCs/>
        </w:rPr>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25F33">
      <w:pPr>
        <w:spacing w:line="480" w:lineRule="auto"/>
        <w:rPr>
          <w:b/>
          <w:bCs/>
        </w:rPr>
      </w:pPr>
      <w:r w:rsidRPr="00925F33">
        <w:rPr>
          <w:b/>
          <w:bCs/>
        </w:rPr>
        <w:t xml:space="preserve">Hardware and </w:t>
      </w:r>
      <w:r w:rsidR="00357DBA">
        <w:rPr>
          <w:b/>
          <w:bCs/>
        </w:rPr>
        <w:t>S</w:t>
      </w:r>
      <w:r w:rsidRPr="00925F33">
        <w:rPr>
          <w:b/>
          <w:bCs/>
        </w:rPr>
        <w:t xml:space="preserve">oftware </w:t>
      </w:r>
      <w:r w:rsidR="00357DBA">
        <w:rPr>
          <w:b/>
          <w:bCs/>
        </w:rPr>
        <w:t>R</w:t>
      </w:r>
      <w:r w:rsidRPr="00925F33">
        <w:rPr>
          <w:b/>
          <w:bCs/>
        </w:rPr>
        <w:t>equirement</w:t>
      </w:r>
      <w:r w:rsidR="00925F33">
        <w:rPr>
          <w:b/>
          <w:bCs/>
        </w:rPr>
        <w:t xml:space="preserve"> </w:t>
      </w:r>
    </w:p>
    <w:p w14:paraId="3A466E13" w14:textId="68EBC174"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Pr>
          <w:color w:val="000000"/>
        </w:rPr>
        <w:fldChar w:fldCharType="begin"/>
      </w:r>
      <w:r>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Pr>
          <w:color w:val="000000"/>
        </w:rPr>
        <w:fldChar w:fldCharType="separate"/>
      </w:r>
      <w:r>
        <w:rPr>
          <w:noProof/>
          <w:color w:val="000000"/>
        </w:rPr>
        <w:t>(Rstudio 2014)</w:t>
      </w:r>
      <w:r>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Pr>
          <w:color w:val="000000"/>
        </w:rPr>
        <w:fldChar w:fldCharType="begin"/>
      </w:r>
      <w:r>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Pr>
          <w:color w:val="000000"/>
        </w:rPr>
        <w:fldChar w:fldCharType="separate"/>
      </w:r>
      <w:r>
        <w:rPr>
          <w:noProof/>
          <w:color w:val="000000"/>
        </w:rPr>
        <w:t>(Rosseel 2018)</w:t>
      </w:r>
      <w:r>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721D81" w:rsidRDefault="00892139" w:rsidP="00721D81">
      <w:pPr>
        <w:pStyle w:val="Heading1"/>
        <w:numPr>
          <w:ilvl w:val="0"/>
          <w:numId w:val="0"/>
        </w:numPr>
        <w:ind w:left="567" w:hanging="567"/>
      </w:pPr>
      <w:r>
        <w:t>Results</w:t>
      </w:r>
    </w:p>
    <w:p w14:paraId="282DF0FE" w14:textId="234F4759" w:rsidR="00197909" w:rsidRDefault="00721D81" w:rsidP="00AA6E92">
      <w:pPr>
        <w:spacing w:line="480" w:lineRule="auto"/>
      </w:pPr>
      <w:r>
        <w:rPr>
          <w:b/>
          <w:bCs/>
        </w:rPr>
        <w:t xml:space="preserve">An </w:t>
      </w:r>
      <w:r w:rsidR="00357DBA">
        <w:rPr>
          <w:b/>
          <w:bCs/>
        </w:rPr>
        <w:t>I</w:t>
      </w:r>
      <w:r>
        <w:rPr>
          <w:b/>
          <w:bCs/>
        </w:rPr>
        <w:t xml:space="preserve">ntegrated </w:t>
      </w:r>
      <w:r w:rsidR="00197909">
        <w:rPr>
          <w:b/>
          <w:bCs/>
        </w:rPr>
        <w:t>H</w:t>
      </w:r>
      <w:r>
        <w:rPr>
          <w:b/>
          <w:bCs/>
        </w:rPr>
        <w:t xml:space="preserve">ypothesis </w:t>
      </w:r>
      <w:r w:rsidR="00197909">
        <w:rPr>
          <w:b/>
          <w:bCs/>
        </w:rPr>
        <w:t>G</w:t>
      </w:r>
      <w:r>
        <w:rPr>
          <w:b/>
          <w:bCs/>
        </w:rPr>
        <w:t xml:space="preserve">eneration and </w:t>
      </w:r>
      <w:r w:rsidR="00197909">
        <w:rPr>
          <w:b/>
          <w:bCs/>
        </w:rPr>
        <w:t>T</w:t>
      </w:r>
      <w:r>
        <w:rPr>
          <w:b/>
          <w:bCs/>
        </w:rPr>
        <w:t xml:space="preserve">esting </w:t>
      </w:r>
      <w:r w:rsidR="00197909">
        <w:rPr>
          <w:b/>
          <w:bCs/>
        </w:rPr>
        <w:t>F</w:t>
      </w:r>
      <w:r>
        <w:rPr>
          <w:b/>
          <w:bCs/>
        </w:rPr>
        <w:t>ramework</w:t>
      </w:r>
    </w:p>
    <w:p w14:paraId="6DA70959" w14:textId="57097FBC" w:rsidR="00197909" w:rsidRDefault="00AA6E92" w:rsidP="00AA6E92">
      <w:pPr>
        <w:spacing w:line="480" w:lineRule="auto"/>
      </w:pPr>
      <w:r w:rsidRPr="00AA6E92">
        <w:t xml:space="preserve">As shown in Figure 1, the SEMIPs workflow depicts a biological question initially tested in an animal model and then applied to a human system. </w:t>
      </w:r>
      <w:r w:rsidR="00321121" w:rsidRPr="00321121">
        <w:t xml:space="preserve">A biological hypothesis is tested in a model animal model (mouse) on relationship between two interacting factors (Fac1 &amp; Fac2) and their endpoints. The hypothesis is translated to another species (i.e. human in our research) via T-score computation and verified with SEM model. </w:t>
      </w:r>
      <w:r w:rsidRPr="00AA6E92">
        <w:t xml:space="preserve">Based on the SEM model, a presumed relationship can be tested in humans by determining the significance of the inference via a non-parametric bootstrap resampling framework. The resulting perturbed pathways can be eventually tested in the animal </w:t>
      </w:r>
      <w:r w:rsidRPr="00AA6E92">
        <w:lastRenderedPageBreak/>
        <w:t xml:space="preserve">model. These workflow steps are shown within the dotted rectangle on the right side of Figure </w:t>
      </w:r>
      <w:r w:rsidR="00321121">
        <w:t xml:space="preserve">1 with three major </w:t>
      </w:r>
      <w:r w:rsidR="006D60EC">
        <w:t>features implemented in the SEMPIPs App as the function tabs when the Shiny App is launched (Figure 2).</w:t>
      </w:r>
    </w:p>
    <w:p w14:paraId="2AC60EFB" w14:textId="2BBF3E6E" w:rsidR="00197909" w:rsidRDefault="00AD3C19" w:rsidP="00AA6E92">
      <w:pPr>
        <w:spacing w:line="480" w:lineRule="auto"/>
      </w:pPr>
      <w:r w:rsidRPr="00321121">
        <w:rPr>
          <w:b/>
          <w:bCs/>
        </w:rPr>
        <w:t xml:space="preserve">T-Score </w:t>
      </w:r>
      <w:r w:rsidR="00197909">
        <w:rPr>
          <w:b/>
          <w:bCs/>
        </w:rPr>
        <w:t>C</w:t>
      </w:r>
      <w:r w:rsidRPr="00321121">
        <w:rPr>
          <w:b/>
          <w:bCs/>
        </w:rPr>
        <w:t xml:space="preserve">alculation </w:t>
      </w:r>
      <w:r w:rsidR="00197909">
        <w:rPr>
          <w:b/>
          <w:bCs/>
        </w:rPr>
        <w:t>A</w:t>
      </w:r>
      <w:r w:rsidRPr="00321121">
        <w:rPr>
          <w:b/>
          <w:bCs/>
        </w:rPr>
        <w:t xml:space="preserve">ssisted </w:t>
      </w:r>
      <w:r w:rsidR="00197909">
        <w:rPr>
          <w:b/>
          <w:bCs/>
        </w:rPr>
        <w:t>T</w:t>
      </w:r>
      <w:r w:rsidRPr="00321121">
        <w:rPr>
          <w:b/>
          <w:bCs/>
        </w:rPr>
        <w:t xml:space="preserve">ranslational </w:t>
      </w:r>
      <w:r w:rsidR="00197909">
        <w:rPr>
          <w:b/>
          <w:bCs/>
        </w:rPr>
        <w:t>R</w:t>
      </w:r>
      <w:r w:rsidRPr="00321121">
        <w:rPr>
          <w:b/>
          <w:bCs/>
        </w:rPr>
        <w:t>esearch</w:t>
      </w:r>
    </w:p>
    <w:p w14:paraId="2F92096B" w14:textId="169C4FFB" w:rsidR="00197909" w:rsidRPr="00B63C3C" w:rsidRDefault="00321121" w:rsidP="00AA6E92">
      <w:pPr>
        <w:spacing w:line="480" w:lineRule="auto"/>
        <w:rPr>
          <w:color w:val="333333"/>
          <w:shd w:val="clear" w:color="auto" w:fill="FFFFFF"/>
        </w:rPr>
      </w:pPr>
      <w:r>
        <w:t xml:space="preserve">The Signature Analysis component conducts the T-Score calculation that ultimately helps </w:t>
      </w:r>
      <w:r w:rsidR="006D60EC">
        <w:t xml:space="preserve">to translate the knowledge obtained from the experimental animal study, as an example into human system. Users can test this feature by uploading </w:t>
      </w:r>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(i.e. Human Sig.xlsx)</w:t>
      </w:r>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 xml:space="preserve">(i.e.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(i.e. Mouse Sig.xlsx)</w:t>
      </w:r>
      <w:r w:rsidR="006D60EC">
        <w:t xml:space="preserve"> and human signature files, the proper matched specie needs to be selected. T-sc</w:t>
      </w:r>
      <w:r w:rsidR="00B63C3C">
        <w:t>ores will be calculated by clicking the green “Go!” button, the top 10 rows of the T-scores will be shown for preview. The users are encouraged to download the T-Scores for further 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321121">
      <w:pPr>
        <w:tabs>
          <w:tab w:val="left" w:pos="2024"/>
        </w:tabs>
        <w:spacing w:line="480" w:lineRule="auto"/>
      </w:pPr>
      <w:r w:rsidRPr="00321121">
        <w:rPr>
          <w:b/>
          <w:bCs/>
        </w:rPr>
        <w:t>Flexible S</w:t>
      </w:r>
      <w:r w:rsidR="00F00D75">
        <w:rPr>
          <w:b/>
          <w:bCs/>
        </w:rPr>
        <w:t xml:space="preserve">tructural </w:t>
      </w:r>
      <w:r w:rsidR="00F00D75" w:rsidRPr="00321121">
        <w:rPr>
          <w:b/>
          <w:bCs/>
        </w:rPr>
        <w:t>E</w:t>
      </w:r>
      <w:r w:rsidR="00F00D75">
        <w:rPr>
          <w:b/>
          <w:bCs/>
        </w:rPr>
        <w:t xml:space="preserve">quation </w:t>
      </w:r>
      <w:r w:rsidRPr="00321121">
        <w:rPr>
          <w:b/>
          <w:bCs/>
        </w:rPr>
        <w:t>M</w:t>
      </w:r>
      <w:r w:rsidR="00F00D75">
        <w:rPr>
          <w:b/>
          <w:bCs/>
        </w:rPr>
        <w:t>odeling</w:t>
      </w:r>
    </w:p>
    <w:p w14:paraId="3D3B38FE" w14:textId="05B51832" w:rsidR="00AD3C19" w:rsidRDefault="00F00D75" w:rsidP="00321121">
      <w:pPr>
        <w:tabs>
          <w:tab w:val="left" w:pos="2024"/>
        </w:tabs>
        <w:spacing w:line="480" w:lineRule="auto"/>
      </w:pPr>
      <w:r>
        <w:t>A three-node</w:t>
      </w:r>
      <w:r w:rsidR="006D2395">
        <w:t xml:space="preserve"> structural equation model can be hypothesized by selecting the desired endogenous and exogenous variables. Once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 Two variables are hypothesized as “causal variable” and one variable will be the “endpoint”.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As shown in Figure 1, the SEM model fitting results </w:t>
      </w:r>
      <w:r w:rsidR="00B40490">
        <w:lastRenderedPageBreak/>
        <w:t>especially those important statistics will provide valuable information to the hypothesis of interest, which can be further validated from the bench experiment. Sometime, the results can help researchers to proposed new hypothesis</w:t>
      </w:r>
      <w:r w:rsidR="00197909">
        <w:t>.</w:t>
      </w:r>
    </w:p>
    <w:p w14:paraId="3DEACFF0" w14:textId="041C879C" w:rsidR="00197909" w:rsidRDefault="00AD3C19" w:rsidP="00A704FB">
      <w:pPr>
        <w:spacing w:before="240" w:line="480" w:lineRule="auto"/>
      </w:pPr>
      <w:r w:rsidRPr="00B40490">
        <w:rPr>
          <w:b/>
          <w:bCs/>
        </w:rPr>
        <w:t xml:space="preserve">Two-class </w:t>
      </w:r>
      <w:r w:rsidR="00197909">
        <w:rPr>
          <w:b/>
          <w:bCs/>
        </w:rPr>
        <w:t>B</w:t>
      </w:r>
      <w:r w:rsidRPr="00B40490">
        <w:rPr>
          <w:b/>
          <w:bCs/>
        </w:rPr>
        <w:t xml:space="preserve">ootstrap </w:t>
      </w:r>
      <w:r w:rsidR="00197909">
        <w:rPr>
          <w:b/>
          <w:bCs/>
        </w:rPr>
        <w:t>S</w:t>
      </w:r>
      <w:r w:rsidRPr="00B40490">
        <w:rPr>
          <w:b/>
          <w:bCs/>
        </w:rPr>
        <w:t>imulation</w:t>
      </w:r>
    </w:p>
    <w:p w14:paraId="00279135" w14:textId="4937BA59" w:rsidR="00AD3C19" w:rsidRDefault="00B40490" w:rsidP="00A704FB">
      <w:pPr>
        <w:spacing w:before="240" w:line="480" w:lineRule="auto"/>
      </w:pPr>
      <w:r>
        <w:t xml:space="preserve">This feature </w:t>
      </w:r>
      <w:r w:rsidR="000B3E0F">
        <w:t xml:space="preserve">was designed to </w:t>
      </w:r>
      <w:r w:rsidR="000B3E0F" w:rsidRPr="00C84EE8">
        <w:rPr>
          <w:lang w:eastAsia="en-US"/>
        </w:rPr>
        <w:t xml:space="preserve">assesses the potential impact from a perturbation on any downstream system. </w:t>
      </w:r>
      <w:r w:rsidR="000B3E0F">
        <w:rPr>
          <w:lang w:eastAsia="en-US"/>
        </w:rPr>
        <w:t>For a gene signature list obtained from the perturbation, any gene or gene sets that are biologically associated can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r w:rsidR="00D11121">
        <w:rPr>
          <w:lang w:eastAsia="en-US"/>
        </w:rPr>
        <w:t>Supplementary</w:t>
      </w:r>
      <w:r w:rsidR="000B3E0F">
        <w:rPr>
          <w:lang w:eastAsia="en-US"/>
        </w:rPr>
        <w:t xml:space="preserve"> Figure 1).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p>
    <w:p w14:paraId="7DA716DF" w14:textId="4010EC04" w:rsidR="00982B01" w:rsidRPr="00E41667" w:rsidRDefault="00982B01" w:rsidP="00982B01">
      <w:pPr>
        <w:spacing w:line="480" w:lineRule="auto"/>
        <w:rPr>
          <w:bCs/>
        </w:rPr>
      </w:pPr>
      <w:r>
        <w:rPr>
          <w:b/>
        </w:rPr>
        <w:t xml:space="preserve">A </w:t>
      </w:r>
      <w:r w:rsidR="00197909">
        <w:rPr>
          <w:b/>
        </w:rPr>
        <w:t>U</w:t>
      </w:r>
      <w:r>
        <w:rPr>
          <w:b/>
        </w:rPr>
        <w:t xml:space="preserve">ser </w:t>
      </w:r>
      <w:r w:rsidR="00197909">
        <w:rPr>
          <w:b/>
        </w:rPr>
        <w:t>C</w:t>
      </w:r>
      <w:r>
        <w:rPr>
          <w:b/>
        </w:rPr>
        <w:t xml:space="preserve">ase </w:t>
      </w:r>
      <w:r w:rsidR="00197909">
        <w:rPr>
          <w:b/>
        </w:rPr>
        <w:t>A</w:t>
      </w:r>
      <w:r>
        <w:rPr>
          <w:b/>
        </w:rPr>
        <w:t>pplicatio</w:t>
      </w:r>
      <w:r w:rsidR="00321121">
        <w:rPr>
          <w:b/>
        </w:rPr>
        <w:t>n</w:t>
      </w:r>
    </w:p>
    <w:p w14:paraId="6B4E74F7" w14:textId="2C69A321"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w:t>
      </w:r>
      <w:r w:rsidRPr="00E41667">
        <w:rPr>
          <w:color w:val="333333"/>
          <w:shd w:val="clear" w:color="auto" w:fill="FFFFFF"/>
        </w:rPr>
        <w:t xml:space="preserve">. This stringent criterion </w:t>
      </w:r>
      <w:r>
        <w:rPr>
          <w:color w:val="333333"/>
          <w:shd w:val="clear" w:color="auto" w:fill="FFFFFF"/>
        </w:rPr>
        <w:t xml:space="preserve">led to the </w:t>
      </w:r>
      <w:r>
        <w:rPr>
          <w:color w:val="333333"/>
          <w:shd w:val="clear" w:color="auto" w:fill="FFFFFF"/>
        </w:rPr>
        <w:lastRenderedPageBreak/>
        <w:t>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 </w:instrTex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EN.CITE.DATA </w:instrText>
      </w:r>
      <w:r>
        <w:fldChar w:fldCharType="end"/>
      </w:r>
      <w:r>
        <w:fldChar w:fldCharType="separate"/>
      </w:r>
      <w:r>
        <w:rPr>
          <w:noProof/>
        </w:rPr>
        <w:t>(Koot et al. 2016)</w:t>
      </w:r>
      <w:r>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r w:rsidR="00D11121">
        <w:t>Supplementary</w:t>
      </w:r>
      <w:r w:rsidRPr="00E41667">
        <w:t xml:space="preserve"> Figure </w:t>
      </w:r>
      <w:r w:rsidR="00406D4D">
        <w:t>2</w:t>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our hypothesis. 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 </w:instrTex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EN.CITE.DATA </w:instrText>
      </w:r>
      <w:r>
        <w:fldChar w:fldCharType="end"/>
      </w:r>
      <w:r>
        <w:fldChar w:fldCharType="separate"/>
      </w:r>
      <w:r>
        <w:rPr>
          <w:noProof/>
        </w:rPr>
        <w:t>(Díaz-Gimeno et al. 2011)</w:t>
      </w:r>
      <w:r>
        <w:fldChar w:fldCharType="end"/>
      </w:r>
      <w:r w:rsidRPr="00E41667">
        <w:t>.</w:t>
      </w:r>
    </w:p>
    <w:p w14:paraId="5CE88111" w14:textId="64BD2FCE" w:rsidR="00892139" w:rsidRDefault="00892139" w:rsidP="00892139">
      <w:pPr>
        <w:pStyle w:val="Heading1"/>
        <w:numPr>
          <w:ilvl w:val="0"/>
          <w:numId w:val="0"/>
        </w:numPr>
        <w:ind w:left="567" w:hanging="567"/>
      </w:pPr>
      <w:r>
        <w:t>Discussion</w:t>
      </w:r>
    </w:p>
    <w:p w14:paraId="502F88D8" w14:textId="2BF607A0" w:rsidR="00E32876" w:rsidRPr="00E32876" w:rsidRDefault="00E32876" w:rsidP="00E32876">
      <w:pPr>
        <w:spacing w:after="160"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w:t>
      </w:r>
      <w:r w:rsidRPr="00E32876">
        <w:rPr>
          <w:color w:val="333333"/>
          <w:shd w:val="clear" w:color="auto" w:fill="FFFFFF"/>
          <w:lang w:eastAsia="en-US"/>
        </w:rPr>
        <w:lastRenderedPageBreak/>
        <w:t xml:space="preserve">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3AAB620" w:rsidR="00E32876" w:rsidRPr="00E32876" w:rsidRDefault="00E32876" w:rsidP="00E32876">
      <w:pPr>
        <w:spacing w:after="160"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7B2409" w:rsidRPr="00E32876">
        <w:rPr>
          <w:lang w:eastAsia="en-US"/>
        </w:rPr>
        <w:fldChar w:fldCharType="begin"/>
      </w:r>
      <w:r w:rsidR="007B2409" w:rsidRPr="00E32876">
        <w:rPr>
          <w:lang w:eastAsia="en-US"/>
        </w:rPr>
        <w:instrText xml:space="preserve"> ADDIN EN.CITE &lt;EndNote&gt;&lt;Cite&gt;&lt;Author&gt;Hallquist&lt;/Author&gt;&lt;Year&gt;2018&lt;/Year&gt;&lt;RecNum&gt;12&lt;/RecNum&gt;&lt;DisplayText&gt;(Hallquist and Wiley 2018)&lt;/DisplayText&gt;&lt;record&gt;&lt;rec-number&gt;12&lt;/rec-number&gt;&lt;foreign-keys&gt;&lt;key app="EN" db-id="sxv005z2952x99ep50ipxrr6svvapw2pepsf" timestamp="1619462817"&gt;12&lt;/key&gt;&lt;/foreign-keys&gt;&lt;ref-type name="Journal Article"&gt;17&lt;/ref-type&gt;&lt;contributors&gt;&lt;authors&gt;&lt;author&gt;Hallquist, Michael N.&lt;/author&gt;&lt;author&gt;Wiley, Joshua F.&lt;/author&gt;&lt;/authors&gt;&lt;/contributors&gt;&lt;titles&gt;&lt;title&gt;MplusAutomation: An R Package for Facilitating Large-Scale Latent Variable Analyses in Mplus&lt;/title&gt;&lt;secondary-title&gt;Structural Equation Modeling: A Multidisciplinary Journal&lt;/secondary-title&gt;&lt;/titles&gt;&lt;periodical&gt;&lt;full-title&gt;Structural Equation Modeling: A Multidisciplinary Journal&lt;/full-title&gt;&lt;/periodical&gt;&lt;pages&gt;621-638&lt;/pages&gt;&lt;volume&gt;25&lt;/volume&gt;&lt;number&gt;4&lt;/number&gt;&lt;dates&gt;&lt;year&gt;2018&lt;/year&gt;&lt;pub-dates&gt;&lt;date&gt;2018/07/04&lt;/date&gt;&lt;/pub-dates&gt;&lt;/dates&gt;&lt;publisher&gt;Routledge&lt;/publisher&gt;&lt;isbn&gt;1070-5511&lt;/isbn&gt;&lt;urls&gt;&lt;related-urls&gt;&lt;url&gt;https://doi.org/10.1080/10705511.2017.1402334&lt;/url&gt;&lt;/related-urls&gt;&lt;/urls&gt;&lt;electronic-resource-num&gt;10.1080/10705511.2017.1402334&lt;/electronic-resource-num&gt;&lt;/record&gt;&lt;/Cite&gt;&lt;/EndNote&gt;</w:instrText>
      </w:r>
      <w:r w:rsidR="007B2409" w:rsidRPr="00E32876">
        <w:rPr>
          <w:lang w:eastAsia="en-US"/>
        </w:rPr>
        <w:fldChar w:fldCharType="separate"/>
      </w:r>
      <w:r w:rsidR="007B2409" w:rsidRPr="00E32876">
        <w:rPr>
          <w:noProof/>
          <w:lang w:eastAsia="en-US"/>
        </w:rPr>
        <w:t>(Hallquist and Wiley 2018)</w:t>
      </w:r>
      <w:r w:rsidR="007B2409" w:rsidRPr="00E32876">
        <w:rPr>
          <w:lang w:eastAsia="en-US"/>
        </w:rPr>
        <w:fldChar w:fldCharType="end"/>
      </w:r>
      <w:r w:rsidR="007B2409">
        <w:rPr>
          <w:lang w:eastAsia="en-US"/>
        </w:rPr>
        <w:t>,</w:t>
      </w:r>
      <w:r w:rsidR="007B2409" w:rsidRPr="00E32876">
        <w:rPr>
          <w:lang w:eastAsia="en-US"/>
        </w:rPr>
        <w:t xml:space="preserve"> </w:t>
      </w:r>
      <w:r w:rsidRPr="00E32876">
        <w:rPr>
          <w:lang w:eastAsia="en-US"/>
        </w:rPr>
        <w:t>a commercial software.</w:t>
      </w:r>
    </w:p>
    <w:p w14:paraId="4D4DE2DB" w14:textId="48109D4A" w:rsidR="00197909" w:rsidRPr="004F7DE7" w:rsidRDefault="00E32876" w:rsidP="00C91B9F">
      <w:pPr>
        <w:spacing w:after="160" w:line="480" w:lineRule="auto"/>
        <w:rPr>
          <w:lang w:eastAsia="en-US"/>
        </w:rPr>
      </w:pPr>
      <w:r w:rsidRPr="00E32876">
        <w:rPr>
          <w:lang w:eastAsia="en-US"/>
        </w:rPr>
        <w:t xml:space="preserve">Currently, the two-class bootstrap analysis can only be conducted separately. Integration of these into the SEMIPs methodology for formulation into a single test will be investigated for future design, development and implementation. As noted in the manuscript and mentioned previously, the SEMIPs app has been adopted by researchers in the field with a few papers published recently </w: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Q2l0ZT48L0VuZE5vdGU+AG==
</w:fldData>
        </w:fldChar>
      </w:r>
      <w:r w:rsidRPr="00E32876">
        <w:rPr>
          <w:lang w:eastAsia="en-US"/>
        </w:rPr>
        <w:instrText xml:space="preserve"> ADDIN EN.CITE </w:instrTex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Q2l0ZT48L0VuZE5vdGU+YW==
</w:fldData>
        </w:fldChar>
      </w:r>
      <w:r w:rsidRPr="00E32876">
        <w:rPr>
          <w:lang w:eastAsia="en-US"/>
        </w:rPr>
        <w:instrText xml:space="preserve"> ADDIN EN.CITE.DATA </w:instrText>
      </w:r>
      <w:r w:rsidRPr="00E32876">
        <w:rPr>
          <w:lang w:eastAsia="en-US"/>
        </w:rPr>
      </w:r>
      <w:r w:rsidRPr="00E32876">
        <w:rPr>
          <w:lang w:eastAsia="en-US"/>
        </w:rPr>
        <w:fldChar w:fldCharType="end"/>
      </w:r>
      <w:r w:rsidRPr="00E32876">
        <w:rPr>
          <w:lang w:eastAsia="en-US"/>
        </w:rPr>
      </w:r>
      <w:r w:rsidRPr="00E32876">
        <w:rPr>
          <w:lang w:eastAsia="en-US"/>
        </w:rPr>
        <w:fldChar w:fldCharType="separate"/>
      </w:r>
      <w:r w:rsidRPr="00E32876">
        <w:rPr>
          <w:noProof/>
          <w:lang w:eastAsia="en-US"/>
        </w:rPr>
        <w:t>(Liu et al. 2019, Wetendorf et al. 2020)</w:t>
      </w:r>
      <w:r w:rsidRPr="00E32876">
        <w:rPr>
          <w:lang w:eastAsia="en-US"/>
        </w:rPr>
        <w:fldChar w:fldCharType="end"/>
      </w:r>
      <w:r w:rsidRPr="00E32876">
        <w:rPr>
          <w:lang w:eastAsia="en-US"/>
        </w:rPr>
        <w:t xml:space="preserve">. We hope that it can serve a wider research community to address additional scientific questions. </w:t>
      </w:r>
    </w:p>
    <w:p w14:paraId="0D6553A8" w14:textId="1D6A533A" w:rsidR="00045678" w:rsidRDefault="00045678" w:rsidP="004F7DE7">
      <w:pPr>
        <w:pStyle w:val="Heading1"/>
        <w:numPr>
          <w:ilvl w:val="0"/>
          <w:numId w:val="0"/>
        </w:numPr>
        <w:spacing w:line="480" w:lineRule="auto"/>
        <w:ind w:left="567" w:hanging="567"/>
      </w:pPr>
      <w:r>
        <w:t>Author Contributions</w:t>
      </w:r>
    </w:p>
    <w:p w14:paraId="3EC51405" w14:textId="5CFA9FA5" w:rsidR="008159AC" w:rsidRDefault="008723FF" w:rsidP="004F7DE7">
      <w:pPr>
        <w:spacing w:line="480" w:lineRule="auto"/>
        <w:rPr>
          <w:lang w:eastAsia="en-US"/>
        </w:rPr>
      </w:pPr>
      <w:r>
        <w:rPr>
          <w:lang w:eastAsia="en-US"/>
        </w:rPr>
        <w:t xml:space="preserve">JL and PB </w:t>
      </w:r>
      <w:r w:rsidRPr="008723FF">
        <w:rPr>
          <w:lang w:eastAsia="en-US"/>
        </w:rPr>
        <w:t xml:space="preserve">designed </w:t>
      </w:r>
      <w:r>
        <w:rPr>
          <w:lang w:eastAsia="en-US"/>
        </w:rPr>
        <w:t>the framework</w:t>
      </w:r>
      <w:r w:rsidRPr="008723FF">
        <w:rPr>
          <w:lang w:eastAsia="en-US"/>
        </w:rPr>
        <w:t xml:space="preserve">, performed the analyses and drafted the paper. </w:t>
      </w:r>
      <w:r>
        <w:rPr>
          <w:lang w:eastAsia="en-US"/>
        </w:rPr>
        <w:t>L</w:t>
      </w:r>
      <w:r w:rsidRPr="008723FF">
        <w:rPr>
          <w:lang w:eastAsia="en-US"/>
        </w:rPr>
        <w:t>L</w:t>
      </w:r>
      <w:r>
        <w:rPr>
          <w:lang w:eastAsia="en-US"/>
        </w:rPr>
        <w:t xml:space="preserve"> provided the guidance on SEM,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 TW provided essential components for T-Score calculation and prepared gene signatures and processed public data, </w:t>
      </w:r>
      <w:r w:rsidR="00410F17">
        <w:rPr>
          <w:lang w:eastAsia="en-US"/>
        </w:rPr>
        <w:t xml:space="preserve">FD, SW and JL conceived the idea, provided overall guidance and </w:t>
      </w:r>
      <w:r w:rsidR="00A65F72">
        <w:rPr>
          <w:lang w:eastAsia="en-US"/>
        </w:rPr>
        <w:t xml:space="preserve">oversaw the project </w:t>
      </w:r>
      <w:r w:rsidR="00410F17">
        <w:rPr>
          <w:lang w:eastAsia="en-US"/>
        </w:rPr>
        <w:t>progression.</w:t>
      </w:r>
      <w:r w:rsidR="00A65F72">
        <w:rPr>
          <w:lang w:eastAsia="en-US"/>
        </w:rPr>
        <w:t xml:space="preserve"> </w:t>
      </w:r>
    </w:p>
    <w:p w14:paraId="3250DDC8" w14:textId="77777777" w:rsidR="008159AC" w:rsidRPr="0088513A" w:rsidRDefault="008159AC" w:rsidP="004F7DE7">
      <w:pPr>
        <w:pStyle w:val="Heading1"/>
        <w:numPr>
          <w:ilvl w:val="0"/>
          <w:numId w:val="0"/>
        </w:numPr>
        <w:spacing w:line="480" w:lineRule="auto"/>
        <w:ind w:left="567" w:hanging="567"/>
      </w:pPr>
      <w:r w:rsidRPr="0088513A">
        <w:t>Data Availability Statement</w:t>
      </w:r>
    </w:p>
    <w:p w14:paraId="2671BE8B" w14:textId="406F0A82" w:rsidR="008159AC" w:rsidRPr="00045678" w:rsidRDefault="008159AC" w:rsidP="004F7DE7">
      <w:pPr>
        <w:spacing w:line="480" w:lineRule="auto"/>
      </w:pPr>
      <w:r>
        <w:t xml:space="preserve">The datasets </w:t>
      </w:r>
      <w:r w:rsidR="00CC4505">
        <w:t>used in</w:t>
      </w:r>
      <w:r>
        <w:t xml:space="preserve"> this study can be found in the </w:t>
      </w:r>
      <w:r w:rsidR="00F93E74">
        <w:rPr>
          <w:color w:val="333333"/>
          <w:shd w:val="clear" w:color="auto" w:fill="FFFFFF"/>
        </w:rPr>
        <w:t>Gene Expression Omnibus (GEO) accession</w:t>
      </w:r>
      <w:r w:rsidR="00F93E74" w:rsidRPr="00E41667">
        <w:rPr>
          <w:color w:val="333333"/>
          <w:shd w:val="clear" w:color="auto" w:fill="FFFFFF"/>
        </w:rPr>
        <w:t xml:space="preserve">: </w:t>
      </w:r>
      <w:r w:rsidR="00F93E74" w:rsidRPr="00E41667">
        <w:t>GSE40659</w:t>
      </w:r>
      <w:r w:rsidR="00F93E74">
        <w:t xml:space="preserve">, </w:t>
      </w:r>
      <w:r w:rsidR="00F93E74" w:rsidRPr="00E41667">
        <w:rPr>
          <w:color w:val="333333"/>
          <w:shd w:val="clear" w:color="auto" w:fill="FFFFFF"/>
        </w:rPr>
        <w:t>GSE58144</w:t>
      </w:r>
      <w:r w:rsidR="00F93E74">
        <w:t xml:space="preserve">, and </w:t>
      </w:r>
      <w:r w:rsidR="00F93E74" w:rsidRPr="00E41667">
        <w:t>GSE39920</w:t>
      </w:r>
      <w:r w:rsidR="00F93E74">
        <w:t xml:space="preserve"> (</w:t>
      </w:r>
      <w:r w:rsidR="00F93E74" w:rsidRPr="00F93E74">
        <w:t>https://www.ncbi.nlm.nih.gov/geo/</w:t>
      </w:r>
      <w:r w:rsidR="00F93E74">
        <w:t>)</w:t>
      </w:r>
    </w:p>
    <w:p w14:paraId="5722F5F5" w14:textId="77777777" w:rsidR="00AC3EA3" w:rsidRPr="00376CC5" w:rsidRDefault="00AC3EA3" w:rsidP="008159AC">
      <w:pPr>
        <w:pStyle w:val="Heading1"/>
        <w:numPr>
          <w:ilvl w:val="0"/>
          <w:numId w:val="0"/>
        </w:numPr>
        <w:ind w:left="567" w:hanging="567"/>
      </w:pPr>
      <w:r w:rsidRPr="00376CC5">
        <w:lastRenderedPageBreak/>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5E0CBB2F" w14:textId="77777777" w:rsidR="006B2D5B" w:rsidRPr="00376CC5" w:rsidRDefault="006B2D5B" w:rsidP="008159AC">
      <w:pPr>
        <w:pStyle w:val="Heading1"/>
        <w:numPr>
          <w:ilvl w:val="0"/>
          <w:numId w:val="0"/>
        </w:numPr>
        <w:ind w:left="567" w:hanging="567"/>
      </w:pPr>
      <w:r w:rsidRPr="00376CC5">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w:t>
      </w:r>
      <w:proofErr w:type="spellStart"/>
      <w:r>
        <w:rPr>
          <w:color w:val="333333"/>
          <w:shd w:val="clear" w:color="auto" w:fill="FFFFFF"/>
        </w:rPr>
        <w:t>Bostan</w:t>
      </w:r>
      <w:proofErr w:type="spellEnd"/>
      <w:r>
        <w:rPr>
          <w:color w:val="333333"/>
          <w:shd w:val="clear" w:color="auto" w:fill="FFFFFF"/>
        </w:rPr>
        <w:t xml:space="preserve">,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376CC5" w:rsidRDefault="001C1BB8" w:rsidP="001C1BB8">
      <w:pPr>
        <w:pStyle w:val="Heading1"/>
        <w:numPr>
          <w:ilvl w:val="0"/>
          <w:numId w:val="0"/>
        </w:numPr>
        <w:ind w:left="567" w:hanging="567"/>
      </w:pPr>
      <w: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6B2D5B">
      <w:pPr>
        <w:rPr>
          <w:b/>
          <w:bCs/>
        </w:rPr>
      </w:pPr>
      <w:commentRangeStart w:id="7"/>
      <w:r w:rsidRPr="00B3431B">
        <w:rPr>
          <w:b/>
          <w:bCs/>
        </w:rPr>
        <w:t xml:space="preserve">Reference </w:t>
      </w:r>
    </w:p>
    <w:p w14:paraId="24B6F69F" w14:textId="77777777" w:rsidR="00E32876" w:rsidRPr="00E32876" w:rsidRDefault="00B3431B" w:rsidP="00E32876">
      <w:pPr>
        <w:pStyle w:val="EndNoteBibliography"/>
      </w:pPr>
      <w:r>
        <w:fldChar w:fldCharType="begin"/>
      </w:r>
      <w:r>
        <w:instrText xml:space="preserve"> ADDIN EN.REFLIST </w:instrText>
      </w:r>
      <w:r>
        <w:fldChar w:fldCharType="separate"/>
      </w:r>
      <w:r w:rsidR="00E32876" w:rsidRPr="00E32876">
        <w:t xml:space="preserve">Díaz-Gimeno, P., et al. (2011). "A genomic diagnostic tool for human endometrial receptivity based on the transcriptomic signature." </w:t>
      </w:r>
      <w:r w:rsidR="00E32876" w:rsidRPr="00E32876">
        <w:rPr>
          <w:u w:val="single"/>
        </w:rPr>
        <w:t>Fertil Steril</w:t>
      </w:r>
      <w:r w:rsidR="00E32876" w:rsidRPr="00E32876">
        <w:t xml:space="preserve"> </w:t>
      </w:r>
      <w:r w:rsidR="00E32876" w:rsidRPr="00E32876">
        <w:rPr>
          <w:b/>
        </w:rPr>
        <w:t>95</w:t>
      </w:r>
      <w:r w:rsidR="00E32876" w:rsidRPr="00E32876">
        <w:t>(1): 50-60, 60.e51-15.</w:t>
      </w:r>
    </w:p>
    <w:p w14:paraId="579B1D39" w14:textId="77777777" w:rsidR="00E32876" w:rsidRPr="00E32876" w:rsidRDefault="00E32876" w:rsidP="00E32876">
      <w:pPr>
        <w:pStyle w:val="EndNoteBibliography"/>
      </w:pPr>
      <w:r w:rsidRPr="00E32876">
        <w:t xml:space="preserve">Edgar, R., et al. (2002). "Gene Expression Omnibus: NCBI gene expression and hybridization array data repository." </w:t>
      </w:r>
      <w:r w:rsidRPr="00E32876">
        <w:rPr>
          <w:u w:val="single"/>
        </w:rPr>
        <w:t>Nucleic Acids Res</w:t>
      </w:r>
      <w:r w:rsidRPr="00E32876">
        <w:t xml:space="preserve"> </w:t>
      </w:r>
      <w:r w:rsidRPr="00E32876">
        <w:rPr>
          <w:b/>
        </w:rPr>
        <w:t>30</w:t>
      </w:r>
      <w:r w:rsidRPr="00E32876">
        <w:t>(1): 207-210.</w:t>
      </w:r>
    </w:p>
    <w:p w14:paraId="11140CF6" w14:textId="77777777" w:rsidR="00E32876" w:rsidRPr="00E32876" w:rsidRDefault="00E32876" w:rsidP="00E32876">
      <w:pPr>
        <w:pStyle w:val="EndNoteBibliography"/>
      </w:pPr>
      <w:r w:rsidRPr="00E32876">
        <w:t xml:space="preserve">Grace, B. J. (2006). </w:t>
      </w:r>
      <w:r w:rsidRPr="00E32876">
        <w:rPr>
          <w:u w:val="single"/>
        </w:rPr>
        <w:t>Structural Equation Modeling and Natural Systems</w:t>
      </w:r>
      <w:r w:rsidRPr="00E32876">
        <w:t>, Cambridge University Press.</w:t>
      </w:r>
    </w:p>
    <w:p w14:paraId="75056A1A" w14:textId="77777777" w:rsidR="00E32876" w:rsidRPr="00E32876" w:rsidRDefault="00E32876" w:rsidP="00E32876">
      <w:pPr>
        <w:pStyle w:val="EndNoteBibliography"/>
      </w:pPr>
      <w:r w:rsidRPr="00E32876">
        <w:t xml:space="preserve">Hallquist, M. N. and J. F. Wiley (2018). "MplusAutomation: An R Package for Facilitating Large-Scale Latent Variable Analyses in Mplus." </w:t>
      </w:r>
      <w:r w:rsidRPr="00E32876">
        <w:rPr>
          <w:u w:val="single"/>
        </w:rPr>
        <w:t>Structural Equation Modeling: A Multidisciplinary Journal</w:t>
      </w:r>
      <w:r w:rsidRPr="00E32876">
        <w:t xml:space="preserve"> </w:t>
      </w:r>
      <w:r w:rsidRPr="00E32876">
        <w:rPr>
          <w:b/>
        </w:rPr>
        <w:t>25</w:t>
      </w:r>
      <w:r w:rsidRPr="00E32876">
        <w:t>(4): 621-638.</w:t>
      </w:r>
    </w:p>
    <w:p w14:paraId="2260355B" w14:textId="77777777" w:rsidR="00E32876" w:rsidRPr="00E32876" w:rsidRDefault="00E32876" w:rsidP="00E32876">
      <w:pPr>
        <w:pStyle w:val="EndNoteBibliography"/>
      </w:pPr>
      <w:r w:rsidRPr="00E32876">
        <w:t xml:space="preserve">Koot, Y. E. M., et al. (2016). "An endometrial gene expression signature accurately predicts recurrent implantation failure after IVF." </w:t>
      </w:r>
      <w:r w:rsidRPr="00E32876">
        <w:rPr>
          <w:u w:val="single"/>
        </w:rPr>
        <w:t>Scientific reports</w:t>
      </w:r>
      <w:r w:rsidRPr="00E32876">
        <w:t xml:space="preserve"> </w:t>
      </w:r>
      <w:r w:rsidRPr="00E32876">
        <w:rPr>
          <w:b/>
        </w:rPr>
        <w:t>6</w:t>
      </w:r>
      <w:r w:rsidRPr="00E32876">
        <w:t>: 19411-19411.</w:t>
      </w:r>
    </w:p>
    <w:p w14:paraId="70D59E40" w14:textId="77777777" w:rsidR="00E32876" w:rsidRPr="00E32876" w:rsidRDefault="00E32876" w:rsidP="00E32876">
      <w:pPr>
        <w:pStyle w:val="EndNoteBibliography"/>
      </w:pPr>
      <w:r w:rsidRPr="00E32876">
        <w:t xml:space="preserve">Lin, L., et al. (2013). "Uncertainty, mood states, and symptom distress in patients with primary brain tumors: analysis of a conceptual model using structural equation modeling." </w:t>
      </w:r>
      <w:r w:rsidRPr="00E32876">
        <w:rPr>
          <w:u w:val="single"/>
        </w:rPr>
        <w:t>Cancer</w:t>
      </w:r>
      <w:r w:rsidRPr="00E32876">
        <w:t xml:space="preserve"> </w:t>
      </w:r>
      <w:r w:rsidRPr="00E32876">
        <w:rPr>
          <w:b/>
        </w:rPr>
        <w:t>119</w:t>
      </w:r>
      <w:r w:rsidRPr="00E32876">
        <w:t>(15): 2796-2806.</w:t>
      </w:r>
    </w:p>
    <w:p w14:paraId="2083A428" w14:textId="77777777" w:rsidR="00E32876" w:rsidRPr="00E32876" w:rsidRDefault="00E32876" w:rsidP="00E32876">
      <w:pPr>
        <w:pStyle w:val="EndNoteBibliography"/>
      </w:pPr>
      <w:r w:rsidRPr="00E32876">
        <w:t xml:space="preserve">Liu, J., et al. (2019). "JNK(1/2) represses Lkb(1)-deficiency-induced lung squamous cell carcinoma progression." </w:t>
      </w:r>
      <w:r w:rsidRPr="00E32876">
        <w:rPr>
          <w:u w:val="single"/>
        </w:rPr>
        <w:t>Nat Commun</w:t>
      </w:r>
      <w:r w:rsidRPr="00E32876">
        <w:t xml:space="preserve"> </w:t>
      </w:r>
      <w:r w:rsidRPr="00E32876">
        <w:rPr>
          <w:b/>
        </w:rPr>
        <w:t>10</w:t>
      </w:r>
      <w:r w:rsidRPr="00E32876">
        <w:t>(1): 2148.</w:t>
      </w:r>
    </w:p>
    <w:p w14:paraId="4E1D6515" w14:textId="77777777" w:rsidR="00E32876" w:rsidRPr="00E32876" w:rsidRDefault="00E32876" w:rsidP="00E32876">
      <w:pPr>
        <w:pStyle w:val="EndNoteBibliography"/>
      </w:pPr>
      <w:r w:rsidRPr="00E32876">
        <w:t>Rosseel, Y. (2018). "Latent Variable Analysis."</w:t>
      </w:r>
    </w:p>
    <w:p w14:paraId="355C2706" w14:textId="77777777" w:rsidR="00E32876" w:rsidRPr="00E32876" w:rsidRDefault="00E32876" w:rsidP="00E32876">
      <w:pPr>
        <w:pStyle w:val="EndNoteBibliography"/>
      </w:pPr>
      <w:r w:rsidRPr="00E32876">
        <w:t>Rstudio, I. (2014). "Shinny: Easy web applications in R."</w:t>
      </w:r>
    </w:p>
    <w:p w14:paraId="14A05C23" w14:textId="77777777" w:rsidR="00E32876" w:rsidRPr="00E32876" w:rsidRDefault="00E32876" w:rsidP="00E32876">
      <w:pPr>
        <w:pStyle w:val="EndNoteBibliography"/>
      </w:pPr>
      <w:r w:rsidRPr="00E32876">
        <w:t xml:space="preserve">Rubel, C. A., et al. (2016). "A Gata2-Dependent Transcription Network Regulates Uterine Progesterone Responsiveness and Endometrial Function." </w:t>
      </w:r>
      <w:r w:rsidRPr="00E32876">
        <w:rPr>
          <w:u w:val="single"/>
        </w:rPr>
        <w:t>Cell Rep</w:t>
      </w:r>
      <w:r w:rsidRPr="00E32876">
        <w:t xml:space="preserve"> </w:t>
      </w:r>
      <w:r w:rsidRPr="00E32876">
        <w:rPr>
          <w:b/>
        </w:rPr>
        <w:t>17</w:t>
      </w:r>
      <w:r w:rsidRPr="00E32876">
        <w:t>(5): 1414-1425.</w:t>
      </w:r>
    </w:p>
    <w:p w14:paraId="5D9947EA" w14:textId="77777777" w:rsidR="00E32876" w:rsidRPr="00E32876" w:rsidRDefault="00E32876" w:rsidP="00E32876">
      <w:pPr>
        <w:pStyle w:val="EndNoteBibliography"/>
      </w:pPr>
      <w:r w:rsidRPr="00E32876">
        <w:t xml:space="preserve">Wetendorf, M., et al. (2020). "Constitutive expression of progesterone receptor isoforms promotes the development of hormone-dependent ovarian neoplasms." </w:t>
      </w:r>
      <w:r w:rsidRPr="00E32876">
        <w:rPr>
          <w:u w:val="single"/>
        </w:rPr>
        <w:t>Sci Signal</w:t>
      </w:r>
      <w:r w:rsidRPr="00E32876">
        <w:t xml:space="preserve"> </w:t>
      </w:r>
      <w:r w:rsidRPr="00E32876">
        <w:rPr>
          <w:b/>
        </w:rPr>
        <w:t>13</w:t>
      </w:r>
      <w:r w:rsidRPr="00E32876">
        <w:t>(652).</w:t>
      </w:r>
    </w:p>
    <w:p w14:paraId="3800F869" w14:textId="77777777" w:rsidR="00E32876" w:rsidRPr="00E32876" w:rsidRDefault="00E32876" w:rsidP="00E32876">
      <w:pPr>
        <w:pStyle w:val="EndNoteBibliography"/>
      </w:pPr>
      <w:r w:rsidRPr="00E32876">
        <w:lastRenderedPageBreak/>
        <w:t xml:space="preserve">Wu, S. P., et al. (2015). "Increased COUP-TFII expression in adult hearts induces mitochondrial dysfunction resulting in heart failure." </w:t>
      </w:r>
      <w:r w:rsidRPr="00E32876">
        <w:rPr>
          <w:u w:val="single"/>
        </w:rPr>
        <w:t>Nat Commun</w:t>
      </w:r>
      <w:r w:rsidRPr="00E32876">
        <w:t xml:space="preserve"> </w:t>
      </w:r>
      <w:r w:rsidRPr="00E32876">
        <w:rPr>
          <w:b/>
        </w:rPr>
        <w:t>6</w:t>
      </w:r>
      <w:r w:rsidRPr="00E32876">
        <w:t>: 8245.</w:t>
      </w:r>
    </w:p>
    <w:p w14:paraId="0258AE9D" w14:textId="37A5CB39" w:rsidR="003D38CE" w:rsidRDefault="00B3431B" w:rsidP="006B2D5B">
      <w:r>
        <w:fldChar w:fldCharType="end"/>
      </w:r>
      <w:commentRangeEnd w:id="7"/>
      <w:r w:rsidR="00197909">
        <w:rPr>
          <w:rStyle w:val="CommentReference"/>
          <w:rFonts w:eastAsiaTheme="minorHAnsi" w:cstheme="minorBidi"/>
          <w:lang w:eastAsia="en-US"/>
        </w:rPr>
        <w:commentReference w:id="7"/>
      </w:r>
      <w:r w:rsidR="003D38CE" w:rsidRPr="00610045">
        <w:rPr>
          <w:b/>
          <w:bCs/>
        </w:rPr>
        <w:t>Figure Legends</w:t>
      </w:r>
    </w:p>
    <w:p w14:paraId="3D158ABD" w14:textId="6E721C0D" w:rsidR="003D38CE" w:rsidRDefault="003D38CE" w:rsidP="00610045">
      <w:pPr>
        <w:spacing w:line="480" w:lineRule="auto"/>
      </w:pPr>
      <w:r>
        <w:t xml:space="preserve">Legend to Figure 1.  The workflow and application of SEMIPs. The left four rectangles and arrows indicate our hypothesis testing and generation schema. A biological hypothesis is tested in a model animal model (mouse) on relationship between two interacting factors (Fac1 &amp; Fac2) and their endpoints. The hypothesis is translated to another species (i.e. human in our research) via T-score computation and verified with SEM model. This process is accomplished with our </w:t>
      </w:r>
      <w:proofErr w:type="spellStart"/>
      <w:r>
        <w:t>shinyapp</w:t>
      </w:r>
      <w:proofErr w:type="spellEnd"/>
      <w:r>
        <w:t xml:space="preserve"> indicated by two curved arrows. γ11 and γ21 are correlation efficient and ξ are model residuals. The two-class bootstrap analysis is shown in the red rectangle box. Hypothesis generating and exploring steps are explained by the bottom two rectangles. </w:t>
      </w:r>
    </w:p>
    <w:p w14:paraId="2DBC4980" w14:textId="14E6F758" w:rsidR="003D38CE" w:rsidRPr="0088513A" w:rsidRDefault="003D38CE" w:rsidP="00610045">
      <w:pPr>
        <w:spacing w:line="480" w:lineRule="auto"/>
      </w:pPr>
      <w:r>
        <w:t>Legend to Figure 2.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sectPr w:rsidR="003D38CE" w:rsidRPr="0088513A" w:rsidSect="00D537FA">
      <w:headerReference w:type="even" r:id="rId15"/>
      <w:headerReference w:type="default" r:id="rId16"/>
      <w:footerReference w:type="even" r:id="rId17"/>
      <w:footerReference w:type="default" r:id="rId18"/>
      <w:headerReference w:type="first" r:id="rId19"/>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ushel, Pierre (NIH/NIEHS) [E]" w:date="2021-06-08T09:46:00Z" w:initials="BP([">
    <w:p w14:paraId="52EC9C25" w14:textId="19204E43" w:rsidR="00150DC7" w:rsidRDefault="00150DC7">
      <w:pPr>
        <w:pStyle w:val="CommentText"/>
      </w:pPr>
      <w:r>
        <w:rPr>
          <w:rStyle w:val="CommentReference"/>
        </w:rPr>
        <w:annotationRef/>
      </w:r>
      <w:r>
        <w:t>The authors’ instructions indicate not to use abbreviations in the title.</w:t>
      </w:r>
    </w:p>
  </w:comment>
  <w:comment w:id="1" w:author="Li, Jianying (NIH/NIEHS) [C]" w:date="2021-06-09T10:07:00Z" w:initials="LJ([">
    <w:p w14:paraId="7271BC94" w14:textId="6C992AED" w:rsidR="00C9447A" w:rsidRDefault="00C9447A">
      <w:pPr>
        <w:pStyle w:val="CommentText"/>
      </w:pPr>
      <w:r>
        <w:rPr>
          <w:rStyle w:val="CommentReference"/>
        </w:rPr>
        <w:annotationRef/>
      </w:r>
      <w:r>
        <w:t>Thanks.</w:t>
      </w:r>
    </w:p>
  </w:comment>
  <w:comment w:id="5" w:author="Bushel, Pierre (NIH/NIEHS) [E]" w:date="2021-06-08T09:51:00Z" w:initials="BP([">
    <w:p w14:paraId="53981FEF" w14:textId="5C31B7A9" w:rsidR="000732B2" w:rsidRDefault="000732B2">
      <w:pPr>
        <w:pStyle w:val="CommentText"/>
      </w:pPr>
      <w:r>
        <w:rPr>
          <w:rStyle w:val="CommentReference"/>
        </w:rPr>
        <w:annotationRef/>
      </w:r>
      <w:r>
        <w:t xml:space="preserve">Throughout the manuscript, be consistent on how </w:t>
      </w:r>
      <w:proofErr w:type="spellStart"/>
      <w:r>
        <w:t>T</w:t>
      </w:r>
      <w:proofErr w:type="spellEnd"/>
      <w:r>
        <w:t xml:space="preserve"> score is written.</w:t>
      </w:r>
    </w:p>
  </w:comment>
  <w:comment w:id="6" w:author="Li, Jianying (NIH/NIEHS) [C]" w:date="2021-06-09T10:16:00Z" w:initials="LJ([">
    <w:p w14:paraId="48431FA5" w14:textId="5221E265" w:rsidR="0048335C" w:rsidRDefault="0048335C">
      <w:pPr>
        <w:pStyle w:val="CommentText"/>
      </w:pPr>
      <w:r>
        <w:rPr>
          <w:rStyle w:val="CommentReference"/>
        </w:rPr>
        <w:annotationRef/>
      </w:r>
    </w:p>
  </w:comment>
  <w:comment w:id="7" w:author="Bushel, Pierre (NIH/NIEHS) [E]" w:date="2021-06-08T09:22:00Z" w:initials="BP([">
    <w:p w14:paraId="5A1B03D0" w14:textId="3B2F32ED" w:rsidR="00197909" w:rsidRDefault="00197909">
      <w:pPr>
        <w:pStyle w:val="CommentText"/>
      </w:pPr>
      <w:r>
        <w:rPr>
          <w:rStyle w:val="CommentReference"/>
        </w:rPr>
        <w:annotationRef/>
      </w:r>
      <w:r>
        <w:t>Need to reformat references for Frontier in Computational Genomics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EC9C25" w15:done="1"/>
  <w15:commentEx w15:paraId="7271BC94" w15:paraIdParent="52EC9C25" w15:done="0"/>
  <w15:commentEx w15:paraId="53981FEF" w15:done="1"/>
  <w15:commentEx w15:paraId="48431FA5" w15:paraIdParent="53981FEF" w15:done="1"/>
  <w15:commentEx w15:paraId="5A1B03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9BAD8" w16cex:dateUtc="2021-06-08T13:46:00Z"/>
  <w16cex:commentExtensible w16cex:durableId="246B1160" w16cex:dateUtc="2021-06-09T14:07:00Z"/>
  <w16cex:commentExtensible w16cex:durableId="2469BC0F" w16cex:dateUtc="2021-06-08T13:51:00Z"/>
  <w16cex:commentExtensible w16cex:durableId="246B136A" w16cex:dateUtc="2021-06-09T14:16:00Z"/>
  <w16cex:commentExtensible w16cex:durableId="2469B538" w16cex:dateUtc="2021-06-08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EC9C25" w16cid:durableId="2469BAD8"/>
  <w16cid:commentId w16cid:paraId="7271BC94" w16cid:durableId="246B1160"/>
  <w16cid:commentId w16cid:paraId="53981FEF" w16cid:durableId="2469BC0F"/>
  <w16cid:commentId w16cid:paraId="48431FA5" w16cid:durableId="246B136A"/>
  <w16cid:commentId w16cid:paraId="5A1B03D0" w16cid:durableId="2469B5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B9671" w14:textId="77777777" w:rsidR="00D71F18" w:rsidRDefault="00D71F18" w:rsidP="00117666">
      <w:r>
        <w:separator/>
      </w:r>
    </w:p>
  </w:endnote>
  <w:endnote w:type="continuationSeparator" w:id="0">
    <w:p w14:paraId="61C91BB3" w14:textId="77777777" w:rsidR="00D71F18" w:rsidRDefault="00D71F18" w:rsidP="0011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B40490" w:rsidRPr="00577C4C" w:rsidRDefault="00B40490">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A8145" w14:textId="77777777" w:rsidR="00D71F18" w:rsidRDefault="00D71F18" w:rsidP="00117666">
      <w:r>
        <w:separator/>
      </w:r>
    </w:p>
  </w:footnote>
  <w:footnote w:type="continuationSeparator" w:id="0">
    <w:p w14:paraId="6BB368C2" w14:textId="77777777" w:rsidR="00D71F18" w:rsidRDefault="00D71F18" w:rsidP="00117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13A34" w14:textId="0C7D4970" w:rsidR="00B40490" w:rsidRPr="007E3148" w:rsidRDefault="00B40490" w:rsidP="00A53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8A4BC" w14:textId="7F37AF3A" w:rsidR="00B40490" w:rsidRPr="004A7FB2" w:rsidRDefault="00B40490" w:rsidP="004A7F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ushel, Pierre (NIH/NIEHS) [E]">
    <w15:presenceInfo w15:providerId="AD" w15:userId="S::bushel@nih.gov::695cfa37-965f-476e-9e80-0bbc20662d77"/>
  </w15:person>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trackRevisions/>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item&gt;5&lt;/item&gt;&lt;item&gt;6&lt;/item&gt;&lt;item&gt;7&lt;/item&gt;&lt;item&gt;8&lt;/item&gt;&lt;item&gt;9&lt;/item&gt;&lt;item&gt;10&lt;/item&gt;&lt;item&gt;11&lt;/item&gt;&lt;item&gt;12&lt;/item&gt;&lt;/record-ids&gt;&lt;/item&gt;&lt;/Libraries&gt;"/>
  </w:docVars>
  <w:rsids>
    <w:rsidRoot w:val="00681821"/>
    <w:rsid w:val="0000000F"/>
    <w:rsid w:val="00034304"/>
    <w:rsid w:val="00035434"/>
    <w:rsid w:val="00045678"/>
    <w:rsid w:val="000458E4"/>
    <w:rsid w:val="00063D84"/>
    <w:rsid w:val="0006636D"/>
    <w:rsid w:val="000732B2"/>
    <w:rsid w:val="00075876"/>
    <w:rsid w:val="00077D53"/>
    <w:rsid w:val="00081394"/>
    <w:rsid w:val="000B34BD"/>
    <w:rsid w:val="000B3E0F"/>
    <w:rsid w:val="000C7E2A"/>
    <w:rsid w:val="000F4CFB"/>
    <w:rsid w:val="00117666"/>
    <w:rsid w:val="001223A7"/>
    <w:rsid w:val="00126D2B"/>
    <w:rsid w:val="001333EF"/>
    <w:rsid w:val="00134256"/>
    <w:rsid w:val="00147395"/>
    <w:rsid w:val="00150DC7"/>
    <w:rsid w:val="001552C9"/>
    <w:rsid w:val="00177D84"/>
    <w:rsid w:val="001964EF"/>
    <w:rsid w:val="00197909"/>
    <w:rsid w:val="001B1A2C"/>
    <w:rsid w:val="001C1BB8"/>
    <w:rsid w:val="001D5C23"/>
    <w:rsid w:val="001E298E"/>
    <w:rsid w:val="001F4C07"/>
    <w:rsid w:val="00220AEA"/>
    <w:rsid w:val="00226954"/>
    <w:rsid w:val="002415C7"/>
    <w:rsid w:val="002418E5"/>
    <w:rsid w:val="002629A3"/>
    <w:rsid w:val="00265660"/>
    <w:rsid w:val="00267D18"/>
    <w:rsid w:val="00275711"/>
    <w:rsid w:val="002868E2"/>
    <w:rsid w:val="002869C3"/>
    <w:rsid w:val="002936E4"/>
    <w:rsid w:val="00296B88"/>
    <w:rsid w:val="002C74CA"/>
    <w:rsid w:val="002F744D"/>
    <w:rsid w:val="00303DE6"/>
    <w:rsid w:val="00310124"/>
    <w:rsid w:val="00316628"/>
    <w:rsid w:val="00321121"/>
    <w:rsid w:val="003544FB"/>
    <w:rsid w:val="00357DBA"/>
    <w:rsid w:val="00365D63"/>
    <w:rsid w:val="0036793B"/>
    <w:rsid w:val="00372682"/>
    <w:rsid w:val="00376CC5"/>
    <w:rsid w:val="0039693B"/>
    <w:rsid w:val="003B0809"/>
    <w:rsid w:val="003D2F2D"/>
    <w:rsid w:val="003D38CE"/>
    <w:rsid w:val="00401590"/>
    <w:rsid w:val="00406D4D"/>
    <w:rsid w:val="00410F17"/>
    <w:rsid w:val="00422C94"/>
    <w:rsid w:val="00450191"/>
    <w:rsid w:val="00463E3D"/>
    <w:rsid w:val="004645AE"/>
    <w:rsid w:val="00472115"/>
    <w:rsid w:val="0048335C"/>
    <w:rsid w:val="004A7FB2"/>
    <w:rsid w:val="004C3419"/>
    <w:rsid w:val="004D3E33"/>
    <w:rsid w:val="004F7DE7"/>
    <w:rsid w:val="005018F9"/>
    <w:rsid w:val="005250F2"/>
    <w:rsid w:val="00543A0C"/>
    <w:rsid w:val="005A1D84"/>
    <w:rsid w:val="005A70EA"/>
    <w:rsid w:val="005C3963"/>
    <w:rsid w:val="005D1840"/>
    <w:rsid w:val="005D35E4"/>
    <w:rsid w:val="005D7910"/>
    <w:rsid w:val="00610045"/>
    <w:rsid w:val="00617719"/>
    <w:rsid w:val="0062154F"/>
    <w:rsid w:val="00631A8C"/>
    <w:rsid w:val="00640423"/>
    <w:rsid w:val="00651CA2"/>
    <w:rsid w:val="00653D60"/>
    <w:rsid w:val="00660D05"/>
    <w:rsid w:val="00671D9A"/>
    <w:rsid w:val="006728BF"/>
    <w:rsid w:val="00673952"/>
    <w:rsid w:val="00681821"/>
    <w:rsid w:val="00686C9D"/>
    <w:rsid w:val="00697B78"/>
    <w:rsid w:val="006B2D5B"/>
    <w:rsid w:val="006B7D14"/>
    <w:rsid w:val="006D2395"/>
    <w:rsid w:val="006D5B93"/>
    <w:rsid w:val="006D60EC"/>
    <w:rsid w:val="006E5DDD"/>
    <w:rsid w:val="00721D81"/>
    <w:rsid w:val="00725A7D"/>
    <w:rsid w:val="0073085C"/>
    <w:rsid w:val="00733784"/>
    <w:rsid w:val="00746505"/>
    <w:rsid w:val="00747B76"/>
    <w:rsid w:val="00790BB3"/>
    <w:rsid w:val="00792043"/>
    <w:rsid w:val="00797EDD"/>
    <w:rsid w:val="007B0322"/>
    <w:rsid w:val="007B2409"/>
    <w:rsid w:val="007C0E3F"/>
    <w:rsid w:val="007C206C"/>
    <w:rsid w:val="007C5729"/>
    <w:rsid w:val="00802544"/>
    <w:rsid w:val="008111E4"/>
    <w:rsid w:val="0081301C"/>
    <w:rsid w:val="008159AC"/>
    <w:rsid w:val="00817DD6"/>
    <w:rsid w:val="00824EFC"/>
    <w:rsid w:val="008273D1"/>
    <w:rsid w:val="008629A9"/>
    <w:rsid w:val="008723FF"/>
    <w:rsid w:val="0088513A"/>
    <w:rsid w:val="00892139"/>
    <w:rsid w:val="00893C19"/>
    <w:rsid w:val="008D6C8D"/>
    <w:rsid w:val="008E2B54"/>
    <w:rsid w:val="008E4404"/>
    <w:rsid w:val="008E58C7"/>
    <w:rsid w:val="008F5021"/>
    <w:rsid w:val="00903B4E"/>
    <w:rsid w:val="00925F33"/>
    <w:rsid w:val="00943573"/>
    <w:rsid w:val="00971B61"/>
    <w:rsid w:val="00980C31"/>
    <w:rsid w:val="00982B01"/>
    <w:rsid w:val="00990E54"/>
    <w:rsid w:val="0099111B"/>
    <w:rsid w:val="009955FF"/>
    <w:rsid w:val="009A1FC1"/>
    <w:rsid w:val="009D259D"/>
    <w:rsid w:val="00A50D9D"/>
    <w:rsid w:val="00A53000"/>
    <w:rsid w:val="00A545C6"/>
    <w:rsid w:val="00A652D0"/>
    <w:rsid w:val="00A65F72"/>
    <w:rsid w:val="00A704FB"/>
    <w:rsid w:val="00A75F87"/>
    <w:rsid w:val="00A95D8B"/>
    <w:rsid w:val="00AA6E92"/>
    <w:rsid w:val="00AA7FA2"/>
    <w:rsid w:val="00AC0270"/>
    <w:rsid w:val="00AC3EA3"/>
    <w:rsid w:val="00AC792D"/>
    <w:rsid w:val="00AD3C19"/>
    <w:rsid w:val="00AE1361"/>
    <w:rsid w:val="00AE6AD9"/>
    <w:rsid w:val="00B05B9D"/>
    <w:rsid w:val="00B3431B"/>
    <w:rsid w:val="00B40282"/>
    <w:rsid w:val="00B40490"/>
    <w:rsid w:val="00B516EB"/>
    <w:rsid w:val="00B54DD2"/>
    <w:rsid w:val="00B63C3C"/>
    <w:rsid w:val="00B657B8"/>
    <w:rsid w:val="00B719C6"/>
    <w:rsid w:val="00B84920"/>
    <w:rsid w:val="00B8556A"/>
    <w:rsid w:val="00BF7F8C"/>
    <w:rsid w:val="00C012A3"/>
    <w:rsid w:val="00C16F19"/>
    <w:rsid w:val="00C27F78"/>
    <w:rsid w:val="00C52A7B"/>
    <w:rsid w:val="00C6324C"/>
    <w:rsid w:val="00C679AA"/>
    <w:rsid w:val="00C724CF"/>
    <w:rsid w:val="00C72923"/>
    <w:rsid w:val="00C72C26"/>
    <w:rsid w:val="00C75972"/>
    <w:rsid w:val="00C82792"/>
    <w:rsid w:val="00C84EE8"/>
    <w:rsid w:val="00C91B9F"/>
    <w:rsid w:val="00C9447A"/>
    <w:rsid w:val="00C948FD"/>
    <w:rsid w:val="00CB43D5"/>
    <w:rsid w:val="00CB57A5"/>
    <w:rsid w:val="00CC1067"/>
    <w:rsid w:val="00CC4505"/>
    <w:rsid w:val="00CC76F9"/>
    <w:rsid w:val="00CD066B"/>
    <w:rsid w:val="00CD46E2"/>
    <w:rsid w:val="00CE7BFD"/>
    <w:rsid w:val="00D00D0B"/>
    <w:rsid w:val="00D04B69"/>
    <w:rsid w:val="00D11121"/>
    <w:rsid w:val="00D34AE2"/>
    <w:rsid w:val="00D537FA"/>
    <w:rsid w:val="00D5547D"/>
    <w:rsid w:val="00D71F18"/>
    <w:rsid w:val="00D80D99"/>
    <w:rsid w:val="00D9503C"/>
    <w:rsid w:val="00DA5174"/>
    <w:rsid w:val="00DD73EF"/>
    <w:rsid w:val="00DE23E8"/>
    <w:rsid w:val="00E0128B"/>
    <w:rsid w:val="00E077CE"/>
    <w:rsid w:val="00E32876"/>
    <w:rsid w:val="00E64E17"/>
    <w:rsid w:val="00E70589"/>
    <w:rsid w:val="00E72D66"/>
    <w:rsid w:val="00EA3D3C"/>
    <w:rsid w:val="00EC7CC3"/>
    <w:rsid w:val="00EE2A86"/>
    <w:rsid w:val="00F00D75"/>
    <w:rsid w:val="00F03004"/>
    <w:rsid w:val="00F46494"/>
    <w:rsid w:val="00F558AB"/>
    <w:rsid w:val="00F61D89"/>
    <w:rsid w:val="00F86ABB"/>
    <w:rsid w:val="00F93E74"/>
    <w:rsid w:val="00FB0607"/>
    <w:rsid w:val="00FB2FE6"/>
    <w:rsid w:val="00FD7648"/>
    <w:rsid w:val="00FE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steve.wu@nih.gov" TargetMode="External"/><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jianliang.li@nih.gov"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NIEHS/SEMIP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41</TotalTime>
  <Pages>11</Pages>
  <Words>4225</Words>
  <Characters>24088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12</cp:revision>
  <cp:lastPrinted>2013-10-03T12:51:00Z</cp:lastPrinted>
  <dcterms:created xsi:type="dcterms:W3CDTF">2021-06-09T14:03:00Z</dcterms:created>
  <dcterms:modified xsi:type="dcterms:W3CDTF">2021-06-09T18:49:00Z</dcterms:modified>
</cp:coreProperties>
</file>